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ДОДАТОК 1</w:t>
      </w:r>
    </w:p>
    <w:p>
      <w:pPr>
        <w:spacing w:after="0" w:line="240" w:lineRule="auto"/>
        <w:ind w:left="5660" w:firstLine="700"/>
        <w:jc w:val="right"/>
        <w:rPr>
          <w:rFonts w:ascii="Times New Roman" w:hAnsi="Times New Roman" w:eastAsia="Times New Roman" w:cs="Times New Roman"/>
          <w:b w:val="0"/>
          <w:bCs w:val="0"/>
          <w:i/>
          <w:iCs w:val="0"/>
          <w:sz w:val="24"/>
          <w:szCs w:val="24"/>
        </w:rPr>
      </w:pPr>
      <w:r>
        <w:rPr>
          <w:rFonts w:ascii="Times New Roman" w:hAnsi="Times New Roman" w:eastAsia="Times New Roman" w:cs="Times New Roman"/>
          <w:b w:val="0"/>
          <w:bCs w:val="0"/>
          <w:i/>
          <w:iCs w:val="0"/>
          <w:color w:val="000000"/>
          <w:sz w:val="24"/>
          <w:szCs w:val="24"/>
          <w:rtl w:val="0"/>
        </w:rPr>
        <w:t>до тендерної документації</w:t>
      </w:r>
    </w:p>
    <w:p>
      <w:pPr>
        <w:spacing w:after="0" w:line="240" w:lineRule="auto"/>
        <w:ind w:left="5660" w:firstLine="70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w:t>
      </w:r>
    </w:p>
    <w:p>
      <w:pPr>
        <w:numPr>
          <w:ilvl w:val="0"/>
          <w:numId w:val="1"/>
        </w:numPr>
        <w:shd w:val="clear" w:fill="FFFFFF"/>
        <w:spacing w:after="0" w:line="240" w:lineRule="auto"/>
        <w:ind w:left="502" w:hanging="36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Перелік документів та інформації  для підтвердження відповідності УЧАСНИК</w:t>
      </w:r>
      <w:r>
        <w:rPr>
          <w:rFonts w:ascii="Times New Roman" w:hAnsi="Times New Roman" w:eastAsia="Times New Roman" w:cs="Times New Roman"/>
          <w:b/>
          <w:color w:val="000000"/>
          <w:sz w:val="24"/>
          <w:szCs w:val="24"/>
          <w:rtl w:val="0"/>
          <w:lang w:val="uk-UA"/>
        </w:rPr>
        <w:t>А</w:t>
      </w:r>
      <w:r>
        <w:rPr>
          <w:rFonts w:ascii="Times New Roman" w:hAnsi="Times New Roman" w:eastAsia="Times New Roman" w:cs="Times New Roman"/>
          <w:b/>
          <w:color w:val="000000"/>
          <w:sz w:val="24"/>
          <w:szCs w:val="24"/>
          <w:rtl w:val="0"/>
        </w:rPr>
        <w:t xml:space="preserve"> кваліфікаційним критеріям, визначеним у статті 16 Закону “Про публічні закупівлі”:</w:t>
      </w:r>
    </w:p>
    <w:tbl>
      <w:tblPr>
        <w:tblStyle w:val="32"/>
        <w:tblW w:w="9630" w:type="dxa"/>
        <w:jc w:val="center"/>
        <w:tblLayout w:type="fixed"/>
        <w:tblCellMar>
          <w:top w:w="15" w:type="dxa"/>
          <w:left w:w="15" w:type="dxa"/>
          <w:bottom w:w="15" w:type="dxa"/>
          <w:right w:w="15" w:type="dxa"/>
        </w:tblCellMar>
      </w:tblPr>
      <w:tblGrid>
        <w:gridCol w:w="495"/>
        <w:gridCol w:w="2925"/>
        <w:gridCol w:w="6210"/>
      </w:tblGrid>
      <w:tr>
        <w:tblPrEx>
          <w:tblCellMar>
            <w:top w:w="15" w:type="dxa"/>
            <w:left w:w="15" w:type="dxa"/>
            <w:bottom w:w="15" w:type="dxa"/>
            <w:right w:w="15" w:type="dxa"/>
          </w:tblCellMar>
        </w:tblPrEx>
        <w:trPr>
          <w:trHeight w:val="690"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 xml:space="preserve">№ </w:t>
            </w: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Кваліфікаційні критерії</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Документи та</w:t>
            </w:r>
            <w:r>
              <w:rPr>
                <w:rFonts w:ascii="Times New Roman" w:hAnsi="Times New Roman" w:eastAsia="Times New Roman" w:cs="Times New Roman"/>
                <w:b/>
                <w:color w:val="auto"/>
                <w:sz w:val="20"/>
                <w:szCs w:val="20"/>
                <w:highlight w:val="none"/>
                <w:rtl w:val="0"/>
              </w:rPr>
              <w:t xml:space="preserve"> інформація, я</w:t>
            </w:r>
            <w:r>
              <w:rPr>
                <w:rFonts w:ascii="Times New Roman" w:hAnsi="Times New Roman" w:eastAsia="Times New Roman" w:cs="Times New Roman"/>
                <w:b/>
                <w:color w:val="000000"/>
                <w:sz w:val="20"/>
                <w:szCs w:val="20"/>
                <w:rtl w:val="0"/>
              </w:rPr>
              <w:t>кі підтверджують відповідність Учасника кваліфікаційним критеріям**</w:t>
            </w:r>
          </w:p>
        </w:tc>
      </w:tr>
      <w:tr>
        <w:tblPrEx>
          <w:tblCellMar>
            <w:top w:w="15" w:type="dxa"/>
            <w:left w:w="15" w:type="dxa"/>
            <w:bottom w:w="15" w:type="dxa"/>
            <w:right w:w="15" w:type="dxa"/>
          </w:tblCellMar>
        </w:tblPrEx>
        <w:trPr>
          <w:trHeight w:val="2288"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обладнання, матеріально-технічної бази та технологій*</w:t>
            </w:r>
          </w:p>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xml:space="preserve">* </w:t>
            </w:r>
            <w:r>
              <w:rPr>
                <w:rFonts w:ascii="Times New Roman" w:hAnsi="Times New Roman" w:eastAsia="Times New Roman" w:cs="Times New Roman"/>
                <w:i/>
                <w:color w:val="000000"/>
                <w:sz w:val="20"/>
                <w:szCs w:val="20"/>
                <w:rtl w:val="0"/>
                <w:lang w:val="uk-UA"/>
              </w:rPr>
              <w:t>У</w:t>
            </w:r>
            <w:r>
              <w:rPr>
                <w:rFonts w:ascii="Times New Roman" w:hAnsi="Times New Roman" w:eastAsia="Times New Roman" w:cs="Times New Roman"/>
                <w:i/>
                <w:color w:val="000000"/>
                <w:sz w:val="20"/>
                <w:szCs w:val="20"/>
                <w:rtl w:val="0"/>
              </w:rPr>
              <w:t>часник для підтвердження своєї відповідності</w:t>
            </w:r>
            <w:r>
              <w:rPr>
                <w:rFonts w:hint="default" w:ascii="Times New Roman" w:hAnsi="Times New Roman" w:eastAsia="Times New Roman" w:cs="Times New Roman"/>
                <w:i/>
                <w:color w:val="000000"/>
                <w:sz w:val="20"/>
                <w:szCs w:val="20"/>
                <w:rtl w:val="0"/>
                <w:lang w:val="uk-UA"/>
              </w:rPr>
              <w:t xml:space="preserve"> даному</w:t>
            </w:r>
            <w:r>
              <w:rPr>
                <w:rFonts w:ascii="Times New Roman" w:hAnsi="Times New Roman" w:eastAsia="Times New Roman" w:cs="Times New Roman"/>
                <w:i/>
                <w:color w:val="000000"/>
                <w:sz w:val="20"/>
                <w:szCs w:val="20"/>
                <w:rtl w:val="0"/>
              </w:rPr>
              <w:t xml:space="preserve"> критерію </w:t>
            </w:r>
            <w:r>
              <w:rPr>
                <w:rFonts w:ascii="Times New Roman" w:hAnsi="Times New Roman" w:eastAsia="Times New Roman" w:cs="Times New Roman"/>
                <w:i/>
                <w:color w:val="000000"/>
                <w:sz w:val="20"/>
                <w:szCs w:val="20"/>
                <w:rtl w:val="0"/>
                <w:lang w:val="uk-UA"/>
              </w:rPr>
              <w:t>може</w:t>
            </w:r>
            <w:r>
              <w:rPr>
                <w:rFonts w:hint="default" w:ascii="Times New Roman" w:hAnsi="Times New Roman" w:eastAsia="Times New Roman" w:cs="Times New Roman"/>
                <w:i/>
                <w:color w:val="000000"/>
                <w:sz w:val="20"/>
                <w:szCs w:val="20"/>
                <w:rtl w:val="0"/>
                <w:lang w:val="uk-UA"/>
              </w:rPr>
              <w:t xml:space="preserve"> </w:t>
            </w:r>
            <w:r>
              <w:rPr>
                <w:rFonts w:ascii="Times New Roman" w:hAnsi="Times New Roman" w:eastAsia="Times New Roman" w:cs="Times New Roman"/>
                <w:i/>
                <w:color w:val="000000"/>
                <w:sz w:val="20"/>
                <w:szCs w:val="20"/>
                <w:rtl w:val="0"/>
              </w:rPr>
              <w:t>залучити спроможності інших суб’єктів господарювання</w:t>
            </w:r>
            <w:r>
              <w:rPr>
                <w:rFonts w:hint="default" w:ascii="Times New Roman" w:hAnsi="Times New Roman" w:eastAsia="Times New Roman" w:cs="Times New Roman"/>
                <w:i/>
                <w:color w:val="000000"/>
                <w:sz w:val="20"/>
                <w:szCs w:val="20"/>
                <w:rtl w:val="0"/>
                <w:lang w:val="uk-UA"/>
              </w:rPr>
              <w:t xml:space="preserve"> </w:t>
            </w:r>
            <w:r>
              <w:rPr>
                <w:rFonts w:ascii="Times New Roman" w:hAnsi="Times New Roman" w:eastAsia="Times New Roman" w:cs="Times New Roman"/>
                <w:i/>
                <w:color w:val="000000"/>
                <w:sz w:val="20"/>
                <w:szCs w:val="20"/>
                <w:rtl w:val="0"/>
              </w:rPr>
              <w:t>як субпідрядників/ співвиконавців</w:t>
            </w:r>
          </w:p>
          <w:p>
            <w:pPr>
              <w:spacing w:after="0" w:line="240" w:lineRule="auto"/>
              <w:rPr>
                <w:rFonts w:ascii="Times New Roman" w:hAnsi="Times New Roman" w:eastAsia="Times New Roman" w:cs="Times New Roman"/>
                <w:sz w:val="20"/>
                <w:szCs w:val="20"/>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numPr>
                <w:ilvl w:val="1"/>
                <w:numId w:val="2"/>
              </w:numPr>
              <w:shd w:val="clear" w:fill="FFFFFF"/>
              <w:spacing w:after="0" w:line="240" w:lineRule="auto"/>
              <w:jc w:val="both"/>
              <w:rPr>
                <w:rFonts w:hint="default" w:ascii="Times New Roman" w:hAnsi="Times New Roman" w:eastAsia="Times New Roman" w:cs="Times New Roman"/>
                <w:color w:val="000000"/>
                <w:sz w:val="20"/>
                <w:szCs w:val="20"/>
                <w:rtl w:val="0"/>
              </w:rPr>
            </w:pPr>
            <w:r>
              <w:rPr>
                <w:rFonts w:hint="default" w:ascii="Times New Roman" w:hAnsi="Times New Roman" w:eastAsia="Times New Roman" w:cs="Times New Roman"/>
                <w:color w:val="000000"/>
                <w:sz w:val="20"/>
                <w:szCs w:val="20"/>
                <w:highlight w:val="none"/>
                <w:rtl w:val="0"/>
              </w:rPr>
              <w:t>Довідка</w:t>
            </w:r>
            <w:r>
              <w:rPr>
                <w:rFonts w:hint="default" w:ascii="Times New Roman" w:hAnsi="Times New Roman" w:eastAsia="Times New Roman" w:cs="Times New Roman"/>
                <w:color w:val="000000"/>
                <w:sz w:val="20"/>
                <w:szCs w:val="20"/>
                <w:rtl w:val="0"/>
              </w:rPr>
              <w:t xml:space="preserve"> в довільній формі про наявність обладнання, матеріально-технічної бази,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pPr>
              <w:numPr>
                <w:ilvl w:val="0"/>
                <w:numId w:val="0"/>
              </w:numPr>
              <w:shd w:val="clear" w:fill="FFFFFF"/>
              <w:spacing w:after="0" w:line="240" w:lineRule="auto"/>
              <w:ind w:leftChars="0"/>
              <w:jc w:val="both"/>
              <w:rPr>
                <w:rFonts w:hint="default" w:ascii="Times New Roman" w:hAnsi="Times New Roman" w:eastAsia="Times New Roman" w:cs="Times New Roman"/>
                <w:color w:val="000000"/>
                <w:sz w:val="20"/>
                <w:szCs w:val="20"/>
                <w:rtl w:val="0"/>
                <w:lang w:val="uk-UA"/>
              </w:rPr>
            </w:pPr>
            <w:r>
              <w:rPr>
                <w:rFonts w:hint="default" w:ascii="Times New Roman" w:hAnsi="Times New Roman" w:eastAsia="Times New Roman" w:cs="Times New Roman"/>
                <w:color w:val="000000"/>
                <w:sz w:val="20"/>
                <w:szCs w:val="20"/>
                <w:rtl w:val="0"/>
                <w:lang w:val="uk-UA"/>
              </w:rPr>
              <w:t>Обов</w:t>
            </w:r>
            <w:r>
              <w:rPr>
                <w:rFonts w:hint="default" w:ascii="Times New Roman" w:hAnsi="Times New Roman" w:eastAsia="Times New Roman" w:cs="Times New Roman"/>
                <w:color w:val="000000"/>
                <w:sz w:val="20"/>
                <w:szCs w:val="20"/>
                <w:rtl w:val="0"/>
                <w:lang w:val="en-US"/>
              </w:rPr>
              <w:t>’</w:t>
            </w:r>
            <w:r>
              <w:rPr>
                <w:rFonts w:hint="default" w:ascii="Times New Roman" w:hAnsi="Times New Roman" w:eastAsia="Times New Roman" w:cs="Times New Roman"/>
                <w:color w:val="000000"/>
                <w:sz w:val="20"/>
                <w:szCs w:val="20"/>
                <w:rtl w:val="0"/>
                <w:lang w:val="uk-UA"/>
              </w:rPr>
              <w:t>язковою є наявність в учасника власних чи орендованих будівельних машин та механізмів згідно даних, вказаних ним у розділі ІІ Будівельні машини та механізми Підсумкової відомості ресурсів, що повинна бути надана учасником у складі тендерної пропозиції згідно вимог додатку 2 до тендерної документації.</w:t>
            </w:r>
          </w:p>
          <w:p>
            <w:pPr>
              <w:spacing w:after="0" w:line="240" w:lineRule="auto"/>
              <w:jc w:val="both"/>
              <w:rPr>
                <w:rFonts w:hint="default" w:ascii="Times New Roman" w:hAnsi="Times New Roman" w:eastAsia="Times New Roman" w:cs="Times New Roman"/>
                <w:color w:val="000000"/>
                <w:sz w:val="20"/>
                <w:szCs w:val="20"/>
                <w:rtl w:val="0"/>
                <w:lang w:val="uk-UA"/>
              </w:rPr>
            </w:pPr>
            <w:r>
              <w:rPr>
                <w:rFonts w:hint="default" w:ascii="Times New Roman" w:hAnsi="Times New Roman" w:eastAsia="Times New Roman" w:cs="Times New Roman"/>
                <w:sz w:val="20"/>
                <w:szCs w:val="20"/>
                <w:rtl w:val="0"/>
              </w:rPr>
              <w:t xml:space="preserve">1.2. </w:t>
            </w:r>
            <w:r>
              <w:rPr>
                <w:rFonts w:hint="default" w:ascii="Times New Roman" w:hAnsi="Times New Roman" w:eastAsia="Times New Roman" w:cs="Times New Roman"/>
                <w:color w:val="000000"/>
                <w:sz w:val="20"/>
                <w:szCs w:val="20"/>
                <w:rtl w:val="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w:t>
            </w:r>
            <w:r>
              <w:rPr>
                <w:rFonts w:hint="default" w:ascii="Times New Roman" w:hAnsi="Times New Roman" w:eastAsia="Times New Roman" w:cs="Times New Roman"/>
                <w:color w:val="000000"/>
                <w:sz w:val="20"/>
                <w:szCs w:val="20"/>
                <w:rtl w:val="0"/>
                <w:lang w:val="uk-UA"/>
              </w:rPr>
              <w:t>/</w:t>
            </w:r>
            <w:r>
              <w:rPr>
                <w:rFonts w:hint="default" w:ascii="Times New Roman" w:hAnsi="Times New Roman" w:eastAsia="Times New Roman" w:cs="Times New Roman"/>
                <w:color w:val="000000"/>
                <w:sz w:val="20"/>
                <w:szCs w:val="20"/>
                <w:rtl w:val="0"/>
              </w:rPr>
              <w:t>володіння</w:t>
            </w:r>
            <w:r>
              <w:rPr>
                <w:rFonts w:hint="default" w:ascii="Times New Roman" w:hAnsi="Times New Roman" w:eastAsia="Times New Roman" w:cs="Times New Roman"/>
                <w:color w:val="000000"/>
                <w:sz w:val="20"/>
                <w:szCs w:val="20"/>
                <w:rtl w:val="0"/>
                <w:lang w:val="uk-UA"/>
              </w:rPr>
              <w:t>,</w:t>
            </w:r>
            <w:r>
              <w:rPr>
                <w:rFonts w:hint="default" w:ascii="Times New Roman" w:hAnsi="Times New Roman" w:eastAsia="Times New Roman" w:cs="Times New Roman"/>
                <w:color w:val="000000"/>
                <w:sz w:val="20"/>
                <w:szCs w:val="20"/>
                <w:rtl w:val="0"/>
              </w:rPr>
              <w:t xml:space="preserve"> користування тощо відповідним майном</w:t>
            </w:r>
            <w:r>
              <w:rPr>
                <w:rFonts w:hint="default" w:ascii="Times New Roman" w:hAnsi="Times New Roman" w:eastAsia="Times New Roman" w:cs="Times New Roman"/>
                <w:color w:val="000000"/>
                <w:sz w:val="20"/>
                <w:szCs w:val="20"/>
                <w:rtl w:val="0"/>
                <w:lang w:val="uk-UA"/>
              </w:rPr>
              <w:t>.</w:t>
            </w:r>
          </w:p>
          <w:p>
            <w:pPr>
              <w:spacing w:after="0" w:line="240" w:lineRule="auto"/>
              <w:jc w:val="both"/>
              <w:rPr>
                <w:rFonts w:hint="default" w:ascii="Times New Roman" w:hAnsi="Times New Roman" w:eastAsia="SimSun" w:cs="Times New Roman"/>
                <w:i w:val="0"/>
                <w:iCs w:val="0"/>
                <w:caps w:val="0"/>
                <w:color w:val="auto"/>
                <w:spacing w:val="0"/>
                <w:sz w:val="20"/>
                <w:szCs w:val="20"/>
                <w:highlight w:val="none"/>
                <w:lang w:val="uk-UA"/>
              </w:rPr>
            </w:pPr>
            <w:r>
              <w:rPr>
                <w:rFonts w:hint="default" w:ascii="Times New Roman" w:hAnsi="Times New Roman" w:eastAsia="Times New Roman" w:cs="Times New Roman"/>
                <w:color w:val="000000"/>
                <w:sz w:val="20"/>
                <w:szCs w:val="20"/>
                <w:rtl w:val="0"/>
                <w:lang w:val="uk-UA"/>
              </w:rPr>
              <w:t>У разі, якщо</w:t>
            </w:r>
            <w:r>
              <w:rPr>
                <w:rFonts w:hint="default" w:ascii="Times New Roman" w:hAnsi="Times New Roman" w:eastAsia="Times New Roman" w:cs="Times New Roman"/>
                <w:color w:val="auto"/>
                <w:sz w:val="20"/>
                <w:szCs w:val="20"/>
                <w:rtl w:val="0"/>
                <w:lang w:val="uk-UA"/>
              </w:rPr>
              <w:t xml:space="preserve"> </w:t>
            </w:r>
            <w:r>
              <w:rPr>
                <w:rFonts w:hint="default" w:ascii="Times New Roman" w:hAnsi="Times New Roman" w:eastAsia="SimSun" w:cs="Times New Roman"/>
                <w:i w:val="0"/>
                <w:iCs w:val="0"/>
                <w:caps w:val="0"/>
                <w:color w:val="auto"/>
                <w:spacing w:val="0"/>
                <w:sz w:val="20"/>
                <w:szCs w:val="20"/>
              </w:rPr>
              <w:t>обладнання та матеріально-технічна база є власн</w:t>
            </w:r>
            <w:r>
              <w:rPr>
                <w:rFonts w:hint="default" w:ascii="Times New Roman" w:hAnsi="Times New Roman" w:eastAsia="SimSun" w:cs="Times New Roman"/>
                <w:i w:val="0"/>
                <w:iCs w:val="0"/>
                <w:caps w:val="0"/>
                <w:color w:val="auto"/>
                <w:spacing w:val="0"/>
                <w:sz w:val="20"/>
                <w:szCs w:val="20"/>
                <w:lang w:val="uk-UA"/>
              </w:rPr>
              <w:t>ими,</w:t>
            </w:r>
            <w:r>
              <w:rPr>
                <w:rFonts w:hint="default" w:ascii="Times New Roman" w:hAnsi="Times New Roman" w:eastAsia="SimSun" w:cs="Times New Roman"/>
                <w:i w:val="0"/>
                <w:iCs w:val="0"/>
                <w:caps w:val="0"/>
                <w:color w:val="auto"/>
                <w:spacing w:val="0"/>
                <w:sz w:val="20"/>
                <w:szCs w:val="20"/>
              </w:rPr>
              <w:t xml:space="preserve"> надаються </w:t>
            </w:r>
            <w:r>
              <w:rPr>
                <w:rFonts w:hint="default" w:ascii="Times New Roman" w:hAnsi="Times New Roman" w:eastAsia="SimSun" w:cs="Times New Roman"/>
                <w:i w:val="0"/>
                <w:iCs w:val="0"/>
                <w:caps w:val="0"/>
                <w:color w:val="auto"/>
                <w:spacing w:val="0"/>
                <w:sz w:val="20"/>
                <w:szCs w:val="20"/>
                <w:highlight w:val="none"/>
              </w:rPr>
              <w:t>свідоцтва про реєстрацію транспортних засобів (для рухомого майна), Витяг з Державного реєстру речових прав на нерухоме майно (для нерухомого майна)</w:t>
            </w:r>
            <w:r>
              <w:rPr>
                <w:rFonts w:hint="default" w:ascii="Times New Roman" w:hAnsi="Times New Roman" w:eastAsia="Times New Roman" w:cs="Times New Roman"/>
                <w:color w:val="000000"/>
                <w:sz w:val="20"/>
                <w:szCs w:val="20"/>
                <w:highlight w:val="none"/>
                <w:rtl w:val="0"/>
                <w:lang w:val="uk-UA"/>
              </w:rPr>
              <w:t xml:space="preserve">, </w:t>
            </w:r>
            <w:r>
              <w:rPr>
                <w:rFonts w:hint="default" w:ascii="Times New Roman" w:hAnsi="Times New Roman" w:eastAsia="SimSun" w:cs="Times New Roman"/>
                <w:i w:val="0"/>
                <w:iCs w:val="0"/>
                <w:caps w:val="0"/>
                <w:color w:val="auto"/>
                <w:spacing w:val="0"/>
                <w:sz w:val="20"/>
                <w:szCs w:val="20"/>
                <w:highlight w:val="none"/>
              </w:rPr>
              <w:t>оборотно-сальдову відомість чи витяг з неї, або видаткові накладні, або акти приймання-передачі, тощо (для іншого обладнання та механізмів), або інший документ</w:t>
            </w:r>
            <w:r>
              <w:rPr>
                <w:rFonts w:hint="default" w:ascii="Times New Roman" w:hAnsi="Times New Roman" w:eastAsia="SimSun" w:cs="Times New Roman"/>
                <w:i w:val="0"/>
                <w:iCs w:val="0"/>
                <w:caps w:val="0"/>
                <w:color w:val="auto"/>
                <w:spacing w:val="0"/>
                <w:sz w:val="20"/>
                <w:szCs w:val="20"/>
                <w:highlight w:val="none"/>
                <w:lang w:val="uk-UA"/>
              </w:rPr>
              <w:t>,</w:t>
            </w:r>
            <w:r>
              <w:rPr>
                <w:rFonts w:hint="default" w:ascii="Times New Roman" w:hAnsi="Times New Roman" w:eastAsia="SimSun" w:cs="Times New Roman"/>
                <w:i w:val="0"/>
                <w:iCs w:val="0"/>
                <w:caps w:val="0"/>
                <w:color w:val="auto"/>
                <w:spacing w:val="0"/>
                <w:sz w:val="20"/>
                <w:szCs w:val="20"/>
                <w:highlight w:val="none"/>
              </w:rPr>
              <w:t xml:space="preserve"> яким учасник може підтвердити власне право користування</w:t>
            </w:r>
            <w:r>
              <w:rPr>
                <w:rFonts w:hint="default" w:ascii="Times New Roman" w:hAnsi="Times New Roman" w:eastAsia="SimSun" w:cs="Times New Roman"/>
                <w:i w:val="0"/>
                <w:iCs w:val="0"/>
                <w:caps w:val="0"/>
                <w:color w:val="auto"/>
                <w:spacing w:val="0"/>
                <w:sz w:val="20"/>
                <w:szCs w:val="20"/>
                <w:highlight w:val="none"/>
                <w:lang w:val="uk-UA"/>
              </w:rPr>
              <w:t>.</w:t>
            </w:r>
          </w:p>
          <w:p>
            <w:pPr>
              <w:spacing w:after="0" w:line="240" w:lineRule="auto"/>
              <w:jc w:val="both"/>
              <w:rPr>
                <w:rFonts w:hint="default" w:ascii="Times New Roman" w:hAnsi="Times New Roman" w:eastAsia="SimSun" w:cs="Times New Roman"/>
                <w:i w:val="0"/>
                <w:iCs w:val="0"/>
                <w:caps w:val="0"/>
                <w:color w:val="auto"/>
                <w:spacing w:val="0"/>
                <w:sz w:val="20"/>
                <w:szCs w:val="20"/>
                <w:highlight w:val="none"/>
                <w:lang w:val="uk-UA"/>
              </w:rPr>
            </w:pPr>
            <w:r>
              <w:rPr>
                <w:rFonts w:hint="default" w:ascii="Times New Roman" w:hAnsi="Times New Roman" w:eastAsia="SimSun" w:cs="Times New Roman"/>
                <w:i w:val="0"/>
                <w:iCs w:val="0"/>
                <w:caps w:val="0"/>
                <w:color w:val="auto"/>
                <w:spacing w:val="0"/>
                <w:sz w:val="20"/>
                <w:szCs w:val="20"/>
                <w:highlight w:val="none"/>
                <w:lang w:val="uk-UA"/>
              </w:rPr>
              <w:t>У</w:t>
            </w:r>
            <w:r>
              <w:rPr>
                <w:rFonts w:hint="default" w:ascii="Times New Roman" w:hAnsi="Times New Roman" w:eastAsia="SimSun" w:cs="Times New Roman"/>
                <w:i w:val="0"/>
                <w:iCs w:val="0"/>
                <w:caps w:val="0"/>
                <w:color w:val="auto"/>
                <w:spacing w:val="0"/>
                <w:sz w:val="20"/>
                <w:szCs w:val="20"/>
                <w:highlight w:val="none"/>
              </w:rPr>
              <w:t xml:space="preserve"> разі, якщо матеріально-технічна база</w:t>
            </w:r>
            <w:r>
              <w:rPr>
                <w:rFonts w:hint="default" w:ascii="Times New Roman" w:hAnsi="Times New Roman" w:eastAsia="SimSun" w:cs="Times New Roman"/>
                <w:i w:val="0"/>
                <w:iCs w:val="0"/>
                <w:caps w:val="0"/>
                <w:color w:val="auto"/>
                <w:spacing w:val="0"/>
                <w:sz w:val="20"/>
                <w:szCs w:val="20"/>
                <w:highlight w:val="none"/>
                <w:lang w:val="uk-UA"/>
              </w:rPr>
              <w:t xml:space="preserve"> та обладнання </w:t>
            </w:r>
            <w:r>
              <w:rPr>
                <w:rFonts w:hint="default" w:ascii="Times New Roman" w:hAnsi="Times New Roman" w:eastAsia="SimSun" w:cs="Times New Roman"/>
                <w:i w:val="0"/>
                <w:iCs w:val="0"/>
                <w:caps w:val="0"/>
                <w:color w:val="auto"/>
                <w:spacing w:val="0"/>
                <w:sz w:val="20"/>
                <w:szCs w:val="20"/>
                <w:highlight w:val="none"/>
              </w:rPr>
              <w:t>використовуються на підставі договору(ів), що посвідчують право користування (договір оренди, тощо) – надаються відповідні скан-копіії з оригіналів договорів у повному обсязі (з додатками)</w:t>
            </w:r>
            <w:r>
              <w:rPr>
                <w:rFonts w:hint="default" w:ascii="Times New Roman" w:hAnsi="Times New Roman" w:eastAsia="SimSun" w:cs="Times New Roman"/>
                <w:i w:val="0"/>
                <w:iCs w:val="0"/>
                <w:caps w:val="0"/>
                <w:color w:val="auto"/>
                <w:spacing w:val="0"/>
                <w:sz w:val="20"/>
                <w:szCs w:val="20"/>
                <w:highlight w:val="none"/>
                <w:lang w:val="uk-UA"/>
              </w:rPr>
              <w:t>. П</w:t>
            </w:r>
            <w:r>
              <w:rPr>
                <w:rFonts w:ascii="Times New Roman" w:hAnsi="Times New Roman" w:eastAsia="Times New Roman" w:cs="Times New Roman"/>
                <w:color w:val="000000"/>
                <w:sz w:val="20"/>
                <w:szCs w:val="20"/>
                <w:highlight w:val="none"/>
                <w:rtl w:val="0"/>
              </w:rPr>
              <w:t>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r>
              <w:rPr>
                <w:rFonts w:hint="default" w:ascii="Times New Roman" w:hAnsi="Times New Roman" w:eastAsia="Times New Roman" w:cs="Times New Roman"/>
                <w:color w:val="000000"/>
                <w:sz w:val="20"/>
                <w:szCs w:val="20"/>
                <w:highlight w:val="none"/>
                <w:rtl w:val="0"/>
                <w:lang w:val="uk-UA"/>
              </w:rPr>
              <w:t>).</w:t>
            </w:r>
          </w:p>
          <w:p>
            <w:pPr>
              <w:spacing w:after="0" w:line="240" w:lineRule="auto"/>
              <w:jc w:val="both"/>
              <w:rPr>
                <w:rFonts w:hint="default" w:ascii="Times New Roman" w:hAnsi="Times New Roman" w:eastAsia="SimSun" w:cs="Times New Roman"/>
                <w:i w:val="0"/>
                <w:iCs w:val="0"/>
                <w:caps w:val="0"/>
                <w:color w:val="auto"/>
                <w:spacing w:val="0"/>
                <w:sz w:val="20"/>
                <w:szCs w:val="20"/>
                <w:rtl w:val="0"/>
                <w:lang w:val="uk-UA"/>
              </w:rPr>
            </w:pPr>
            <w:r>
              <w:rPr>
                <w:rFonts w:hint="default" w:ascii="Times New Roman" w:hAnsi="Times New Roman" w:eastAsia="SimSun" w:cs="Times New Roman"/>
                <w:i w:val="0"/>
                <w:iCs w:val="0"/>
                <w:caps w:val="0"/>
                <w:color w:val="auto"/>
                <w:spacing w:val="0"/>
                <w:sz w:val="20"/>
                <w:szCs w:val="20"/>
                <w:highlight w:val="none"/>
                <w:lang w:val="uk-UA"/>
              </w:rPr>
              <w:t>У</w:t>
            </w:r>
            <w:r>
              <w:rPr>
                <w:rFonts w:hint="default" w:ascii="Times New Roman" w:hAnsi="Times New Roman" w:eastAsia="SimSun" w:cs="Times New Roman"/>
                <w:i w:val="0"/>
                <w:iCs w:val="0"/>
                <w:caps w:val="0"/>
                <w:color w:val="auto"/>
                <w:spacing w:val="0"/>
                <w:sz w:val="20"/>
                <w:szCs w:val="20"/>
                <w:highlight w:val="none"/>
              </w:rPr>
              <w:t xml:space="preserve"> разі залучення до виконання робіт машин</w:t>
            </w:r>
            <w:r>
              <w:rPr>
                <w:rFonts w:hint="default" w:ascii="Times New Roman" w:hAnsi="Times New Roman" w:eastAsia="SimSun" w:cs="Times New Roman"/>
                <w:i w:val="0"/>
                <w:iCs w:val="0"/>
                <w:caps w:val="0"/>
                <w:color w:val="auto"/>
                <w:spacing w:val="0"/>
                <w:sz w:val="20"/>
                <w:szCs w:val="20"/>
                <w:highlight w:val="none"/>
                <w:lang w:val="uk-UA"/>
              </w:rPr>
              <w:t xml:space="preserve">, </w:t>
            </w:r>
            <w:r>
              <w:rPr>
                <w:rFonts w:hint="default" w:ascii="Times New Roman" w:hAnsi="Times New Roman" w:eastAsia="SimSun" w:cs="Times New Roman"/>
                <w:i w:val="0"/>
                <w:iCs w:val="0"/>
                <w:caps w:val="0"/>
                <w:color w:val="auto"/>
                <w:spacing w:val="0"/>
                <w:sz w:val="20"/>
                <w:szCs w:val="20"/>
                <w:highlight w:val="none"/>
              </w:rPr>
              <w:t>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Договори повинні бути чинні на дату подання пропозиції або повинен бути предста</w:t>
            </w:r>
            <w:r>
              <w:rPr>
                <w:rFonts w:hint="default" w:ascii="Times New Roman" w:hAnsi="Times New Roman" w:eastAsia="SimSun" w:cs="Times New Roman"/>
                <w:i w:val="0"/>
                <w:iCs w:val="0"/>
                <w:caps w:val="0"/>
                <w:color w:val="auto"/>
                <w:spacing w:val="0"/>
                <w:sz w:val="20"/>
                <w:szCs w:val="20"/>
              </w:rPr>
              <w:t>влений протокол намірів про продовження терміну дії договору.</w:t>
            </w:r>
          </w:p>
        </w:tc>
      </w:tr>
      <w:tr>
        <w:tblPrEx>
          <w:tblCellMar>
            <w:top w:w="15" w:type="dxa"/>
            <w:left w:w="15" w:type="dxa"/>
            <w:bottom w:w="15" w:type="dxa"/>
            <w:right w:w="15" w:type="dxa"/>
          </w:tblCellMar>
        </w:tblPrEx>
        <w:trPr>
          <w:trHeight w:val="2255"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працівників відповідної кваліфікації, які мають необхідні знання та досвід*</w:t>
            </w:r>
          </w:p>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xml:space="preserve">* </w:t>
            </w:r>
            <w:r>
              <w:rPr>
                <w:rFonts w:ascii="Times New Roman" w:hAnsi="Times New Roman" w:eastAsia="Times New Roman" w:cs="Times New Roman"/>
                <w:i/>
                <w:color w:val="000000"/>
                <w:sz w:val="20"/>
                <w:szCs w:val="20"/>
                <w:rtl w:val="0"/>
                <w:lang w:val="uk-UA"/>
              </w:rPr>
              <w:t>У</w:t>
            </w:r>
            <w:r>
              <w:rPr>
                <w:rFonts w:ascii="Times New Roman" w:hAnsi="Times New Roman" w:eastAsia="Times New Roman" w:cs="Times New Roman"/>
                <w:i/>
                <w:color w:val="000000"/>
                <w:sz w:val="20"/>
                <w:szCs w:val="20"/>
                <w:rtl w:val="0"/>
              </w:rPr>
              <w:t>часник для підтвердження своєї відповідності</w:t>
            </w:r>
            <w:r>
              <w:rPr>
                <w:rFonts w:hint="default" w:ascii="Times New Roman" w:hAnsi="Times New Roman" w:eastAsia="Times New Roman" w:cs="Times New Roman"/>
                <w:i/>
                <w:color w:val="000000"/>
                <w:sz w:val="20"/>
                <w:szCs w:val="20"/>
                <w:rtl w:val="0"/>
                <w:lang w:val="uk-UA"/>
              </w:rPr>
              <w:t xml:space="preserve"> даному</w:t>
            </w:r>
            <w:r>
              <w:rPr>
                <w:rFonts w:ascii="Times New Roman" w:hAnsi="Times New Roman" w:eastAsia="Times New Roman" w:cs="Times New Roman"/>
                <w:i/>
                <w:color w:val="000000"/>
                <w:sz w:val="20"/>
                <w:szCs w:val="20"/>
                <w:rtl w:val="0"/>
              </w:rPr>
              <w:t xml:space="preserve"> критерію </w:t>
            </w:r>
            <w:r>
              <w:rPr>
                <w:rFonts w:ascii="Times New Roman" w:hAnsi="Times New Roman" w:eastAsia="Times New Roman" w:cs="Times New Roman"/>
                <w:i/>
                <w:color w:val="000000"/>
                <w:sz w:val="20"/>
                <w:szCs w:val="20"/>
                <w:rtl w:val="0"/>
                <w:lang w:val="uk-UA"/>
              </w:rPr>
              <w:t>може</w:t>
            </w:r>
            <w:r>
              <w:rPr>
                <w:rFonts w:hint="default" w:ascii="Times New Roman" w:hAnsi="Times New Roman" w:eastAsia="Times New Roman" w:cs="Times New Roman"/>
                <w:i/>
                <w:color w:val="000000"/>
                <w:sz w:val="20"/>
                <w:szCs w:val="20"/>
                <w:rtl w:val="0"/>
                <w:lang w:val="uk-UA"/>
              </w:rPr>
              <w:t xml:space="preserve"> </w:t>
            </w:r>
            <w:r>
              <w:rPr>
                <w:rFonts w:ascii="Times New Roman" w:hAnsi="Times New Roman" w:eastAsia="Times New Roman" w:cs="Times New Roman"/>
                <w:i/>
                <w:color w:val="000000"/>
                <w:sz w:val="20"/>
                <w:szCs w:val="20"/>
                <w:rtl w:val="0"/>
              </w:rPr>
              <w:t>залучити спроможності інших суб’єктів господарювання</w:t>
            </w:r>
            <w:r>
              <w:rPr>
                <w:rFonts w:hint="default" w:ascii="Times New Roman" w:hAnsi="Times New Roman" w:eastAsia="Times New Roman" w:cs="Times New Roman"/>
                <w:i/>
                <w:color w:val="000000"/>
                <w:sz w:val="20"/>
                <w:szCs w:val="20"/>
                <w:rtl w:val="0"/>
                <w:lang w:val="uk-UA"/>
              </w:rPr>
              <w:t xml:space="preserve"> </w:t>
            </w:r>
            <w:r>
              <w:rPr>
                <w:rFonts w:ascii="Times New Roman" w:hAnsi="Times New Roman" w:eastAsia="Times New Roman" w:cs="Times New Roman"/>
                <w:i/>
                <w:color w:val="000000"/>
                <w:sz w:val="20"/>
                <w:szCs w:val="20"/>
                <w:rtl w:val="0"/>
              </w:rPr>
              <w:t>як субпідрядників/ співвиконавців</w:t>
            </w:r>
          </w:p>
          <w:p>
            <w:pPr>
              <w:spacing w:after="0" w:line="240" w:lineRule="auto"/>
              <w:rPr>
                <w:rFonts w:ascii="Times New Roman" w:hAnsi="Times New Roman" w:eastAsia="Times New Roman" w:cs="Times New Roman"/>
                <w:sz w:val="20"/>
                <w:szCs w:val="20"/>
              </w:rPr>
            </w:pPr>
          </w:p>
          <w:p>
            <w:pPr>
              <w:spacing w:before="120" w:after="240" w:line="240" w:lineRule="auto"/>
              <w:jc w:val="both"/>
              <w:rPr>
                <w:rFonts w:ascii="Times New Roman" w:hAnsi="Times New Roman" w:eastAsia="Times New Roman" w:cs="Times New Roman"/>
                <w:sz w:val="20"/>
                <w:szCs w:val="20"/>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rtl w:val="0"/>
              </w:rPr>
              <w:t>2.1.</w:t>
            </w:r>
            <w:r>
              <w:rPr>
                <w:rFonts w:ascii="Times New Roman" w:hAnsi="Times New Roman" w:eastAsia="Times New Roman" w:cs="Times New Roman"/>
                <w:color w:val="000000"/>
                <w:sz w:val="20"/>
                <w:szCs w:val="20"/>
                <w:highlight w:val="none"/>
                <w:rtl w:val="0"/>
              </w:rPr>
              <w:t xml:space="preserve"> Довідка про наявність працівників відповідної кваліфікації, які мають необхідні знання та досвід, за формою Таблиці 1.</w:t>
            </w:r>
          </w:p>
          <w:p>
            <w:pPr>
              <w:spacing w:after="0" w:line="240" w:lineRule="auto"/>
              <w:jc w:val="right"/>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Таблиця 1  </w:t>
            </w:r>
          </w:p>
          <w:tbl>
            <w:tblPr>
              <w:tblStyle w:val="33"/>
              <w:tblW w:w="6288" w:type="dxa"/>
              <w:tblInd w:w="0" w:type="dxa"/>
              <w:tblLayout w:type="fixed"/>
              <w:tblCellMar>
                <w:top w:w="15" w:type="dxa"/>
                <w:left w:w="15" w:type="dxa"/>
                <w:bottom w:w="15" w:type="dxa"/>
                <w:right w:w="15" w:type="dxa"/>
              </w:tblCellMar>
            </w:tblPr>
            <w:tblGrid>
              <w:gridCol w:w="353"/>
              <w:gridCol w:w="1173"/>
              <w:gridCol w:w="894"/>
              <w:gridCol w:w="2545"/>
              <w:gridCol w:w="1323"/>
            </w:tblGrid>
            <w:tr>
              <w:tc>
                <w:tcPr>
                  <w:gridSpan w:val="5"/>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0"/>
                      <w:szCs w:val="20"/>
                      <w:highlight w:val="none"/>
                    </w:rPr>
                  </w:pPr>
                  <w:r>
                    <w:rPr>
                      <w:rFonts w:ascii="Times New Roman" w:hAnsi="Times New Roman" w:eastAsia="Times New Roman" w:cs="Times New Roman"/>
                      <w:b/>
                      <w:color w:val="000000"/>
                      <w:sz w:val="20"/>
                      <w:szCs w:val="20"/>
                      <w:highlight w:val="none"/>
                      <w:rtl w:val="0"/>
                    </w:rPr>
                    <w:t>Довідка про наявність працівників відповідної кваліфікації, які мають необхідні знання та досвід</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ПІБ</w:t>
                  </w: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Кваліфікація/</w:t>
                  </w:r>
                </w:p>
                <w:p>
                  <w:pPr>
                    <w:spacing w:after="0" w:line="240" w:lineRule="auto"/>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посада</w:t>
                  </w: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Загальний стаж роботи</w:t>
                  </w: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Працівник учасника/***працівник субпідрядника/співвиконавця</w:t>
                  </w: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***Назва субпідрядника/ співвиконавця</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p>
              </w:tc>
            </w:tr>
          </w:tbl>
          <w:p>
            <w:pPr>
              <w:spacing w:after="0" w:line="240" w:lineRule="auto"/>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i/>
                <w:color w:val="auto"/>
                <w:sz w:val="20"/>
                <w:szCs w:val="20"/>
                <w:highlight w:val="none"/>
                <w:rtl w:val="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pPr>
              <w:spacing w:after="0" w:line="240" w:lineRule="auto"/>
              <w:jc w:val="both"/>
              <w:rPr>
                <w:rFonts w:ascii="Times New Roman" w:hAnsi="Times New Roman" w:eastAsia="Times New Roman" w:cs="Times New Roman"/>
                <w:color w:val="000000"/>
                <w:sz w:val="20"/>
                <w:szCs w:val="20"/>
                <w:rtl w:val="0"/>
              </w:rPr>
            </w:pPr>
            <w:r>
              <w:rPr>
                <w:rFonts w:ascii="Times New Roman" w:hAnsi="Times New Roman" w:eastAsia="Times New Roman" w:cs="Times New Roman"/>
                <w:color w:val="000000"/>
                <w:sz w:val="20"/>
                <w:szCs w:val="20"/>
                <w:highlight w:val="none"/>
                <w:rtl w:val="0"/>
              </w:rPr>
              <w:t xml:space="preserve">2.2. До довідки додати документ на кожного працівника </w:t>
            </w:r>
            <w:r>
              <w:rPr>
                <w:rFonts w:ascii="Times New Roman" w:hAnsi="Times New Roman" w:eastAsia="Times New Roman" w:cs="Times New Roman"/>
                <w:i/>
                <w:color w:val="auto"/>
                <w:sz w:val="20"/>
                <w:szCs w:val="20"/>
                <w:highlight w:val="none"/>
                <w:rtl w:val="0"/>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hAnsi="Times New Roman" w:eastAsia="Times New Roman" w:cs="Times New Roman"/>
                <w:color w:val="auto"/>
                <w:sz w:val="20"/>
                <w:szCs w:val="20"/>
                <w:highlight w:val="none"/>
                <w:rtl w:val="0"/>
              </w:rPr>
              <w:t>,</w:t>
            </w:r>
            <w:r>
              <w:rPr>
                <w:rFonts w:ascii="Times New Roman" w:hAnsi="Times New Roman" w:eastAsia="Times New Roman" w:cs="Times New Roman"/>
                <w:color w:val="000000"/>
                <w:sz w:val="20"/>
                <w:szCs w:val="20"/>
                <w:highlight w:val="none"/>
                <w:rtl w:val="0"/>
              </w:rPr>
              <w:t xml:space="preserve"> зазначеного в довідці, яки</w:t>
            </w:r>
            <w:r>
              <w:rPr>
                <w:rFonts w:ascii="Times New Roman" w:hAnsi="Times New Roman" w:eastAsia="Times New Roman" w:cs="Times New Roman"/>
                <w:color w:val="000000"/>
                <w:sz w:val="20"/>
                <w:szCs w:val="20"/>
                <w:rtl w:val="0"/>
              </w:rPr>
              <w:t>й засвідчує можливість використання праці такого працівника учасником</w:t>
            </w:r>
            <w:r>
              <w:rPr>
                <w:rFonts w:hint="default" w:ascii="Times New Roman" w:hAnsi="Times New Roman" w:eastAsia="Times New Roman" w:cs="Times New Roman"/>
                <w:color w:val="000000"/>
                <w:sz w:val="20"/>
                <w:szCs w:val="20"/>
                <w:rtl w:val="0"/>
                <w:lang w:val="uk-UA"/>
              </w:rPr>
              <w:t xml:space="preserve"> </w:t>
            </w:r>
            <w:r>
              <w:rPr>
                <w:rFonts w:ascii="Times New Roman" w:hAnsi="Times New Roman" w:eastAsia="Times New Roman" w:cs="Times New Roman"/>
                <w:color w:val="000000"/>
                <w:sz w:val="20"/>
                <w:szCs w:val="20"/>
                <w:rtl w:val="0"/>
              </w:rPr>
              <w:t>/</w:t>
            </w:r>
            <w:r>
              <w:rPr>
                <w:rFonts w:hint="default" w:ascii="Times New Roman" w:hAnsi="Times New Roman" w:eastAsia="Times New Roman" w:cs="Times New Roman"/>
                <w:color w:val="000000"/>
                <w:sz w:val="20"/>
                <w:szCs w:val="20"/>
                <w:rtl w:val="0"/>
                <w:lang w:val="uk-UA"/>
              </w:rPr>
              <w:t xml:space="preserve"> </w:t>
            </w:r>
            <w:r>
              <w:rPr>
                <w:rFonts w:ascii="Times New Roman" w:hAnsi="Times New Roman" w:eastAsia="Times New Roman" w:cs="Times New Roman"/>
                <w:color w:val="auto"/>
                <w:sz w:val="20"/>
                <w:szCs w:val="20"/>
                <w:rtl w:val="0"/>
              </w:rPr>
              <w:t>субпідрядником</w:t>
            </w:r>
            <w:r>
              <w:rPr>
                <w:rFonts w:hint="default" w:ascii="Times New Roman" w:hAnsi="Times New Roman" w:eastAsia="Times New Roman" w:cs="Times New Roman"/>
                <w:color w:val="auto"/>
                <w:sz w:val="20"/>
                <w:szCs w:val="20"/>
                <w:rtl w:val="0"/>
                <w:lang w:val="uk-UA"/>
              </w:rPr>
              <w:t xml:space="preserve"> </w:t>
            </w:r>
            <w:r>
              <w:rPr>
                <w:rFonts w:ascii="Times New Roman" w:hAnsi="Times New Roman" w:eastAsia="Times New Roman" w:cs="Times New Roman"/>
                <w:color w:val="auto"/>
                <w:sz w:val="20"/>
                <w:szCs w:val="20"/>
                <w:rtl w:val="0"/>
              </w:rPr>
              <w:t>/</w:t>
            </w:r>
            <w:r>
              <w:rPr>
                <w:rFonts w:hint="default" w:ascii="Times New Roman" w:hAnsi="Times New Roman" w:eastAsia="Times New Roman" w:cs="Times New Roman"/>
                <w:color w:val="auto"/>
                <w:sz w:val="20"/>
                <w:szCs w:val="20"/>
                <w:rtl w:val="0"/>
                <w:lang w:val="uk-UA"/>
              </w:rPr>
              <w:t xml:space="preserve"> </w:t>
            </w:r>
            <w:r>
              <w:rPr>
                <w:rFonts w:ascii="Times New Roman" w:hAnsi="Times New Roman" w:eastAsia="Times New Roman" w:cs="Times New Roman"/>
                <w:color w:val="auto"/>
                <w:sz w:val="20"/>
                <w:szCs w:val="20"/>
                <w:rtl w:val="0"/>
              </w:rPr>
              <w:t xml:space="preserve">співвиконавцем </w:t>
            </w:r>
            <w:r>
              <w:rPr>
                <w:rFonts w:ascii="Times New Roman" w:hAnsi="Times New Roman" w:eastAsia="Times New Roman" w:cs="Times New Roman"/>
                <w:color w:val="000000"/>
                <w:sz w:val="20"/>
                <w:szCs w:val="20"/>
                <w:rtl w:val="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hAnsi="Times New Roman" w:eastAsia="Times New Roman" w:cs="Times New Roman"/>
                <w:sz w:val="20"/>
                <w:szCs w:val="20"/>
                <w:rtl w:val="0"/>
              </w:rPr>
              <w:t>няття</w:t>
            </w:r>
            <w:r>
              <w:rPr>
                <w:rFonts w:ascii="Times New Roman" w:hAnsi="Times New Roman" w:eastAsia="Times New Roman" w:cs="Times New Roman"/>
                <w:color w:val="000000"/>
                <w:sz w:val="20"/>
                <w:szCs w:val="20"/>
                <w:rtl w:val="0"/>
              </w:rPr>
              <w:t xml:space="preserve"> на роботу) / інший документ).</w:t>
            </w:r>
          </w:p>
          <w:p>
            <w:pPr>
              <w:spacing w:after="0" w:line="240" w:lineRule="auto"/>
              <w:jc w:val="both"/>
              <w:rPr>
                <w:rFonts w:ascii="Times New Roman" w:hAnsi="Times New Roman" w:eastAsia="Times New Roman" w:cs="Times New Roman"/>
                <w:color w:val="000000"/>
                <w:sz w:val="20"/>
                <w:szCs w:val="20"/>
                <w:lang w:val="uk-UA"/>
              </w:rPr>
            </w:pPr>
            <w:r>
              <w:rPr>
                <w:rFonts w:ascii="Times New Roman" w:hAnsi="Times New Roman" w:eastAsia="Times New Roman" w:cs="Times New Roman"/>
                <w:color w:val="000000"/>
                <w:sz w:val="20"/>
                <w:szCs w:val="20"/>
                <w:lang w:val="uk-UA"/>
              </w:rPr>
              <w:t>Враховуючи специфіку робіт, що є предметом Закупівлі, у складі пропозиції на працівників, зазначених у довідці</w:t>
            </w:r>
            <w:r>
              <w:rPr>
                <w:rFonts w:hint="default" w:ascii="Times New Roman" w:hAnsi="Times New Roman" w:eastAsia="Times New Roman" w:cs="Times New Roman"/>
                <w:color w:val="000000"/>
                <w:sz w:val="20"/>
                <w:szCs w:val="20"/>
                <w:lang w:val="uk-UA"/>
              </w:rPr>
              <w:t xml:space="preserve"> та будуть залучені до виконання робіт,</w:t>
            </w:r>
            <w:r>
              <w:rPr>
                <w:rFonts w:ascii="Times New Roman" w:hAnsi="Times New Roman" w:eastAsia="Times New Roman" w:cs="Times New Roman"/>
                <w:color w:val="000000"/>
                <w:sz w:val="20"/>
                <w:szCs w:val="20"/>
                <w:lang w:val="uk-UA"/>
              </w:rPr>
              <w:t xml:space="preserve"> надати посвідчення та протоколи (витяги з протоколів) з перевірки знань з:</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textAlignment w:val="baseline"/>
              <w:rPr>
                <w:rFonts w:hint="default" w:ascii="Times New Roman" w:hAnsi="Times New Roman" w:cs="Times New Roman"/>
                <w:color w:val="auto"/>
                <w:sz w:val="20"/>
                <w:szCs w:val="20"/>
                <w:highlight w:val="none"/>
              </w:rPr>
            </w:pPr>
            <w:r>
              <w:rPr>
                <w:rFonts w:hint="default" w:ascii="Times New Roman" w:hAnsi="Times New Roman" w:eastAsia="sans-serif" w:cs="Times New Roman"/>
                <w:i w:val="0"/>
                <w:iCs w:val="0"/>
                <w:caps w:val="0"/>
                <w:color w:val="auto"/>
                <w:spacing w:val="0"/>
                <w:sz w:val="20"/>
                <w:szCs w:val="20"/>
                <w:highlight w:val="none"/>
                <w:bdr w:val="none" w:color="auto" w:sz="0" w:space="0"/>
                <w:shd w:val="clear" w:fill="FAFAFA"/>
                <w:vertAlign w:val="baseline"/>
              </w:rPr>
              <w:t>НПАОП 0.00-1.81-18 Правила охорони праці під час експлуатації обладнання, що працює під тиском</w:t>
            </w:r>
          </w:p>
          <w:p>
            <w:pPr>
              <w:spacing w:after="0" w:line="240" w:lineRule="auto"/>
              <w:ind w:left="0" w:leftChars="0" w:firstLine="0" w:firstLineChars="0"/>
              <w:jc w:val="left"/>
              <w:rPr>
                <w:rFonts w:hint="default" w:ascii="Times New Roman" w:hAnsi="Times New Roman" w:eastAsia="Times New Roman" w:cs="Times New Roman"/>
                <w:color w:val="auto"/>
                <w:sz w:val="20"/>
                <w:szCs w:val="20"/>
                <w:highlight w:val="none"/>
                <w:lang w:val="uk-UA"/>
              </w:rPr>
            </w:pPr>
            <w:r>
              <w:rPr>
                <w:rFonts w:hint="default" w:ascii="Times New Roman" w:hAnsi="Times New Roman" w:eastAsia="Times New Roman" w:cs="Times New Roman"/>
                <w:color w:val="auto"/>
                <w:sz w:val="20"/>
                <w:szCs w:val="20"/>
                <w:highlight w:val="none"/>
                <w:lang w:val="uk-UA"/>
              </w:rPr>
              <w:t>НПАОП 0.00-1.15-07 Правила охорони праці під час виконання робіт на висоті</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textAlignment w:val="baseline"/>
              <w:rPr>
                <w:rFonts w:hint="default" w:ascii="Times New Roman" w:hAnsi="Times New Roman" w:cs="Times New Roman"/>
                <w:color w:val="auto"/>
                <w:sz w:val="20"/>
                <w:szCs w:val="20"/>
                <w:highlight w:val="none"/>
              </w:rPr>
            </w:pPr>
            <w:r>
              <w:rPr>
                <w:rFonts w:hint="default" w:ascii="Times New Roman" w:hAnsi="Times New Roman" w:eastAsia="sans-serif" w:cs="Times New Roman"/>
                <w:i w:val="0"/>
                <w:iCs w:val="0"/>
                <w:caps w:val="0"/>
                <w:color w:val="auto"/>
                <w:spacing w:val="0"/>
                <w:sz w:val="20"/>
                <w:szCs w:val="20"/>
                <w:highlight w:val="none"/>
                <w:bdr w:val="none" w:color="auto" w:sz="0" w:space="0"/>
                <w:shd w:val="clear" w:fill="FAFAFA"/>
                <w:vertAlign w:val="baseline"/>
              </w:rPr>
              <w:t>НПАОП 0.00-1.83-18 Правила охорони праці під час експлуатації навантажувачів</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textAlignment w:val="baseline"/>
              <w:rPr>
                <w:rFonts w:hint="default" w:ascii="Times New Roman" w:hAnsi="Times New Roman" w:eastAsia="Times New Roman" w:cs="Times New Roman"/>
                <w:color w:val="000000"/>
                <w:sz w:val="20"/>
                <w:szCs w:val="20"/>
                <w:rtl w:val="0"/>
                <w:lang w:val="uk-UA"/>
              </w:rPr>
            </w:pPr>
            <w:r>
              <w:rPr>
                <w:rFonts w:hint="default" w:ascii="Times New Roman" w:hAnsi="Times New Roman" w:eastAsia="sans-serif" w:cs="Times New Roman"/>
                <w:i w:val="0"/>
                <w:iCs w:val="0"/>
                <w:caps w:val="0"/>
                <w:color w:val="auto"/>
                <w:spacing w:val="0"/>
                <w:sz w:val="20"/>
                <w:szCs w:val="20"/>
                <w:highlight w:val="none"/>
                <w:bdr w:val="none" w:color="auto" w:sz="0" w:space="0"/>
                <w:shd w:val="clear" w:fill="FAFAFA"/>
                <w:vertAlign w:val="baseline"/>
              </w:rPr>
              <w:t>НПАОП 0.00-1.71-13 Правила охорони праці під час роботи з інструментом та пристроями</w:t>
            </w:r>
          </w:p>
        </w:tc>
      </w:tr>
      <w:tr>
        <w:tblPrEx>
          <w:tblCellMar>
            <w:top w:w="15" w:type="dxa"/>
            <w:left w:w="15" w:type="dxa"/>
            <w:bottom w:w="15" w:type="dxa"/>
            <w:right w:w="15" w:type="dxa"/>
          </w:tblCellMar>
        </w:tblPrEx>
        <w:trPr>
          <w:trHeight w:val="2255"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документально підтвердженого досвіду виконання аналогічного (аналогічних) за предметом закупівлі договору (договорів)</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3.1. На підтвердження досвіду виконання аналогічного (аналогічних) за предметом закупівлі договору (договорів) Учасник має надати:</w:t>
            </w:r>
          </w:p>
          <w:p>
            <w:pPr>
              <w:spacing w:after="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3.1.1. довідку</w:t>
            </w:r>
            <w:r>
              <w:rPr>
                <w:rFonts w:ascii="Times New Roman" w:hAnsi="Times New Roman" w:eastAsia="Times New Roman" w:cs="Times New Roman"/>
                <w:color w:val="000000"/>
                <w:sz w:val="20"/>
                <w:szCs w:val="20"/>
                <w:highlight w:val="none"/>
                <w:rtl w:val="0"/>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pPr>
              <w:jc w:val="both"/>
              <w:rPr>
                <w:rFonts w:hint="default" w:ascii="Times New Roman" w:hAnsi="Times New Roman" w:cs="Times New Roman"/>
                <w:sz w:val="20"/>
                <w:szCs w:val="20"/>
                <w:highlight w:val="none"/>
                <w:lang w:val="uk-UA"/>
              </w:rPr>
            </w:pPr>
            <w:r>
              <w:rPr>
                <w:rFonts w:hint="default" w:ascii="Times New Roman" w:hAnsi="Times New Roman" w:cs="Times New Roman"/>
                <w:sz w:val="20"/>
                <w:szCs w:val="20"/>
                <w:highlight w:val="none"/>
                <w:rtl w:val="0"/>
              </w:rPr>
              <w:t xml:space="preserve">Аналогічним вважається договір </w:t>
            </w:r>
            <w:r>
              <w:rPr>
                <w:rFonts w:hint="default" w:ascii="Times New Roman" w:hAnsi="Times New Roman" w:cs="Times New Roman"/>
                <w:sz w:val="20"/>
                <w:szCs w:val="20"/>
                <w:highlight w:val="none"/>
              </w:rPr>
              <w:t xml:space="preserve">однакової правової природи (договір підряду) </w:t>
            </w:r>
            <w:r>
              <w:rPr>
                <w:rFonts w:hint="default" w:ascii="Times New Roman" w:hAnsi="Times New Roman" w:cs="Times New Roman"/>
                <w:sz w:val="20"/>
                <w:szCs w:val="20"/>
                <w:highlight w:val="none"/>
                <w:lang w:val="uk-UA"/>
              </w:rPr>
              <w:t xml:space="preserve">на </w:t>
            </w:r>
            <w:r>
              <w:rPr>
                <w:rFonts w:hint="default" w:ascii="Times New Roman" w:hAnsi="Times New Roman" w:cs="Times New Roman"/>
                <w:sz w:val="20"/>
                <w:szCs w:val="20"/>
                <w:highlight w:val="none"/>
              </w:rPr>
              <w:t>реконструкці</w:t>
            </w:r>
            <w:r>
              <w:rPr>
                <w:rFonts w:hint="default" w:ascii="Times New Roman" w:hAnsi="Times New Roman" w:cs="Times New Roman"/>
                <w:sz w:val="20"/>
                <w:szCs w:val="20"/>
                <w:highlight w:val="none"/>
                <w:lang w:val="uk-UA"/>
              </w:rPr>
              <w:t>ю/</w:t>
            </w:r>
            <w:r>
              <w:rPr>
                <w:rFonts w:hint="default" w:ascii="Times New Roman" w:hAnsi="Times New Roman" w:cs="Times New Roman"/>
                <w:sz w:val="20"/>
                <w:szCs w:val="20"/>
                <w:highlight w:val="none"/>
              </w:rPr>
              <w:t xml:space="preserve"> капітальний</w:t>
            </w:r>
            <w:r>
              <w:rPr>
                <w:rFonts w:hint="default" w:ascii="Times New Roman" w:hAnsi="Times New Roman" w:cs="Times New Roman"/>
                <w:sz w:val="20"/>
                <w:szCs w:val="20"/>
                <w:highlight w:val="none"/>
                <w:lang w:val="uk-UA"/>
              </w:rPr>
              <w:t xml:space="preserve"> </w:t>
            </w:r>
            <w:r>
              <w:rPr>
                <w:rFonts w:hint="default" w:ascii="Times New Roman" w:hAnsi="Times New Roman" w:cs="Times New Roman"/>
                <w:sz w:val="20"/>
                <w:szCs w:val="20"/>
                <w:highlight w:val="none"/>
              </w:rPr>
              <w:t xml:space="preserve">ремонт </w:t>
            </w:r>
            <w:r>
              <w:rPr>
                <w:rFonts w:hint="default" w:ascii="Times New Roman" w:hAnsi="Times New Roman" w:cs="Times New Roman"/>
                <w:sz w:val="20"/>
                <w:szCs w:val="20"/>
                <w:highlight w:val="none"/>
                <w:lang w:val="uk-UA"/>
              </w:rPr>
              <w:t>будівель та споруд</w:t>
            </w:r>
            <w:r>
              <w:rPr>
                <w:rFonts w:hint="default" w:ascii="Times New Roman" w:hAnsi="Times New Roman" w:cs="Times New Roman"/>
                <w:sz w:val="20"/>
                <w:szCs w:val="20"/>
                <w:highlight w:val="none"/>
              </w:rPr>
              <w:t>, із схожими видами будівельно-монтажних робіт</w:t>
            </w:r>
            <w:r>
              <w:rPr>
                <w:rFonts w:hint="default" w:ascii="Times New Roman" w:hAnsi="Times New Roman" w:cs="Times New Roman"/>
                <w:sz w:val="20"/>
                <w:szCs w:val="20"/>
                <w:highlight w:val="none"/>
                <w:lang w:val="uk-UA"/>
              </w:rPr>
              <w:t>.</w:t>
            </w:r>
          </w:p>
          <w:p>
            <w:pPr>
              <w:spacing w:after="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 xml:space="preserve">3.1.2. не менше 1 копії договору, зазначеного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довідці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повному обсязі,</w:t>
            </w:r>
          </w:p>
          <w:p>
            <w:pPr>
              <w:spacing w:after="0" w:line="240" w:lineRule="auto"/>
              <w:jc w:val="both"/>
              <w:rPr>
                <w:rFonts w:hint="default" w:ascii="Times New Roman" w:hAnsi="Times New Roman" w:eastAsia="Times New Roman" w:cs="Times New Roman"/>
                <w:sz w:val="20"/>
                <w:szCs w:val="20"/>
                <w:highlight w:val="none"/>
                <w:lang w:val="uk-UA"/>
              </w:rPr>
            </w:pPr>
            <w:r>
              <w:rPr>
                <w:rFonts w:ascii="Times New Roman" w:hAnsi="Times New Roman" w:eastAsia="Times New Roman" w:cs="Times New Roman"/>
                <w:color w:val="000000"/>
                <w:sz w:val="20"/>
                <w:szCs w:val="20"/>
                <w:highlight w:val="none"/>
                <w:rtl w:val="0"/>
              </w:rPr>
              <w:t>3.1.3. копії/ю документів/</w:t>
            </w:r>
            <w:r>
              <w:rPr>
                <w:rFonts w:ascii="Times New Roman" w:hAnsi="Times New Roman" w:eastAsia="Times New Roman" w:cs="Times New Roman"/>
                <w:sz w:val="20"/>
                <w:szCs w:val="20"/>
                <w:highlight w:val="none"/>
                <w:rtl w:val="0"/>
              </w:rPr>
              <w:t>а</w:t>
            </w:r>
            <w:r>
              <w:rPr>
                <w:rFonts w:ascii="Times New Roman" w:hAnsi="Times New Roman" w:eastAsia="Times New Roman" w:cs="Times New Roman"/>
                <w:color w:val="000000"/>
                <w:sz w:val="20"/>
                <w:szCs w:val="20"/>
                <w:highlight w:val="none"/>
                <w:rtl w:val="0"/>
              </w:rPr>
              <w:t xml:space="preserve"> на підтвердження виконання не менше ніж одного договору, зазначеного в наданій Учасником довідці</w:t>
            </w:r>
            <w:r>
              <w:rPr>
                <w:rFonts w:hint="default" w:ascii="Times New Roman" w:hAnsi="Times New Roman" w:eastAsia="Times New Roman" w:cs="Times New Roman"/>
                <w:color w:val="000000"/>
                <w:sz w:val="20"/>
                <w:szCs w:val="20"/>
                <w:highlight w:val="none"/>
                <w:rtl w:val="0"/>
                <w:lang w:val="uk-UA"/>
              </w:rPr>
              <w:t xml:space="preserve">, а саме </w:t>
            </w:r>
            <w:r>
              <w:rPr>
                <w:rFonts w:ascii="Times New Roman" w:hAnsi="Times New Roman" w:cs="Times New Roman"/>
                <w:sz w:val="20"/>
                <w:szCs w:val="20"/>
                <w:highlight w:val="none"/>
              </w:rPr>
              <w:t>акт</w:t>
            </w:r>
            <w:r>
              <w:rPr>
                <w:rFonts w:ascii="Times New Roman" w:hAnsi="Times New Roman" w:cs="Times New Roman"/>
                <w:sz w:val="20"/>
                <w:szCs w:val="20"/>
                <w:highlight w:val="none"/>
                <w:lang w:val="uk-UA"/>
              </w:rPr>
              <w:t>ів</w:t>
            </w:r>
            <w:r>
              <w:rPr>
                <w:rFonts w:hint="default" w:ascii="Times New Roman" w:hAnsi="Times New Roman" w:cs="Times New Roman"/>
                <w:sz w:val="20"/>
                <w:szCs w:val="20"/>
                <w:highlight w:val="none"/>
                <w:lang w:val="uk-UA"/>
              </w:rPr>
              <w:t xml:space="preserve"> (у)</w:t>
            </w:r>
            <w:r>
              <w:rPr>
                <w:rFonts w:ascii="Times New Roman" w:hAnsi="Times New Roman" w:cs="Times New Roman"/>
                <w:sz w:val="20"/>
                <w:szCs w:val="20"/>
                <w:highlight w:val="none"/>
              </w:rPr>
              <w:t xml:space="preserve"> приймання – передачі виконаних робіт форми КБ-2 та довід</w:t>
            </w:r>
            <w:r>
              <w:rPr>
                <w:rFonts w:ascii="Times New Roman" w:hAnsi="Times New Roman" w:cs="Times New Roman"/>
                <w:sz w:val="20"/>
                <w:szCs w:val="20"/>
                <w:highlight w:val="none"/>
                <w:lang w:val="uk-UA"/>
              </w:rPr>
              <w:t>ок</w:t>
            </w:r>
            <w:r>
              <w:rPr>
                <w:rFonts w:hint="default" w:ascii="Times New Roman" w:hAnsi="Times New Roman" w:cs="Times New Roman"/>
                <w:sz w:val="20"/>
                <w:szCs w:val="20"/>
                <w:highlight w:val="none"/>
                <w:lang w:val="uk-UA"/>
              </w:rPr>
              <w:t xml:space="preserve"> (и)</w:t>
            </w:r>
            <w:r>
              <w:rPr>
                <w:rFonts w:ascii="Times New Roman" w:hAnsi="Times New Roman" w:cs="Times New Roman"/>
                <w:sz w:val="20"/>
                <w:szCs w:val="20"/>
                <w:highlight w:val="none"/>
              </w:rPr>
              <w:t xml:space="preserve"> форми КБ-3</w:t>
            </w:r>
            <w:r>
              <w:rPr>
                <w:rFonts w:hint="default" w:ascii="Times New Roman" w:hAnsi="Times New Roman" w:eastAsia="SimSun" w:cs="Times New Roman"/>
                <w:i w:val="0"/>
                <w:iCs w:val="0"/>
                <w:caps w:val="0"/>
                <w:color w:val="000000"/>
                <w:spacing w:val="0"/>
                <w:sz w:val="20"/>
                <w:szCs w:val="20"/>
                <w:highlight w:val="none"/>
                <w:lang w:val="uk-UA"/>
              </w:rPr>
              <w:t>.</w:t>
            </w:r>
          </w:p>
        </w:tc>
      </w:tr>
      <w:tr>
        <w:tblPrEx>
          <w:tblCellMar>
            <w:top w:w="15" w:type="dxa"/>
            <w:left w:w="15" w:type="dxa"/>
            <w:bottom w:w="15" w:type="dxa"/>
            <w:right w:w="15" w:type="dxa"/>
          </w:tblCellMar>
        </w:tblPrEx>
        <w:trPr>
          <w:trHeight w:val="506"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hint="default" w:ascii="Times New Roman" w:hAnsi="Times New Roman" w:eastAsia="Times New Roman" w:cs="Times New Roman"/>
                <w:b/>
                <w:color w:val="000000"/>
                <w:sz w:val="20"/>
                <w:szCs w:val="20"/>
                <w:rtl w:val="0"/>
                <w:lang w:val="uk-UA"/>
              </w:rPr>
            </w:pPr>
            <w:r>
              <w:rPr>
                <w:rFonts w:hint="default" w:ascii="Times New Roman" w:hAnsi="Times New Roman" w:eastAsia="Times New Roman" w:cs="Times New Roman"/>
                <w:b/>
                <w:color w:val="000000"/>
                <w:sz w:val="20"/>
                <w:szCs w:val="20"/>
                <w:rtl w:val="0"/>
                <w:lang w:val="uk-UA"/>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hint="default" w:ascii="Times New Roman" w:hAnsi="Times New Roman" w:eastAsia="SimSun" w:cs="Times New Roman"/>
                <w:b/>
                <w:bCs/>
                <w:i w:val="0"/>
                <w:iCs w:val="0"/>
                <w:caps w:val="0"/>
                <w:color w:val="000000"/>
                <w:spacing w:val="0"/>
                <w:sz w:val="20"/>
                <w:szCs w:val="20"/>
              </w:rPr>
            </w:pPr>
            <w:r>
              <w:rPr>
                <w:rFonts w:hint="default" w:ascii="Times New Roman" w:hAnsi="Times New Roman" w:eastAsia="SimSun" w:cs="Times New Roman"/>
                <w:b/>
                <w:bCs/>
                <w:i w:val="0"/>
                <w:iCs w:val="0"/>
                <w:caps w:val="0"/>
                <w:color w:val="000000"/>
                <w:spacing w:val="0"/>
                <w:sz w:val="20"/>
                <w:szCs w:val="20"/>
              </w:rPr>
              <w:t xml:space="preserve">Наявність фінансової спроможності** </w:t>
            </w:r>
          </w:p>
          <w:p>
            <w:pPr>
              <w:spacing w:after="0" w:line="240" w:lineRule="auto"/>
              <w:rPr>
                <w:rFonts w:ascii="Times New Roman" w:hAnsi="Times New Roman" w:eastAsia="Times New Roman" w:cs="Times New Roman"/>
                <w:b/>
                <w:color w:val="000000"/>
                <w:sz w:val="20"/>
                <w:szCs w:val="20"/>
                <w:rtl w:val="0"/>
              </w:rPr>
            </w:pPr>
            <w:r>
              <w:rPr>
                <w:rFonts w:hint="default" w:ascii="Times New Roman" w:hAnsi="Times New Roman" w:eastAsia="SimSun" w:cs="Times New Roman"/>
                <w:i/>
                <w:iCs/>
                <w:caps w:val="0"/>
                <w:color w:val="000000"/>
                <w:spacing w:val="0"/>
                <w:sz w:val="20"/>
                <w:szCs w:val="20"/>
              </w:rPr>
              <w:t>Замовник не вимагає надання підтвердження обсягу річного доходу (виручки)</w:t>
            </w:r>
            <w:r>
              <w:rPr>
                <w:rFonts w:hint="default" w:ascii="Times New Roman" w:hAnsi="Times New Roman" w:eastAsia="SimSun" w:cs="Times New Roman"/>
                <w:i/>
                <w:iCs/>
                <w:caps w:val="0"/>
                <w:color w:val="000000"/>
                <w:spacing w:val="0"/>
                <w:sz w:val="20"/>
                <w:szCs w:val="20"/>
                <w:highlight w:val="none"/>
              </w:rPr>
              <w:t xml:space="preserve"> у розмірі </w:t>
            </w:r>
            <w:r>
              <w:rPr>
                <w:rFonts w:hint="default" w:ascii="Times New Roman" w:hAnsi="Times New Roman" w:eastAsia="SimSun" w:cs="Times New Roman"/>
                <w:i/>
                <w:iCs/>
                <w:caps w:val="0"/>
                <w:color w:val="000000"/>
                <w:spacing w:val="0"/>
                <w:sz w:val="20"/>
                <w:szCs w:val="20"/>
              </w:rPr>
              <w:t xml:space="preserve">більшому, ніж очікувана вартість предмета закупівлі </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hint="default" w:ascii="Times New Roman" w:hAnsi="Times New Roman" w:eastAsia="SimSun" w:cs="Times New Roman"/>
                <w:i w:val="0"/>
                <w:iCs w:val="0"/>
                <w:caps w:val="0"/>
                <w:color w:val="000000"/>
                <w:spacing w:val="0"/>
                <w:sz w:val="20"/>
                <w:szCs w:val="20"/>
                <w:highlight w:val="none"/>
              </w:rPr>
            </w:pPr>
            <w:r>
              <w:rPr>
                <w:rFonts w:hint="default" w:ascii="Times New Roman" w:hAnsi="Times New Roman" w:eastAsia="SimSun" w:cs="Times New Roman"/>
                <w:i w:val="0"/>
                <w:iCs w:val="0"/>
                <w:caps w:val="0"/>
                <w:color w:val="000000"/>
                <w:spacing w:val="0"/>
                <w:sz w:val="20"/>
                <w:szCs w:val="20"/>
                <w:highlight w:val="none"/>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w:t>
            </w:r>
            <w:r>
              <w:rPr>
                <w:rFonts w:hint="default" w:ascii="Times New Roman" w:hAnsi="Times New Roman" w:eastAsia="SimSun" w:cs="Times New Roman"/>
                <w:i w:val="0"/>
                <w:iCs w:val="0"/>
                <w:caps w:val="0"/>
                <w:color w:val="000000"/>
                <w:spacing w:val="0"/>
                <w:sz w:val="20"/>
                <w:szCs w:val="20"/>
                <w:highlight w:val="none"/>
                <w:lang w:val="uk-UA"/>
              </w:rPr>
              <w:t>3</w:t>
            </w:r>
            <w:r>
              <w:rPr>
                <w:rFonts w:hint="default" w:ascii="Times New Roman" w:hAnsi="Times New Roman" w:eastAsia="SimSun" w:cs="Times New Roman"/>
                <w:i w:val="0"/>
                <w:iCs w:val="0"/>
                <w:caps w:val="0"/>
                <w:color w:val="000000"/>
                <w:spacing w:val="0"/>
                <w:sz w:val="20"/>
                <w:szCs w:val="20"/>
                <w:highlight w:val="none"/>
              </w:rPr>
              <w:t xml:space="preserve"> рік</w:t>
            </w:r>
            <w:r>
              <w:rPr>
                <w:rFonts w:hint="default" w:ascii="Times New Roman" w:hAnsi="Times New Roman" w:eastAsia="SimSun" w:cs="Times New Roman"/>
                <w:i w:val="0"/>
                <w:iCs w:val="0"/>
                <w:caps w:val="0"/>
                <w:color w:val="000000"/>
                <w:spacing w:val="0"/>
                <w:sz w:val="20"/>
                <w:szCs w:val="20"/>
                <w:highlight w:val="none"/>
              </w:rPr>
              <w:t>. Якщо учасник процедури закупівлі є новоствореним підприємством (працює менше року), учасник має надати фінансову звітність за період роботи.</w:t>
            </w:r>
          </w:p>
          <w:p>
            <w:pPr>
              <w:spacing w:after="0" w:line="240" w:lineRule="auto"/>
              <w:jc w:val="both"/>
              <w:rPr>
                <w:rFonts w:hint="default" w:ascii="Times New Roman" w:hAnsi="Times New Roman" w:eastAsia="SimSun" w:cs="Times New Roman"/>
                <w:i w:val="0"/>
                <w:iCs w:val="0"/>
                <w:caps w:val="0"/>
                <w:color w:val="000000"/>
                <w:spacing w:val="0"/>
                <w:sz w:val="20"/>
                <w:szCs w:val="20"/>
                <w:highlight w:val="none"/>
                <w:lang w:val="uk-UA"/>
              </w:rPr>
            </w:pPr>
            <w:r>
              <w:rPr>
                <w:rStyle w:val="10"/>
                <w:rFonts w:hint="default" w:ascii="Times New Roman" w:hAnsi="Times New Roman" w:eastAsia="sans-serif" w:cs="Times New Roman"/>
                <w:i w:val="0"/>
                <w:iCs w:val="0"/>
                <w:caps w:val="0"/>
                <w:color w:val="auto"/>
                <w:spacing w:val="0"/>
                <w:sz w:val="20"/>
                <w:szCs w:val="20"/>
                <w:highlight w:val="none"/>
              </w:rPr>
              <w:t>Учасник має підтвердити, що фінансова звітність</w:t>
            </w:r>
            <w:r>
              <w:rPr>
                <w:rStyle w:val="10"/>
                <w:rFonts w:hint="default" w:ascii="Times New Roman" w:hAnsi="Times New Roman" w:eastAsia="sans-serif" w:cs="Times New Roman"/>
                <w:i w:val="0"/>
                <w:iCs w:val="0"/>
                <w:caps w:val="0"/>
                <w:color w:val="auto"/>
                <w:spacing w:val="0"/>
                <w:sz w:val="20"/>
                <w:szCs w:val="20"/>
                <w:highlight w:val="none"/>
                <w:lang w:val="uk-UA"/>
              </w:rPr>
              <w:t>/</w:t>
            </w:r>
            <w:r>
              <w:rPr>
                <w:rFonts w:hint="default" w:ascii="Times New Roman" w:hAnsi="Times New Roman" w:eastAsia="SimSun" w:cs="Times New Roman"/>
                <w:i w:val="0"/>
                <w:iCs w:val="0"/>
                <w:caps w:val="0"/>
                <w:color w:val="000000"/>
                <w:spacing w:val="0"/>
                <w:sz w:val="20"/>
                <w:szCs w:val="20"/>
                <w:highlight w:val="none"/>
              </w:rPr>
              <w:t>скорочен</w:t>
            </w:r>
            <w:r>
              <w:rPr>
                <w:rFonts w:hint="default" w:ascii="Times New Roman" w:hAnsi="Times New Roman" w:eastAsia="SimSun" w:cs="Times New Roman"/>
                <w:i w:val="0"/>
                <w:iCs w:val="0"/>
                <w:caps w:val="0"/>
                <w:color w:val="000000"/>
                <w:spacing w:val="0"/>
                <w:sz w:val="20"/>
                <w:szCs w:val="20"/>
                <w:highlight w:val="none"/>
                <w:lang w:val="uk-UA"/>
              </w:rPr>
              <w:t>а</w:t>
            </w:r>
            <w:r>
              <w:rPr>
                <w:rFonts w:hint="default" w:ascii="Times New Roman" w:hAnsi="Times New Roman" w:eastAsia="SimSun" w:cs="Times New Roman"/>
                <w:i w:val="0"/>
                <w:iCs w:val="0"/>
                <w:caps w:val="0"/>
                <w:color w:val="000000"/>
                <w:spacing w:val="0"/>
                <w:sz w:val="20"/>
                <w:szCs w:val="20"/>
                <w:highlight w:val="none"/>
              </w:rPr>
              <w:t xml:space="preserve"> фінансов</w:t>
            </w:r>
            <w:r>
              <w:rPr>
                <w:rFonts w:hint="default" w:ascii="Times New Roman" w:hAnsi="Times New Roman" w:eastAsia="SimSun" w:cs="Times New Roman"/>
                <w:i w:val="0"/>
                <w:iCs w:val="0"/>
                <w:caps w:val="0"/>
                <w:color w:val="000000"/>
                <w:spacing w:val="0"/>
                <w:sz w:val="20"/>
                <w:szCs w:val="20"/>
                <w:highlight w:val="none"/>
                <w:lang w:val="uk-UA"/>
              </w:rPr>
              <w:t>а</w:t>
            </w:r>
            <w:r>
              <w:rPr>
                <w:rFonts w:hint="default" w:ascii="Times New Roman" w:hAnsi="Times New Roman" w:eastAsia="SimSun" w:cs="Times New Roman"/>
                <w:i w:val="0"/>
                <w:iCs w:val="0"/>
                <w:caps w:val="0"/>
                <w:color w:val="000000"/>
                <w:spacing w:val="0"/>
                <w:sz w:val="20"/>
                <w:szCs w:val="20"/>
                <w:highlight w:val="none"/>
              </w:rPr>
              <w:t xml:space="preserve"> звітність</w:t>
            </w:r>
            <w:r>
              <w:rPr>
                <w:rStyle w:val="10"/>
                <w:rFonts w:hint="default" w:ascii="Times New Roman" w:hAnsi="Times New Roman" w:eastAsia="sans-serif" w:cs="Times New Roman"/>
                <w:i w:val="0"/>
                <w:iCs w:val="0"/>
                <w:caps w:val="0"/>
                <w:color w:val="auto"/>
                <w:spacing w:val="0"/>
                <w:sz w:val="20"/>
                <w:szCs w:val="20"/>
                <w:highlight w:val="none"/>
              </w:rPr>
              <w:t xml:space="preserve"> була прийнята центром збору фінансової звітності і надати квитанцію про перевірку звіту та його приймання (квитанція № 2).</w:t>
            </w:r>
            <w:r>
              <w:rPr>
                <w:rStyle w:val="10"/>
                <w:rFonts w:hint="default" w:ascii="Times New Roman" w:hAnsi="Times New Roman" w:eastAsia="sans-serif" w:cs="Times New Roman"/>
                <w:i w:val="0"/>
                <w:iCs w:val="0"/>
                <w:caps w:val="0"/>
                <w:color w:val="auto"/>
                <w:spacing w:val="0"/>
                <w:sz w:val="20"/>
                <w:szCs w:val="20"/>
                <w:highlight w:val="none"/>
              </w:rPr>
              <w:t xml:space="preserve"> Якщо звітність подавалася не через електронний ресурс, то учасник надає відповідний документ чи звітність з відміткою, що підтверджує її прийняття.</w:t>
            </w:r>
            <w:r>
              <w:rPr>
                <w:rStyle w:val="10"/>
                <w:rFonts w:hint="default" w:ascii="Times New Roman" w:hAnsi="Times New Roman" w:eastAsia="sans-serif" w:cs="Times New Roman"/>
                <w:i w:val="0"/>
                <w:iCs w:val="0"/>
                <w:caps w:val="0"/>
                <w:color w:val="auto"/>
                <w:spacing w:val="0"/>
                <w:sz w:val="20"/>
                <w:szCs w:val="20"/>
                <w:highlight w:val="none"/>
                <w:lang w:val="uk-UA"/>
              </w:rPr>
              <w:t xml:space="preserve"> </w:t>
            </w:r>
            <w:r>
              <w:rPr>
                <w:rFonts w:hint="default" w:ascii="Times New Roman" w:hAnsi="Times New Roman" w:eastAsia="SimSun" w:cs="Times New Roman"/>
                <w:i w:val="0"/>
                <w:iCs w:val="0"/>
                <w:caps w:val="0"/>
                <w:color w:val="000000"/>
                <w:spacing w:val="0"/>
                <w:sz w:val="20"/>
                <w:szCs w:val="20"/>
                <w:highlight w:val="none"/>
                <w:lang w:val="uk-UA"/>
              </w:rPr>
              <w:t xml:space="preserve"> </w:t>
            </w:r>
          </w:p>
          <w:p>
            <w:pPr>
              <w:spacing w:after="0" w:line="240" w:lineRule="auto"/>
              <w:jc w:val="both"/>
              <w:rPr>
                <w:rFonts w:hint="default" w:ascii="Times New Roman" w:hAnsi="Times New Roman" w:eastAsia="SimSun" w:cs="Times New Roman"/>
                <w:i w:val="0"/>
                <w:iCs w:val="0"/>
                <w:caps w:val="0"/>
                <w:color w:val="000000"/>
                <w:spacing w:val="0"/>
                <w:sz w:val="20"/>
                <w:szCs w:val="20"/>
                <w:highlight w:val="none"/>
              </w:rPr>
            </w:pPr>
            <w:r>
              <w:rPr>
                <w:rFonts w:hint="default" w:ascii="Times New Roman" w:hAnsi="Times New Roman" w:eastAsia="SimSun" w:cs="Times New Roman"/>
                <w:i w:val="0"/>
                <w:iCs w:val="0"/>
                <w:caps w:val="0"/>
                <w:color w:val="000000"/>
                <w:spacing w:val="0"/>
                <w:sz w:val="20"/>
                <w:szCs w:val="20"/>
                <w:highlight w:val="none"/>
              </w:rPr>
              <w:t>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p>
            <w:pPr>
              <w:spacing w:after="0" w:line="240" w:lineRule="auto"/>
              <w:jc w:val="both"/>
              <w:rPr>
                <w:rFonts w:hint="default" w:ascii="Times New Roman" w:hAnsi="Times New Roman" w:eastAsia="SimSun" w:cs="Times New Roman"/>
                <w:i w:val="0"/>
                <w:iCs w:val="0"/>
                <w:caps w:val="0"/>
                <w:color w:val="000000"/>
                <w:spacing w:val="0"/>
                <w:sz w:val="20"/>
                <w:szCs w:val="20"/>
                <w:highlight w:val="none"/>
              </w:rPr>
            </w:pPr>
            <w:r>
              <w:rPr>
                <w:rFonts w:hint="default" w:ascii="Times New Roman" w:hAnsi="Times New Roman" w:eastAsia="SimSun" w:cs="Times New Roman"/>
                <w:i w:val="0"/>
                <w:iCs w:val="0"/>
                <w:caps w:val="0"/>
                <w:color w:val="000000"/>
                <w:spacing w:val="0"/>
                <w:sz w:val="20"/>
                <w:szCs w:val="20"/>
                <w:highlight w:val="none"/>
                <w:lang w:val="uk-UA"/>
              </w:rPr>
              <w:t>Для підтвердження фінансової спроможності річний дохід (виручка) за попередній рік повинен становити не менше 95% вартості предмета закупівлі.</w:t>
            </w:r>
            <w:r>
              <w:rPr>
                <w:rFonts w:hint="default" w:ascii="Times New Roman" w:hAnsi="Times New Roman" w:eastAsia="SimSun" w:cs="Times New Roman"/>
                <w:i w:val="0"/>
                <w:iCs w:val="0"/>
                <w:caps w:val="0"/>
                <w:color w:val="000000"/>
                <w:spacing w:val="0"/>
                <w:sz w:val="20"/>
                <w:szCs w:val="20"/>
                <w:highlight w:val="none"/>
              </w:rPr>
              <w:t xml:space="preserve"> </w:t>
            </w:r>
          </w:p>
          <w:p>
            <w:pPr>
              <w:spacing w:after="0" w:line="240" w:lineRule="auto"/>
              <w:jc w:val="both"/>
              <w:rPr>
                <w:rFonts w:ascii="Times New Roman" w:hAnsi="Times New Roman" w:eastAsia="Times New Roman" w:cs="Times New Roman"/>
                <w:color w:val="000000"/>
                <w:sz w:val="20"/>
                <w:szCs w:val="20"/>
                <w:highlight w:val="none"/>
                <w:rtl w:val="0"/>
              </w:rPr>
            </w:pPr>
            <w:r>
              <w:rPr>
                <w:rFonts w:hint="default" w:ascii="Times New Roman" w:hAnsi="Times New Roman" w:eastAsia="SimSun" w:cs="Times New Roman"/>
                <w:i w:val="0"/>
                <w:iCs w:val="0"/>
                <w:caps w:val="0"/>
                <w:color w:val="000000"/>
                <w:spacing w:val="0"/>
                <w:sz w:val="20"/>
                <w:szCs w:val="20"/>
                <w:highlight w:val="none"/>
              </w:rPr>
              <w:t>Для підтвердження можливості виконати роботи за договором без отримання авансового платежу</w:t>
            </w:r>
            <w:r>
              <w:rPr>
                <w:rFonts w:hint="default" w:ascii="Times New Roman" w:hAnsi="Times New Roman" w:eastAsia="SimSun" w:cs="Times New Roman"/>
                <w:i w:val="0"/>
                <w:iCs w:val="0"/>
                <w:caps w:val="0"/>
                <w:color w:val="000000"/>
                <w:spacing w:val="0"/>
                <w:sz w:val="20"/>
                <w:szCs w:val="20"/>
                <w:highlight w:val="none"/>
              </w:rPr>
              <w:t xml:space="preserve"> учасник у складі пропозиції надає гарантійний лист.</w:t>
            </w:r>
          </w:p>
        </w:tc>
      </w:tr>
    </w:tbl>
    <w:p>
      <w:pPr>
        <w:spacing w:before="240"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0" w:after="20" w:line="240" w:lineRule="auto"/>
        <w:jc w:val="both"/>
        <w:rPr>
          <w:rFonts w:ascii="Times New Roman" w:hAnsi="Times New Roman" w:eastAsia="Times New Roman" w:cs="Times New Roman"/>
          <w:b/>
          <w:sz w:val="20"/>
          <w:szCs w:val="20"/>
        </w:rPr>
      </w:pPr>
    </w:p>
    <w:p>
      <w:pPr>
        <w:spacing w:before="20" w:after="20" w:line="240" w:lineRule="auto"/>
        <w:jc w:val="center"/>
        <w:rPr>
          <w:rFonts w:ascii="Times New Roman" w:hAnsi="Times New Roman" w:eastAsia="Times New Roman" w:cs="Times New Roman"/>
          <w:color w:val="00B050"/>
          <w:sz w:val="20"/>
          <w:szCs w:val="20"/>
          <w:highlight w:val="white"/>
        </w:rPr>
      </w:pPr>
      <w:bookmarkStart w:id="0" w:name="_heading=h.gjdgxs" w:colFirst="0" w:colLast="0"/>
      <w:bookmarkEnd w:id="0"/>
      <w:r>
        <w:rPr>
          <w:rFonts w:ascii="Times New Roman" w:hAnsi="Times New Roman" w:eastAsia="Times New Roman" w:cs="Times New Roman"/>
          <w:b/>
          <w:sz w:val="24"/>
          <w:szCs w:val="24"/>
          <w:rtl w:val="0"/>
        </w:rPr>
        <w:t xml:space="preserve">2. </w:t>
      </w:r>
      <w:r>
        <w:rPr>
          <w:rFonts w:ascii="Times New Roman" w:hAnsi="Times New Roman" w:eastAsia="Times New Roman" w:cs="Times New Roman"/>
          <w:b/>
          <w:color w:val="000000"/>
          <w:sz w:val="24"/>
          <w:szCs w:val="24"/>
          <w:rtl w:val="0"/>
        </w:rPr>
        <w:t xml:space="preserve">Підтвердження відповідності УЧАСНИКА </w:t>
      </w:r>
      <w:r>
        <w:rPr>
          <w:rFonts w:ascii="Times New Roman" w:hAnsi="Times New Roman" w:eastAsia="Times New Roman" w:cs="Times New Roman"/>
          <w:b/>
          <w:sz w:val="24"/>
          <w:szCs w:val="24"/>
          <w:rtl w:val="0"/>
        </w:rPr>
        <w:t>(в тому числі для об’єднання учасників як учасника процедури)  вимогам, визначени</w:t>
      </w:r>
      <w:r>
        <w:rPr>
          <w:rFonts w:ascii="Times New Roman" w:hAnsi="Times New Roman" w:eastAsia="Times New Roman" w:cs="Times New Roman"/>
          <w:b/>
          <w:sz w:val="24"/>
          <w:szCs w:val="24"/>
          <w:highlight w:val="white"/>
          <w:rtl w:val="0"/>
        </w:rPr>
        <w:t>м у пункті 47 Особливостей.</w:t>
      </w:r>
    </w:p>
    <w:p>
      <w:pPr>
        <w:spacing w:after="0"/>
        <w:ind w:firstLine="567"/>
        <w:jc w:val="both"/>
        <w:rPr>
          <w:rFonts w:ascii="Times New Roman" w:hAnsi="Times New Roman" w:eastAsia="Times New Roman" w:cs="Times New Roman"/>
          <w:color w:val="auto"/>
          <w:sz w:val="20"/>
          <w:szCs w:val="20"/>
          <w:highlight w:val="white"/>
        </w:rPr>
      </w:pPr>
      <w:r>
        <w:rPr>
          <w:rFonts w:ascii="Times New Roman" w:hAnsi="Times New Roman" w:eastAsia="Times New Roman" w:cs="Times New Roman"/>
          <w:color w:val="auto"/>
          <w:sz w:val="20"/>
          <w:szCs w:val="20"/>
          <w:highlight w:val="white"/>
          <w:rtl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ind w:firstLine="567"/>
        <w:jc w:val="both"/>
        <w:rPr>
          <w:rFonts w:ascii="Times New Roman" w:hAnsi="Times New Roman" w:eastAsia="Times New Roman" w:cs="Times New Roman"/>
          <w:color w:val="auto"/>
          <w:sz w:val="20"/>
          <w:szCs w:val="20"/>
          <w:highlight w:val="white"/>
        </w:rPr>
      </w:pPr>
      <w:r>
        <w:rPr>
          <w:rFonts w:ascii="Times New Roman" w:hAnsi="Times New Roman" w:eastAsia="Times New Roman" w:cs="Times New Roman"/>
          <w:color w:val="auto"/>
          <w:sz w:val="20"/>
          <w:szCs w:val="20"/>
          <w:highlight w:val="white"/>
          <w:rtl w:val="0"/>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ind w:firstLine="567"/>
        <w:jc w:val="both"/>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tl w:val="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i/>
          <w:color w:val="auto"/>
          <w:sz w:val="20"/>
          <w:szCs w:val="20"/>
        </w:rPr>
      </w:pPr>
      <w:r>
        <w:rPr>
          <w:rFonts w:ascii="Times New Roman" w:hAnsi="Times New Roman" w:eastAsia="Times New Roman" w:cs="Times New Roman"/>
          <w:i/>
          <w:color w:val="auto"/>
          <w:sz w:val="20"/>
          <w:szCs w:val="20"/>
          <w:rtl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Pr>
          <w:rFonts w:ascii="Times New Roman" w:hAnsi="Times New Roman" w:eastAsia="Times New Roman" w:cs="Times New Roman"/>
          <w:color w:val="auto"/>
          <w:sz w:val="28"/>
          <w:szCs w:val="28"/>
          <w:highlight w:val="none"/>
          <w:rtl w:val="0"/>
        </w:rPr>
        <w:t xml:space="preserve"> </w:t>
      </w:r>
      <w:r>
        <w:rPr>
          <w:rFonts w:ascii="Times New Roman" w:hAnsi="Times New Roman" w:eastAsia="Times New Roman" w:cs="Times New Roman"/>
          <w:color w:val="auto"/>
          <w:sz w:val="20"/>
          <w:szCs w:val="20"/>
          <w:highlight w:val="none"/>
          <w:rtl w:val="0"/>
        </w:rPr>
        <w:t>підстав, визначених пунктом 47 Особливостей.</w:t>
      </w:r>
    </w:p>
    <w:p>
      <w:pPr>
        <w:spacing w:after="80"/>
        <w:jc w:val="both"/>
        <w:rPr>
          <w:rFonts w:ascii="Times New Roman" w:hAnsi="Times New Roman" w:eastAsia="Times New Roman" w:cs="Times New Roman"/>
          <w:color w:val="00B050"/>
          <w:sz w:val="20"/>
          <w:szCs w:val="20"/>
          <w:highlight w:val="yellow"/>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3. </w:t>
      </w:r>
      <w:r>
        <w:rPr>
          <w:rFonts w:ascii="Times New Roman" w:hAnsi="Times New Roman" w:eastAsia="Times New Roman" w:cs="Times New Roman"/>
          <w:b/>
          <w:color w:val="000000"/>
          <w:sz w:val="24"/>
          <w:szCs w:val="24"/>
          <w:rtl w:val="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sz w:val="24"/>
          <w:szCs w:val="24"/>
          <w:rtl w:val="0"/>
        </w:rPr>
        <w:t>визначеним у пун</w:t>
      </w:r>
      <w:r>
        <w:rPr>
          <w:rFonts w:ascii="Times New Roman" w:hAnsi="Times New Roman" w:eastAsia="Times New Roman" w:cs="Times New Roman"/>
          <w:b/>
          <w:sz w:val="24"/>
          <w:szCs w:val="24"/>
          <w:highlight w:val="white"/>
          <w:rtl w:val="0"/>
        </w:rPr>
        <w:t xml:space="preserve">кті </w:t>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b/>
          <w:sz w:val="24"/>
          <w:szCs w:val="24"/>
          <w:highlight w:val="white"/>
          <w:rtl w:val="0"/>
        </w:rPr>
        <w:t xml:space="preserve">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 xml:space="preserve">Переможець процедури закупівлі у строк, що </w:t>
      </w:r>
      <w:r>
        <w:rPr>
          <w:rFonts w:ascii="Times New Roman" w:hAnsi="Times New Roman" w:eastAsia="Times New Roman" w:cs="Times New Roman"/>
          <w:b/>
          <w:i/>
          <w:color w:val="auto"/>
          <w:sz w:val="20"/>
          <w:szCs w:val="20"/>
          <w:highlight w:val="none"/>
          <w:rtl w:val="0"/>
        </w:rPr>
        <w:t xml:space="preserve">не перевищує чотири дні </w:t>
      </w:r>
      <w:r>
        <w:rPr>
          <w:rFonts w:ascii="Times New Roman" w:hAnsi="Times New Roman" w:eastAsia="Times New Roman" w:cs="Times New Roman"/>
          <w:color w:val="auto"/>
          <w:sz w:val="20"/>
          <w:szCs w:val="20"/>
          <w:highlight w:val="none"/>
          <w:rtl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sz w:val="20"/>
          <w:szCs w:val="20"/>
          <w:highlight w:val="white"/>
        </w:rPr>
      </w:pPr>
    </w:p>
    <w:p>
      <w:pPr>
        <w:spacing w:after="0" w:line="240" w:lineRule="auto"/>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color w:val="000000"/>
          <w:sz w:val="20"/>
          <w:szCs w:val="20"/>
          <w:highlight w:val="white"/>
          <w:rtl w:val="0"/>
        </w:rPr>
        <w:t> </w:t>
      </w:r>
      <w:r>
        <w:rPr>
          <w:rFonts w:ascii="Times New Roman" w:hAnsi="Times New Roman" w:eastAsia="Times New Roman" w:cs="Times New Roman"/>
          <w:b/>
          <w:color w:val="000000"/>
          <w:sz w:val="20"/>
          <w:szCs w:val="20"/>
          <w:highlight w:val="white"/>
          <w:rtl w:val="0"/>
        </w:rPr>
        <w:t>3.1. Документи, які надаються  ПЕРЕМОЖЦЕМ (юридичною особою):</w:t>
      </w:r>
    </w:p>
    <w:tbl>
      <w:tblPr>
        <w:tblStyle w:val="34"/>
        <w:tblW w:w="9618" w:type="dxa"/>
        <w:tblInd w:w="-100" w:type="dxa"/>
        <w:tblLayout w:type="fixed"/>
        <w:tblCellMar>
          <w:top w:w="15" w:type="dxa"/>
          <w:left w:w="15" w:type="dxa"/>
          <w:bottom w:w="15" w:type="dxa"/>
          <w:right w:w="15" w:type="dxa"/>
        </w:tblCellMar>
      </w:tblPr>
      <w:tblGrid>
        <w:gridCol w:w="765"/>
        <w:gridCol w:w="4350"/>
        <w:gridCol w:w="4503"/>
      </w:tblGrid>
      <w:tr>
        <w:tblPrEx>
          <w:tblCellMar>
            <w:top w:w="15" w:type="dxa"/>
            <w:left w:w="15" w:type="dxa"/>
            <w:bottom w:w="15" w:type="dxa"/>
            <w:right w:w="15" w:type="dxa"/>
          </w:tblCellMar>
        </w:tblPrEx>
        <w:trPr>
          <w:trHeight w:val="100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w:t>
            </w:r>
          </w:p>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з</w:t>
            </w:r>
            <w:r>
              <w:rPr>
                <w:rFonts w:ascii="Times New Roman" w:hAnsi="Times New Roman" w:eastAsia="Times New Roman" w:cs="Times New Roman"/>
                <w:b/>
                <w:color w:val="000000"/>
                <w:sz w:val="20"/>
                <w:szCs w:val="20"/>
                <w:highlight w:val="white"/>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Переможець торгів на виконання вимоги згідно п. 47 Особливостей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highlight w:val="white"/>
                <w:rtl w:val="0"/>
              </w:rPr>
              <w:t xml:space="preserve"> </w:t>
            </w:r>
            <w:r>
              <w:rPr>
                <w:rFonts w:ascii="Times New Roman" w:hAnsi="Times New Roman" w:eastAsia="Times New Roman" w:cs="Times New Roman"/>
                <w:i/>
                <w:sz w:val="20"/>
                <w:szCs w:val="20"/>
                <w:highlight w:val="white"/>
                <w:rtl w:val="0"/>
              </w:rPr>
              <w:t>свою роботу, так і відкриватись, поновлюватись у період воєнного стану.</w:t>
            </w:r>
          </w:p>
          <w:p>
            <w:pPr>
              <w:spacing w:after="0" w:line="25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highlight w:val="white"/>
                <w:rtl w:val="0"/>
              </w:rPr>
              <w:t>керівника учасника</w:t>
            </w:r>
            <w:r>
              <w:rPr>
                <w:rFonts w:ascii="Times New Roman" w:hAnsi="Times New Roman" w:eastAsia="Times New Roman" w:cs="Times New Roman"/>
                <w:i/>
                <w:sz w:val="20"/>
                <w:szCs w:val="20"/>
                <w:highlight w:val="white"/>
                <w:rtl w:val="0"/>
              </w:rPr>
              <w:t xml:space="preserve"> процедури закупівлі, на виконання пункту 47 Особливостей надається переможцем торгів.</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b/>
                <w:sz w:val="20"/>
                <w:szCs w:val="20"/>
                <w:highlight w:val="white"/>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6 пункт 47 Особливостей)</w:t>
            </w:r>
          </w:p>
        </w:tc>
        <w:tc>
          <w:tcPr>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after="0" w:line="240" w:lineRule="auto"/>
              <w:jc w:val="both"/>
              <w:rPr>
                <w:rFonts w:ascii="Times New Roman" w:hAnsi="Times New Roman" w:eastAsia="Times New Roman" w:cs="Times New Roman"/>
                <w:b/>
                <w:sz w:val="20"/>
                <w:szCs w:val="20"/>
                <w:highlight w:val="white"/>
              </w:rPr>
            </w:pP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 </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b/>
                <w:sz w:val="20"/>
                <w:szCs w:val="20"/>
                <w:highlight w:val="white"/>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right="140" w:firstLine="0"/>
              <w:jc w:val="both"/>
              <w:rPr>
                <w:rFonts w:ascii="Times New Roman" w:hAnsi="Times New Roman" w:eastAsia="Times New Roman" w:cs="Times New Roman"/>
                <w:b/>
                <w:sz w:val="20"/>
                <w:szCs w:val="20"/>
                <w:highlight w:val="white"/>
              </w:rPr>
            </w:pPr>
          </w:p>
        </w:tc>
      </w:tr>
    </w:tbl>
    <w:p>
      <w:pPr>
        <w:spacing w:after="0" w:line="240" w:lineRule="auto"/>
        <w:rPr>
          <w:rFonts w:ascii="Times New Roman" w:hAnsi="Times New Roman" w:eastAsia="Times New Roman" w:cs="Times New Roman"/>
          <w:b/>
          <w:color w:val="000000"/>
          <w:sz w:val="20"/>
          <w:szCs w:val="20"/>
        </w:rPr>
      </w:pP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3.2. Документи, які надаються ПЕРЕМОЖЦЕМ (фізичною особою чи фізичною особою</w:t>
      </w:r>
      <w:r>
        <w:rPr>
          <w:rFonts w:ascii="Times New Roman" w:hAnsi="Times New Roman" w:eastAsia="Times New Roman" w:cs="Times New Roman"/>
          <w:b/>
          <w:sz w:val="20"/>
          <w:szCs w:val="20"/>
          <w:rtl w:val="0"/>
        </w:rPr>
        <w:t xml:space="preserve"> — </w:t>
      </w:r>
      <w:r>
        <w:rPr>
          <w:rFonts w:ascii="Times New Roman" w:hAnsi="Times New Roman" w:eastAsia="Times New Roman" w:cs="Times New Roman"/>
          <w:b/>
          <w:color w:val="000000"/>
          <w:sz w:val="20"/>
          <w:szCs w:val="20"/>
          <w:rtl w:val="0"/>
        </w:rPr>
        <w:t>підприємцем):</w:t>
      </w:r>
    </w:p>
    <w:tbl>
      <w:tblPr>
        <w:tblStyle w:val="35"/>
        <w:tblW w:w="9619" w:type="dxa"/>
        <w:tblInd w:w="-100" w:type="dxa"/>
        <w:tblLayout w:type="fixed"/>
        <w:tblCellMar>
          <w:top w:w="15" w:type="dxa"/>
          <w:left w:w="15" w:type="dxa"/>
          <w:bottom w:w="15" w:type="dxa"/>
          <w:right w:w="15" w:type="dxa"/>
        </w:tblCellMar>
      </w:tblPr>
      <w:tblGrid>
        <w:gridCol w:w="587"/>
        <w:gridCol w:w="4427"/>
        <w:gridCol w:w="4605"/>
      </w:tblGrid>
      <w:tr>
        <w:tblPrEx>
          <w:tblCellMar>
            <w:top w:w="15" w:type="dxa"/>
            <w:left w:w="15" w:type="dxa"/>
            <w:bottom w:w="15" w:type="dxa"/>
            <w:right w:w="15" w:type="dxa"/>
          </w:tblCellMar>
        </w:tblPrEx>
        <w:trPr>
          <w:trHeight w:val="874"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w:t>
            </w:r>
          </w:p>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пункту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Переможець </w:t>
            </w:r>
            <w:r>
              <w:rPr>
                <w:rFonts w:ascii="Times New Roman" w:hAnsi="Times New Roman" w:eastAsia="Times New Roman" w:cs="Times New Roman"/>
                <w:b/>
                <w:sz w:val="20"/>
                <w:szCs w:val="20"/>
                <w:highlight w:val="white"/>
                <w:rtl w:val="0"/>
              </w:rPr>
              <w:t>торгів на виконання вимоги згідно пункту 47 Особ</w:t>
            </w:r>
            <w:r>
              <w:rPr>
                <w:rFonts w:ascii="Times New Roman" w:hAnsi="Times New Roman" w:eastAsia="Times New Roman" w:cs="Times New Roman"/>
                <w:b/>
                <w:sz w:val="20"/>
                <w:szCs w:val="20"/>
                <w:rtl w:val="0"/>
              </w:rPr>
              <w:t>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свою роботу, так і відкриватись, поновлюватись у період воєнного стану.</w:t>
            </w:r>
          </w:p>
          <w:p>
            <w:pPr>
              <w:spacing w:after="0" w:line="240" w:lineRule="auto"/>
              <w:ind w:right="140"/>
              <w:jc w:val="both"/>
              <w:rPr>
                <w:rFonts w:ascii="Times New Roman" w:hAnsi="Times New Roman" w:eastAsia="Times New Roman" w:cs="Times New Roman"/>
                <w:i/>
                <w:color w:val="FF0000"/>
                <w:sz w:val="20"/>
                <w:szCs w:val="20"/>
                <w:highlight w:val="yellow"/>
              </w:rPr>
            </w:pPr>
            <w:r>
              <w:rPr>
                <w:rFonts w:ascii="Times New Roman" w:hAnsi="Times New Roman" w:eastAsia="Times New Roman" w:cs="Times New Roman"/>
                <w:i/>
                <w:sz w:val="20"/>
                <w:szCs w:val="20"/>
                <w:rtl w:val="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rtl w:val="0"/>
              </w:rPr>
              <w:t>фізичної особи</w:t>
            </w:r>
            <w:r>
              <w:rPr>
                <w:rFonts w:ascii="Times New Roman" w:hAnsi="Times New Roman" w:eastAsia="Times New Roman" w:cs="Times New Roman"/>
                <w:i/>
                <w:sz w:val="20"/>
                <w:szCs w:val="20"/>
                <w:rtl w:val="0"/>
              </w:rPr>
              <w:t>, яка є  учасником процедури закупівлі, на виконання пункту 47 Особливостей надається переможцем торгів.</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5 пункт 47 Особливостей)</w:t>
            </w:r>
          </w:p>
        </w:tc>
        <w:tc>
          <w:tcPr>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sz w:val="20"/>
                <w:szCs w:val="20"/>
              </w:rPr>
            </w:pPr>
          </w:p>
          <w:p>
            <w:pPr>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w:t>
            </w:r>
            <w:r>
              <w:rPr>
                <w:rFonts w:ascii="Times New Roman" w:hAnsi="Times New Roman" w:eastAsia="Times New Roman" w:cs="Times New Roman"/>
                <w:sz w:val="20"/>
                <w:szCs w:val="20"/>
                <w:rtl w:val="0"/>
              </w:rPr>
              <w:t> </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right="140" w:firstLine="0"/>
              <w:jc w:val="both"/>
              <w:rPr>
                <w:rFonts w:ascii="Times New Roman" w:hAnsi="Times New Roman" w:eastAsia="Times New Roman" w:cs="Times New Roman"/>
                <w:b/>
                <w:sz w:val="20"/>
                <w:szCs w:val="20"/>
              </w:rPr>
            </w:pPr>
          </w:p>
        </w:tc>
      </w:tr>
    </w:tbl>
    <w:p>
      <w:pPr>
        <w:shd w:val="clear" w:fill="FFFFFF"/>
        <w:spacing w:after="0" w:line="240" w:lineRule="auto"/>
        <w:rPr>
          <w:rFonts w:ascii="Times New Roman" w:hAnsi="Times New Roman" w:eastAsia="Times New Roman" w:cs="Times New Roman"/>
          <w:sz w:val="20"/>
          <w:szCs w:val="20"/>
        </w:rPr>
      </w:pPr>
    </w:p>
    <w:p>
      <w:pP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0"/>
          <w:szCs w:val="20"/>
          <w:rtl w:val="0"/>
        </w:rPr>
        <w:t xml:space="preserve">4. </w:t>
      </w:r>
      <w:r>
        <w:rPr>
          <w:rFonts w:ascii="Times New Roman" w:hAnsi="Times New Roman" w:eastAsia="Times New Roman" w:cs="Times New Roman"/>
          <w:b/>
          <w:color w:val="000000"/>
          <w:sz w:val="24"/>
          <w:szCs w:val="24"/>
          <w:rtl w:val="0"/>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tl w:val="0"/>
        </w:rPr>
        <w:t>—</w:t>
      </w:r>
      <w:r>
        <w:rPr>
          <w:rFonts w:ascii="Times New Roman" w:hAnsi="Times New Roman" w:eastAsia="Times New Roman" w:cs="Times New Roman"/>
          <w:b/>
          <w:color w:val="000000"/>
          <w:sz w:val="24"/>
          <w:szCs w:val="24"/>
          <w:rtl w:val="0"/>
        </w:rPr>
        <w:t xml:space="preserve"> юридичних осіб, фізичних осіб та фізичних осіб</w:t>
      </w:r>
      <w:r>
        <w:rPr>
          <w:rFonts w:ascii="Times New Roman" w:hAnsi="Times New Roman" w:eastAsia="Times New Roman" w:cs="Times New Roman"/>
          <w:b/>
          <w:sz w:val="24"/>
          <w:szCs w:val="24"/>
          <w:rtl w:val="0"/>
        </w:rPr>
        <w:t xml:space="preserve"> — </w:t>
      </w:r>
      <w:r>
        <w:rPr>
          <w:rFonts w:ascii="Times New Roman" w:hAnsi="Times New Roman" w:eastAsia="Times New Roman" w:cs="Times New Roman"/>
          <w:b/>
          <w:color w:val="000000"/>
          <w:sz w:val="24"/>
          <w:szCs w:val="24"/>
          <w:rtl w:val="0"/>
        </w:rPr>
        <w:t>підприємців)</w:t>
      </w:r>
      <w:r>
        <w:rPr>
          <w:rFonts w:ascii="Times New Roman" w:hAnsi="Times New Roman" w:eastAsia="Times New Roman" w:cs="Times New Roman"/>
          <w:b/>
          <w:sz w:val="24"/>
          <w:szCs w:val="24"/>
          <w:rtl w:val="0"/>
        </w:rPr>
        <w:t>.</w:t>
      </w:r>
    </w:p>
    <w:tbl>
      <w:tblPr>
        <w:tblStyle w:val="36"/>
        <w:tblW w:w="9619" w:type="dxa"/>
        <w:tblInd w:w="-100" w:type="dxa"/>
        <w:tblLayout w:type="fixed"/>
        <w:tblCellMar>
          <w:top w:w="15" w:type="dxa"/>
          <w:left w:w="15" w:type="dxa"/>
          <w:bottom w:w="15" w:type="dxa"/>
          <w:right w:w="15" w:type="dxa"/>
        </w:tblCellMar>
      </w:tblPr>
      <w:tblGrid>
        <w:gridCol w:w="400"/>
        <w:gridCol w:w="9219"/>
      </w:tblGrid>
      <w:tr>
        <w:tblPrEx>
          <w:tblCellMar>
            <w:top w:w="15" w:type="dxa"/>
            <w:left w:w="15" w:type="dxa"/>
            <w:bottom w:w="15" w:type="dxa"/>
            <w:right w:w="15" w:type="dxa"/>
          </w:tblCellMar>
        </w:tblPrEx>
        <w:trPr>
          <w:trHeight w:val="124" w:hRule="atLeast"/>
        </w:trPr>
        <w:tc>
          <w:tcPr>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Інші документи від Учасника:</w:t>
            </w:r>
          </w:p>
        </w:tc>
      </w:tr>
      <w:tr>
        <w:tblPrEx>
          <w:tblCellMar>
            <w:top w:w="15" w:type="dxa"/>
            <w:left w:w="15" w:type="dxa"/>
            <w:bottom w:w="15" w:type="dxa"/>
            <w:right w:w="15" w:type="dxa"/>
          </w:tblCellMar>
        </w:tblPrEx>
        <w:trPr>
          <w:trHeight w:val="807"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both"/>
              <w:rPr>
                <w:rFonts w:hint="default" w:ascii="Times New Roman" w:hAnsi="Times New Roman" w:eastAsia="Times New Roman" w:cs="Times New Roman"/>
                <w:color w:val="000000"/>
                <w:sz w:val="20"/>
                <w:szCs w:val="20"/>
                <w:highlight w:val="none"/>
                <w:rtl w:val="0"/>
                <w:lang w:val="uk-UA"/>
              </w:rPr>
            </w:pPr>
            <w:r>
              <w:rPr>
                <w:rFonts w:ascii="Times New Roman" w:hAnsi="Times New Roman" w:eastAsia="Times New Roman" w:cs="Times New Roman"/>
                <w:color w:val="000000"/>
                <w:sz w:val="20"/>
                <w:szCs w:val="20"/>
                <w:highlight w:val="none"/>
                <w:rtl w:val="0"/>
                <w:lang w:val="uk-UA"/>
              </w:rPr>
              <w:t>Інформаційна</w:t>
            </w:r>
            <w:r>
              <w:rPr>
                <w:rFonts w:hint="default" w:ascii="Times New Roman" w:hAnsi="Times New Roman" w:eastAsia="Times New Roman" w:cs="Times New Roman"/>
                <w:color w:val="000000"/>
                <w:sz w:val="20"/>
                <w:szCs w:val="20"/>
                <w:highlight w:val="none"/>
                <w:rtl w:val="0"/>
                <w:lang w:val="uk-UA"/>
              </w:rPr>
              <w:t xml:space="preserve"> довідка про осіб, які мають право підпису тендерної пропозиції.</w:t>
            </w:r>
          </w:p>
          <w:p>
            <w:pPr>
              <w:spacing w:after="0" w:line="240" w:lineRule="auto"/>
              <w:ind w:left="100" w:firstLine="0"/>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highlight w:val="none"/>
                <w:rtl w:val="0"/>
              </w:rPr>
              <w:t xml:space="preserve">— </w:t>
            </w:r>
            <w:r>
              <w:rPr>
                <w:rFonts w:ascii="Times New Roman" w:hAnsi="Times New Roman" w:eastAsia="Times New Roman" w:cs="Times New Roman"/>
                <w:color w:val="000000"/>
                <w:sz w:val="20"/>
                <w:szCs w:val="20"/>
                <w:highlight w:val="none"/>
                <w:rtl w:val="0"/>
              </w:rPr>
              <w:t>підприємців та громадських формувань, а іншою особою, учасник надає довіреність або доручення на таку особу.</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i/>
                <w:color w:val="000000"/>
                <w:sz w:val="20"/>
                <w:szCs w:val="20"/>
                <w:highlight w:val="none"/>
              </w:rPr>
            </w:pPr>
            <w:r>
              <w:rPr>
                <w:rFonts w:ascii="Times New Roman" w:hAnsi="Times New Roman" w:eastAsia="Times New Roman" w:cs="Times New Roman"/>
                <w:b/>
                <w:color w:val="000000"/>
                <w:sz w:val="20"/>
                <w:szCs w:val="20"/>
                <w:highlight w:val="none"/>
                <w:rtl w:val="0"/>
              </w:rPr>
              <w:t xml:space="preserve">Достовірна інформація у вигляді довідки довільної форми, </w:t>
            </w:r>
            <w:r>
              <w:rPr>
                <w:rFonts w:ascii="Times New Roman" w:hAnsi="Times New Roman" w:eastAsia="Times New Roman" w:cs="Times New Roman"/>
                <w:sz w:val="20"/>
                <w:szCs w:val="20"/>
                <w:highlight w:val="none"/>
                <w:rtl w:val="0"/>
              </w:rPr>
              <w:t>у</w:t>
            </w:r>
            <w:r>
              <w:rPr>
                <w:rFonts w:ascii="Times New Roman" w:hAnsi="Times New Roman" w:eastAsia="Times New Roman" w:cs="Times New Roman"/>
                <w:color w:val="000000"/>
                <w:sz w:val="20"/>
                <w:szCs w:val="20"/>
                <w:highlight w:val="none"/>
                <w:rtl w:val="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highlight w:val="none"/>
                <w:rtl w:val="0"/>
              </w:rPr>
              <w:t xml:space="preserve">Замість довідки довільної форми учасник може надати чинну ліцензію або документ дозвільного характеру. </w:t>
            </w:r>
          </w:p>
          <w:p>
            <w:pPr>
              <w:spacing w:after="0" w:line="240" w:lineRule="auto"/>
              <w:ind w:left="100" w:right="120" w:hanging="20"/>
              <w:jc w:val="both"/>
              <w:rPr>
                <w:rFonts w:ascii="Times New Roman" w:hAnsi="Times New Roman" w:eastAsia="Times New Roman" w:cs="Times New Roman"/>
                <w:sz w:val="20"/>
                <w:szCs w:val="20"/>
                <w:highlight w:val="none"/>
              </w:rPr>
            </w:pPr>
            <w:r>
              <w:rPr>
                <w:rFonts w:ascii="Times New Roman" w:hAnsi="Times New Roman" w:eastAsia="Times New Roman" w:cs="Times New Roman"/>
                <w:i/>
                <w:color w:val="000000"/>
                <w:sz w:val="20"/>
                <w:szCs w:val="20"/>
                <w:highlight w:val="none"/>
                <w:rtl w:val="0"/>
              </w:rPr>
              <w:t>(</w:t>
            </w:r>
            <w:r>
              <w:rPr>
                <w:rFonts w:ascii="Times New Roman" w:hAnsi="Times New Roman" w:eastAsia="Times New Roman" w:cs="Times New Roman"/>
                <w:i/>
                <w:color w:val="000000"/>
                <w:sz w:val="20"/>
                <w:szCs w:val="20"/>
                <w:highlight w:val="none"/>
                <w:rtl w:val="0"/>
                <w:lang w:val="uk-UA"/>
              </w:rPr>
              <w:t>Я</w:t>
            </w:r>
            <w:r>
              <w:rPr>
                <w:rFonts w:ascii="Times New Roman" w:hAnsi="Times New Roman" w:eastAsia="Times New Roman" w:cs="Times New Roman"/>
                <w:i/>
                <w:color w:val="000000"/>
                <w:sz w:val="20"/>
                <w:szCs w:val="20"/>
                <w:highlight w:val="none"/>
                <w:rtl w:val="0"/>
              </w:rPr>
              <w:t xml:space="preserve">кщо отримання дозволу або ліцензії на провадження такого виду господарської діяльності </w:t>
            </w:r>
            <w:r>
              <w:rPr>
                <w:rFonts w:ascii="Times New Roman" w:hAnsi="Times New Roman" w:eastAsia="Times New Roman" w:cs="Times New Roman"/>
                <w:i/>
                <w:color w:val="000000"/>
                <w:sz w:val="20"/>
                <w:szCs w:val="20"/>
                <w:highlight w:val="none"/>
                <w:rtl w:val="0"/>
                <w:lang w:val="uk-UA"/>
              </w:rPr>
              <w:t>не</w:t>
            </w:r>
            <w:r>
              <w:rPr>
                <w:rFonts w:hint="default" w:ascii="Times New Roman" w:hAnsi="Times New Roman" w:eastAsia="Times New Roman" w:cs="Times New Roman"/>
                <w:i/>
                <w:color w:val="000000"/>
                <w:sz w:val="20"/>
                <w:szCs w:val="20"/>
                <w:highlight w:val="none"/>
                <w:rtl w:val="0"/>
                <w:lang w:val="uk-UA"/>
              </w:rPr>
              <w:t xml:space="preserve"> </w:t>
            </w:r>
            <w:r>
              <w:rPr>
                <w:rFonts w:ascii="Times New Roman" w:hAnsi="Times New Roman" w:eastAsia="Times New Roman" w:cs="Times New Roman"/>
                <w:i/>
                <w:color w:val="000000"/>
                <w:sz w:val="20"/>
                <w:szCs w:val="20"/>
                <w:highlight w:val="none"/>
                <w:rtl w:val="0"/>
              </w:rPr>
              <w:t>передбачено законом</w:t>
            </w:r>
            <w:r>
              <w:rPr>
                <w:rFonts w:hint="default" w:ascii="Times New Roman" w:hAnsi="Times New Roman" w:eastAsia="Times New Roman" w:cs="Times New Roman"/>
                <w:i/>
                <w:color w:val="000000"/>
                <w:sz w:val="20"/>
                <w:szCs w:val="20"/>
                <w:highlight w:val="none"/>
                <w:rtl w:val="0"/>
                <w:lang w:val="uk-UA"/>
              </w:rPr>
              <w:t>, Учасник надає лист-роз</w:t>
            </w:r>
            <w:r>
              <w:rPr>
                <w:rFonts w:hint="default" w:ascii="Times New Roman" w:hAnsi="Times New Roman" w:eastAsia="Times New Roman" w:cs="Times New Roman"/>
                <w:i/>
                <w:color w:val="000000"/>
                <w:sz w:val="20"/>
                <w:szCs w:val="20"/>
                <w:highlight w:val="none"/>
                <w:rtl w:val="0"/>
                <w:lang w:val="en-US"/>
              </w:rPr>
              <w:t>’</w:t>
            </w:r>
            <w:r>
              <w:rPr>
                <w:rFonts w:hint="default" w:ascii="Times New Roman" w:hAnsi="Times New Roman" w:eastAsia="Times New Roman" w:cs="Times New Roman"/>
                <w:i/>
                <w:color w:val="000000"/>
                <w:sz w:val="20"/>
                <w:szCs w:val="20"/>
                <w:highlight w:val="none"/>
                <w:rtl w:val="0"/>
                <w:lang w:val="uk-UA"/>
              </w:rPr>
              <w:t>яснення з посиланням на діючі нормативно-правові акти</w:t>
            </w:r>
            <w:r>
              <w:rPr>
                <w:rFonts w:ascii="Times New Roman" w:hAnsi="Times New Roman" w:eastAsia="Times New Roman" w:cs="Times New Roman"/>
                <w:i/>
                <w:color w:val="000000"/>
                <w:sz w:val="20"/>
                <w:szCs w:val="20"/>
                <w:highlight w:val="none"/>
                <w:rtl w:val="0"/>
              </w:rPr>
              <w:t>).</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firstLine="0"/>
              <w:jc w:val="left"/>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hAnsi="Times New Roman" w:eastAsia="Times New Roman" w:cs="Times New Roman"/>
                <w:sz w:val="20"/>
                <w:szCs w:val="20"/>
                <w:highlight w:val="white"/>
                <w:rtl w:val="0"/>
              </w:rPr>
              <w:t>Ісламської Республіки Іран</w:t>
            </w:r>
            <w:r>
              <w:rPr>
                <w:rFonts w:ascii="Times New Roman" w:hAnsi="Times New Roman" w:eastAsia="Times New Roman" w:cs="Times New Roman"/>
                <w:sz w:val="24"/>
                <w:szCs w:val="24"/>
                <w:highlight w:val="white"/>
                <w:rtl w:val="0"/>
              </w:rPr>
              <w:t xml:space="preserve"> </w:t>
            </w:r>
            <w:r>
              <w:rPr>
                <w:rFonts w:ascii="Times New Roman" w:hAnsi="Times New Roman" w:eastAsia="Times New Roman" w:cs="Times New Roman"/>
                <w:sz w:val="20"/>
                <w:szCs w:val="20"/>
                <w:rtl w:val="0"/>
              </w:rPr>
              <w:t>та проживає на території України на законних підставах, учасник у складі тендерної пропозиції має надати стосовно таких осіб:</w:t>
            </w:r>
          </w:p>
          <w:p>
            <w:pPr>
              <w:spacing w:before="0" w:after="0" w:line="240" w:lineRule="auto"/>
              <w:ind w:left="0" w:firstLine="0"/>
              <w:jc w:val="left"/>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bookmarkStart w:id="1" w:name="_GoBack"/>
            <w:bookmarkEnd w:id="1"/>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посвідчення біженця чи документ, що підтверджує надання притулку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посвідчення особи, яка потребує додаткового захисту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посвідчення особи, якій надано тимчасовий захист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Ухвалу слідчого судді, суду, щодо арешту активів,</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Нотаріально засвідчену копію згоди власника, щодо управління активами,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а також:</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рішення Кабінету Міністрів України, щодо управління активами, на які накладено арешт у кримінальному провадженні.</w:t>
            </w:r>
          </w:p>
        </w:tc>
      </w:tr>
    </w:tbl>
    <w:p>
      <w:pPr>
        <w:spacing w:after="0" w:line="240" w:lineRule="auto"/>
        <w:rPr>
          <w:rFonts w:ascii="Times New Roman" w:hAnsi="Times New Roman" w:eastAsia="Times New Roman" w:cs="Times New Roman"/>
          <w:sz w:val="20"/>
          <w:szCs w:val="20"/>
        </w:rPr>
      </w:pPr>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8C179"/>
    <w:multiLevelType w:val="multilevel"/>
    <w:tmpl w:val="0248C179"/>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
    <w:nsid w:val="1CBFF35E"/>
    <w:multiLevelType w:val="multilevel"/>
    <w:tmpl w:val="1CBFF35E"/>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0527D63"/>
    <w:rsid w:val="05425433"/>
    <w:rsid w:val="2C0742A2"/>
    <w:rsid w:val="364813E7"/>
    <w:rsid w:val="52A92DC8"/>
    <w:rsid w:val="5B7F271C"/>
    <w:rsid w:val="5C9D3A43"/>
    <w:rsid w:val="6C551F7F"/>
    <w:rsid w:val="7C7C43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ru-RU"/>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Emphasis"/>
    <w:basedOn w:val="8"/>
    <w:qFormat/>
    <w:uiPriority w:val="0"/>
    <w:rPr>
      <w:i/>
      <w:iCs/>
    </w:rPr>
  </w:style>
  <w:style w:type="character" w:styleId="11">
    <w:name w:val="Hyperlink"/>
    <w:basedOn w:val="8"/>
    <w:semiHidden/>
    <w:unhideWhenUsed/>
    <w:qFormat/>
    <w:uiPriority w:val="99"/>
    <w:rPr>
      <w:color w:val="0000FF"/>
      <w:u w:val="single"/>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4">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5">
    <w:name w:val="Table Normal"/>
    <w:qFormat/>
    <w:uiPriority w:val="0"/>
    <w:tblPr>
      <w:tblCellMar>
        <w:top w:w="0" w:type="dxa"/>
        <w:left w:w="0" w:type="dxa"/>
        <w:bottom w:w="0" w:type="dxa"/>
        <w:right w:w="0" w:type="dxa"/>
      </w:tblCellMar>
    </w:tblPr>
  </w:style>
  <w:style w:type="character" w:customStyle="1" w:styleId="16">
    <w:name w:val="apple-tab-span"/>
    <w:basedOn w:val="8"/>
    <w:qFormat/>
    <w:uiPriority w:val="0"/>
  </w:style>
  <w:style w:type="paragraph" w:styleId="17">
    <w:name w:val="List Paragraph"/>
    <w:basedOn w:val="1"/>
    <w:qFormat/>
    <w:uiPriority w:val="34"/>
    <w:pPr>
      <w:ind w:left="720"/>
      <w:contextualSpacing/>
    </w:pPr>
  </w:style>
  <w:style w:type="table" w:customStyle="1" w:styleId="18">
    <w:name w:val="_Style 26"/>
    <w:basedOn w:val="15"/>
    <w:qFormat/>
    <w:uiPriority w:val="0"/>
    <w:tblPr>
      <w:tblCellMar>
        <w:top w:w="15" w:type="dxa"/>
        <w:left w:w="15" w:type="dxa"/>
        <w:bottom w:w="15" w:type="dxa"/>
        <w:right w:w="15" w:type="dxa"/>
      </w:tblCellMar>
    </w:tblPr>
  </w:style>
  <w:style w:type="table" w:customStyle="1" w:styleId="19">
    <w:name w:val="_Style 27"/>
    <w:basedOn w:val="15"/>
    <w:qFormat/>
    <w:uiPriority w:val="0"/>
    <w:tblPr>
      <w:tblCellMar>
        <w:top w:w="15" w:type="dxa"/>
        <w:left w:w="15" w:type="dxa"/>
        <w:bottom w:w="15" w:type="dxa"/>
        <w:right w:w="15" w:type="dxa"/>
      </w:tblCellMar>
    </w:tblPr>
  </w:style>
  <w:style w:type="table" w:customStyle="1" w:styleId="20">
    <w:name w:val="_Style 28"/>
    <w:basedOn w:val="15"/>
    <w:qFormat/>
    <w:uiPriority w:val="0"/>
    <w:tblPr>
      <w:tblCellMar>
        <w:top w:w="15" w:type="dxa"/>
        <w:left w:w="15" w:type="dxa"/>
        <w:bottom w:w="15" w:type="dxa"/>
        <w:right w:w="15" w:type="dxa"/>
      </w:tblCellMar>
    </w:tblPr>
  </w:style>
  <w:style w:type="table" w:customStyle="1" w:styleId="21">
    <w:name w:val="_Style 29"/>
    <w:basedOn w:val="15"/>
    <w:qFormat/>
    <w:uiPriority w:val="0"/>
    <w:tblPr>
      <w:tblCellMar>
        <w:top w:w="15" w:type="dxa"/>
        <w:left w:w="15" w:type="dxa"/>
        <w:bottom w:w="15" w:type="dxa"/>
        <w:right w:w="15" w:type="dxa"/>
      </w:tblCellMar>
    </w:tblPr>
  </w:style>
  <w:style w:type="table" w:customStyle="1" w:styleId="22">
    <w:name w:val="_Style 30"/>
    <w:basedOn w:val="15"/>
    <w:qFormat/>
    <w:uiPriority w:val="0"/>
    <w:tblPr>
      <w:tblCellMar>
        <w:top w:w="15" w:type="dxa"/>
        <w:left w:w="15" w:type="dxa"/>
        <w:bottom w:w="15" w:type="dxa"/>
        <w:right w:w="15" w:type="dxa"/>
      </w:tblCellMar>
    </w:tblPr>
  </w:style>
  <w:style w:type="table" w:customStyle="1" w:styleId="23">
    <w:name w:val="_Style 31"/>
    <w:basedOn w:val="15"/>
    <w:qFormat/>
    <w:uiPriority w:val="0"/>
    <w:tblPr>
      <w:tblCellMar>
        <w:top w:w="15" w:type="dxa"/>
        <w:left w:w="15" w:type="dxa"/>
        <w:bottom w:w="15" w:type="dxa"/>
        <w:right w:w="15" w:type="dxa"/>
      </w:tblCellMar>
    </w:tblPr>
  </w:style>
  <w:style w:type="table" w:customStyle="1" w:styleId="24">
    <w:name w:val="_Style 32"/>
    <w:basedOn w:val="15"/>
    <w:qFormat/>
    <w:uiPriority w:val="0"/>
    <w:tblPr>
      <w:tblCellMar>
        <w:top w:w="15" w:type="dxa"/>
        <w:left w:w="15" w:type="dxa"/>
        <w:bottom w:w="15" w:type="dxa"/>
        <w:right w:w="15" w:type="dxa"/>
      </w:tblCellMar>
    </w:tblPr>
  </w:style>
  <w:style w:type="paragraph" w:customStyle="1" w:styleId="25">
    <w:name w:val="Нормальний текст"/>
    <w:basedOn w:val="1"/>
    <w:qFormat/>
    <w:uiPriority w:val="0"/>
    <w:pPr>
      <w:spacing w:before="120" w:after="0" w:line="240" w:lineRule="auto"/>
      <w:ind w:firstLine="567"/>
    </w:pPr>
    <w:rPr>
      <w:rFonts w:ascii="Antiqua" w:hAnsi="Antiqua" w:eastAsia="Times New Roman" w:cs="Times New Roman"/>
      <w:sz w:val="26"/>
      <w:szCs w:val="20"/>
      <w:lang w:val="uk-UA"/>
    </w:rPr>
  </w:style>
  <w:style w:type="paragraph" w:customStyle="1" w:styleId="26">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7">
    <w:name w:val="_Style 35"/>
    <w:basedOn w:val="15"/>
    <w:qFormat/>
    <w:uiPriority w:val="0"/>
    <w:tblPr>
      <w:tblCellMar>
        <w:top w:w="15" w:type="dxa"/>
        <w:left w:w="15" w:type="dxa"/>
        <w:bottom w:w="15" w:type="dxa"/>
        <w:right w:w="15" w:type="dxa"/>
      </w:tblCellMar>
    </w:tblPr>
  </w:style>
  <w:style w:type="table" w:customStyle="1" w:styleId="28">
    <w:name w:val="_Style 36"/>
    <w:basedOn w:val="15"/>
    <w:qFormat/>
    <w:uiPriority w:val="0"/>
    <w:tblPr>
      <w:tblCellMar>
        <w:top w:w="15" w:type="dxa"/>
        <w:left w:w="15" w:type="dxa"/>
        <w:bottom w:w="15" w:type="dxa"/>
        <w:right w:w="15" w:type="dxa"/>
      </w:tblCellMar>
    </w:tblPr>
  </w:style>
  <w:style w:type="table" w:customStyle="1" w:styleId="29">
    <w:name w:val="_Style 37"/>
    <w:basedOn w:val="15"/>
    <w:qFormat/>
    <w:uiPriority w:val="0"/>
    <w:tblPr>
      <w:tblCellMar>
        <w:top w:w="15" w:type="dxa"/>
        <w:left w:w="15" w:type="dxa"/>
        <w:bottom w:w="15" w:type="dxa"/>
        <w:right w:w="15" w:type="dxa"/>
      </w:tblCellMar>
    </w:tblPr>
  </w:style>
  <w:style w:type="table" w:customStyle="1" w:styleId="30">
    <w:name w:val="_Style 38"/>
    <w:basedOn w:val="15"/>
    <w:qFormat/>
    <w:uiPriority w:val="0"/>
    <w:tblPr>
      <w:tblCellMar>
        <w:top w:w="15" w:type="dxa"/>
        <w:left w:w="15" w:type="dxa"/>
        <w:bottom w:w="15" w:type="dxa"/>
        <w:right w:w="15" w:type="dxa"/>
      </w:tblCellMar>
    </w:tblPr>
  </w:style>
  <w:style w:type="table" w:customStyle="1" w:styleId="31">
    <w:name w:val="_Style 39"/>
    <w:basedOn w:val="15"/>
    <w:qFormat/>
    <w:uiPriority w:val="0"/>
    <w:tblPr>
      <w:tblCellMar>
        <w:top w:w="15" w:type="dxa"/>
        <w:left w:w="15" w:type="dxa"/>
        <w:bottom w:w="15" w:type="dxa"/>
        <w:right w:w="15" w:type="dxa"/>
      </w:tblCellMar>
    </w:tblPr>
  </w:style>
  <w:style w:type="table" w:customStyle="1" w:styleId="32">
    <w:name w:val="_Style 41"/>
    <w:basedOn w:val="15"/>
    <w:qFormat/>
    <w:uiPriority w:val="0"/>
    <w:tblPr>
      <w:tblCellMar>
        <w:top w:w="15" w:type="dxa"/>
        <w:left w:w="15" w:type="dxa"/>
        <w:bottom w:w="15" w:type="dxa"/>
        <w:right w:w="15" w:type="dxa"/>
      </w:tblCellMar>
    </w:tblPr>
  </w:style>
  <w:style w:type="table" w:customStyle="1" w:styleId="33">
    <w:name w:val="_Style 42"/>
    <w:basedOn w:val="15"/>
    <w:qFormat/>
    <w:uiPriority w:val="0"/>
    <w:tblPr>
      <w:tblCellMar>
        <w:top w:w="15" w:type="dxa"/>
        <w:left w:w="15" w:type="dxa"/>
        <w:bottom w:w="15" w:type="dxa"/>
        <w:right w:w="15" w:type="dxa"/>
      </w:tblCellMar>
    </w:tblPr>
  </w:style>
  <w:style w:type="table" w:customStyle="1" w:styleId="34">
    <w:name w:val="_Style 43"/>
    <w:basedOn w:val="15"/>
    <w:qFormat/>
    <w:uiPriority w:val="0"/>
    <w:tblPr>
      <w:tblCellMar>
        <w:top w:w="15" w:type="dxa"/>
        <w:left w:w="15" w:type="dxa"/>
        <w:bottom w:w="15" w:type="dxa"/>
        <w:right w:w="15" w:type="dxa"/>
      </w:tblCellMar>
    </w:tblPr>
  </w:style>
  <w:style w:type="table" w:customStyle="1" w:styleId="35">
    <w:name w:val="_Style 44"/>
    <w:basedOn w:val="15"/>
    <w:qFormat/>
    <w:uiPriority w:val="0"/>
    <w:tblPr>
      <w:tblCellMar>
        <w:top w:w="15" w:type="dxa"/>
        <w:left w:w="15" w:type="dxa"/>
        <w:bottom w:w="15" w:type="dxa"/>
        <w:right w:w="15" w:type="dxa"/>
      </w:tblCellMar>
    </w:tblPr>
  </w:style>
  <w:style w:type="table" w:customStyle="1" w:styleId="36">
    <w:name w:val="_Style 45"/>
    <w:basedOn w:val="15"/>
    <w:qFormat/>
    <w:uiPriority w:val="0"/>
    <w:tblPr>
      <w:tblCellMar>
        <w:top w:w="15" w:type="dxa"/>
        <w:left w:w="15" w:type="dxa"/>
        <w:bottom w:w="15" w:type="dxa"/>
        <w:right w:w="15" w:type="dxa"/>
      </w:tblCellMar>
    </w:tblPr>
  </w:style>
  <w:style w:type="table" w:customStyle="1" w:styleId="37">
    <w:name w:val="_Style 46"/>
    <w:basedOn w:val="15"/>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85</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cp:lastModifiedBy>Оксана Павлюк</cp:lastModifiedBy>
  <dcterms:modified xsi:type="dcterms:W3CDTF">2024-04-18T08:46:10Z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C5F2A327688946198C770D2B930AD1F0_12</vt:lpwstr>
  </property>
</Properties>
</file>