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E4F" w:rsidRPr="00172425" w:rsidRDefault="00AC0E4F">
      <w:pPr>
        <w:widowControl w:val="0"/>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4156BC" w:rsidRPr="00172425" w:rsidRDefault="004156BC" w:rsidP="004156BC">
      <w:pPr>
        <w:ind w:leftChars="0" w:left="-2" w:firstLineChars="0" w:firstLine="0"/>
        <w:jc w:val="center"/>
        <w:rPr>
          <w:rFonts w:ascii="Times New Roman" w:hAnsi="Times New Roman" w:cs="Times New Roman"/>
          <w:b/>
          <w:sz w:val="36"/>
          <w:szCs w:val="36"/>
        </w:rPr>
      </w:pPr>
      <w:r w:rsidRPr="00172425">
        <w:rPr>
          <w:rFonts w:ascii="Times New Roman" w:hAnsi="Times New Roman" w:cs="Times New Roman"/>
          <w:b/>
          <w:sz w:val="36"/>
          <w:szCs w:val="36"/>
        </w:rPr>
        <w:t>Департамент архітектури та</w:t>
      </w:r>
    </w:p>
    <w:p w:rsidR="00AC0E4F" w:rsidRPr="00172425" w:rsidRDefault="004156BC" w:rsidP="004156BC">
      <w:pPr>
        <w:ind w:leftChars="0" w:left="-2" w:firstLineChars="0" w:firstLine="0"/>
        <w:jc w:val="center"/>
        <w:rPr>
          <w:rFonts w:ascii="Times New Roman" w:hAnsi="Times New Roman"/>
          <w:highlight w:val="yellow"/>
        </w:rPr>
      </w:pPr>
      <w:r w:rsidRPr="00172425">
        <w:rPr>
          <w:rFonts w:ascii="Times New Roman" w:hAnsi="Times New Roman" w:cs="Times New Roman"/>
          <w:b/>
          <w:sz w:val="36"/>
          <w:szCs w:val="36"/>
        </w:rPr>
        <w:t>містобудування Миколаївської міської ради</w:t>
      </w:r>
    </w:p>
    <w:p w:rsidR="00AC0E4F" w:rsidRPr="00172425"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Pr="00172425"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Pr="00172425"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Pr="00172425"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tbl>
      <w:tblPr>
        <w:tblStyle w:val="aff9"/>
        <w:tblW w:w="3825" w:type="dxa"/>
        <w:tblInd w:w="5842" w:type="dxa"/>
        <w:tblLayout w:type="fixed"/>
        <w:tblLook w:val="0000" w:firstRow="0" w:lastRow="0" w:firstColumn="0" w:lastColumn="0" w:noHBand="0" w:noVBand="0"/>
      </w:tblPr>
      <w:tblGrid>
        <w:gridCol w:w="3825"/>
      </w:tblGrid>
      <w:tr w:rsidR="00172425" w:rsidRPr="00172425">
        <w:tc>
          <w:tcPr>
            <w:tcW w:w="3825" w:type="dxa"/>
          </w:tcPr>
          <w:p w:rsidR="00AC0E4F" w:rsidRPr="00172425" w:rsidRDefault="00F00D2C">
            <w:pPr>
              <w:widowControl w:val="0"/>
              <w:pBdr>
                <w:top w:val="nil"/>
                <w:left w:val="nil"/>
                <w:bottom w:val="nil"/>
                <w:right w:val="nil"/>
                <w:between w:val="nil"/>
              </w:pBdr>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ЗАТВЕРДЖЕНО</w:t>
            </w:r>
          </w:p>
        </w:tc>
      </w:tr>
      <w:tr w:rsidR="00172425" w:rsidRPr="00172425">
        <w:trPr>
          <w:trHeight w:val="280"/>
        </w:trPr>
        <w:tc>
          <w:tcPr>
            <w:tcW w:w="3825" w:type="dxa"/>
          </w:tcPr>
          <w:p w:rsidR="00AC0E4F" w:rsidRPr="00172425" w:rsidRDefault="00F00D2C">
            <w:pPr>
              <w:widowControl w:val="0"/>
              <w:pBdr>
                <w:top w:val="nil"/>
                <w:left w:val="nil"/>
                <w:bottom w:val="nil"/>
                <w:right w:val="nil"/>
                <w:between w:val="nil"/>
              </w:pBdr>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рішенням уповноваженої особи</w:t>
            </w:r>
          </w:p>
        </w:tc>
      </w:tr>
      <w:tr w:rsidR="00AC0E4F" w:rsidRPr="00172425">
        <w:tc>
          <w:tcPr>
            <w:tcW w:w="3825" w:type="dxa"/>
          </w:tcPr>
          <w:p w:rsidR="00AC0E4F" w:rsidRPr="00172425" w:rsidRDefault="00F00D2C" w:rsidP="007749D3">
            <w:pPr>
              <w:widowControl w:val="0"/>
              <w:pBdr>
                <w:top w:val="nil"/>
                <w:left w:val="nil"/>
                <w:bottom w:val="nil"/>
                <w:right w:val="nil"/>
                <w:between w:val="nil"/>
              </w:pBdr>
              <w:ind w:left="0" w:right="-253"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Протокол № </w:t>
            </w:r>
            <w:r w:rsidR="008E497B" w:rsidRPr="00172425">
              <w:rPr>
                <w:rFonts w:ascii="Times New Roman" w:eastAsia="Times New Roman" w:hAnsi="Times New Roman" w:cs="Times New Roman"/>
                <w:sz w:val="24"/>
                <w:szCs w:val="24"/>
              </w:rPr>
              <w:t>б/н</w:t>
            </w:r>
            <w:r w:rsidRPr="00172425">
              <w:rPr>
                <w:rFonts w:ascii="Times New Roman" w:eastAsia="Times New Roman" w:hAnsi="Times New Roman" w:cs="Times New Roman"/>
                <w:sz w:val="24"/>
                <w:szCs w:val="24"/>
              </w:rPr>
              <w:t xml:space="preserve"> від </w:t>
            </w:r>
            <w:r w:rsidR="00172425" w:rsidRPr="00172425">
              <w:rPr>
                <w:rFonts w:ascii="Times New Roman" w:eastAsia="Times New Roman" w:hAnsi="Times New Roman" w:cs="Times New Roman"/>
                <w:sz w:val="24"/>
                <w:szCs w:val="24"/>
              </w:rPr>
              <w:t>2</w:t>
            </w:r>
            <w:r w:rsidR="00317940">
              <w:rPr>
                <w:rFonts w:ascii="Times New Roman" w:eastAsia="Times New Roman" w:hAnsi="Times New Roman" w:cs="Times New Roman"/>
                <w:sz w:val="24"/>
                <w:szCs w:val="24"/>
              </w:rPr>
              <w:t>5</w:t>
            </w:r>
            <w:r w:rsidRPr="00172425">
              <w:rPr>
                <w:rFonts w:ascii="Times New Roman" w:eastAsia="Times New Roman" w:hAnsi="Times New Roman" w:cs="Times New Roman"/>
                <w:sz w:val="24"/>
                <w:szCs w:val="24"/>
              </w:rPr>
              <w:t>.</w:t>
            </w:r>
            <w:r w:rsidR="00245391" w:rsidRPr="00172425">
              <w:rPr>
                <w:rFonts w:ascii="Times New Roman" w:eastAsia="Times New Roman" w:hAnsi="Times New Roman" w:cs="Times New Roman"/>
                <w:sz w:val="24"/>
                <w:szCs w:val="24"/>
              </w:rPr>
              <w:t>03</w:t>
            </w:r>
            <w:r w:rsidRPr="00172425">
              <w:rPr>
                <w:rFonts w:ascii="Times New Roman" w:eastAsia="Times New Roman" w:hAnsi="Times New Roman" w:cs="Times New Roman"/>
                <w:sz w:val="24"/>
                <w:szCs w:val="24"/>
              </w:rPr>
              <w:t>.2</w:t>
            </w:r>
            <w:r w:rsidR="00245391" w:rsidRPr="00172425">
              <w:rPr>
                <w:rFonts w:ascii="Times New Roman" w:eastAsia="Times New Roman" w:hAnsi="Times New Roman" w:cs="Times New Roman"/>
                <w:sz w:val="24"/>
                <w:szCs w:val="24"/>
              </w:rPr>
              <w:t>4</w:t>
            </w:r>
            <w:r w:rsidRPr="00172425">
              <w:rPr>
                <w:rFonts w:ascii="Times New Roman" w:eastAsia="Times New Roman" w:hAnsi="Times New Roman" w:cs="Times New Roman"/>
                <w:sz w:val="24"/>
                <w:szCs w:val="24"/>
              </w:rPr>
              <w:t xml:space="preserve"> р.</w:t>
            </w:r>
          </w:p>
        </w:tc>
      </w:tr>
    </w:tbl>
    <w:p w:rsidR="00AC0E4F" w:rsidRPr="00172425" w:rsidRDefault="00AC0E4F">
      <w:pPr>
        <w:pBdr>
          <w:top w:val="nil"/>
          <w:left w:val="nil"/>
          <w:bottom w:val="nil"/>
          <w:right w:val="nil"/>
          <w:between w:val="nil"/>
        </w:pBdr>
        <w:spacing w:line="240" w:lineRule="auto"/>
        <w:ind w:left="1" w:hanging="3"/>
        <w:rPr>
          <w:rFonts w:ascii="Times New Roman" w:eastAsia="Times New Roman" w:hAnsi="Times New Roman" w:cs="Times New Roman"/>
          <w:sz w:val="28"/>
          <w:szCs w:val="28"/>
          <w:highlight w:val="yellow"/>
        </w:rPr>
      </w:pPr>
    </w:p>
    <w:p w:rsidR="00AC0E4F" w:rsidRPr="00172425" w:rsidRDefault="00AC0E4F">
      <w:pPr>
        <w:pBdr>
          <w:top w:val="nil"/>
          <w:left w:val="nil"/>
          <w:bottom w:val="nil"/>
          <w:right w:val="nil"/>
          <w:between w:val="nil"/>
        </w:pBdr>
        <w:spacing w:line="240" w:lineRule="auto"/>
        <w:ind w:left="1" w:hanging="3"/>
        <w:rPr>
          <w:rFonts w:ascii="Times New Roman" w:eastAsia="Times New Roman" w:hAnsi="Times New Roman" w:cs="Times New Roman"/>
          <w:sz w:val="28"/>
          <w:szCs w:val="28"/>
        </w:rPr>
      </w:pPr>
    </w:p>
    <w:p w:rsidR="00AC0E4F" w:rsidRPr="00172425"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Pr="00172425"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Pr="00172425"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Pr="00172425"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Pr="00172425" w:rsidRDefault="00F00D2C">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r w:rsidRPr="00172425">
        <w:rPr>
          <w:rFonts w:ascii="Times New Roman" w:eastAsia="Times New Roman" w:hAnsi="Times New Roman" w:cs="Times New Roman"/>
          <w:b/>
          <w:sz w:val="28"/>
          <w:szCs w:val="28"/>
        </w:rPr>
        <w:t>ТЕНДЕРНА ДОКУМЕНТАЦІЯ</w:t>
      </w:r>
    </w:p>
    <w:p w:rsidR="00AC0E4F" w:rsidRPr="00172425" w:rsidRDefault="00F00D2C">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r w:rsidRPr="00172425">
        <w:rPr>
          <w:rFonts w:ascii="Times New Roman" w:eastAsia="Times New Roman" w:hAnsi="Times New Roman" w:cs="Times New Roman"/>
          <w:b/>
          <w:sz w:val="28"/>
          <w:szCs w:val="28"/>
        </w:rPr>
        <w:t>на закупівлю послуг</w:t>
      </w:r>
    </w:p>
    <w:p w:rsidR="00AC0E4F" w:rsidRPr="00172425" w:rsidRDefault="00AC0E4F">
      <w:pPr>
        <w:pBdr>
          <w:top w:val="nil"/>
          <w:left w:val="nil"/>
          <w:bottom w:val="nil"/>
          <w:right w:val="nil"/>
          <w:between w:val="nil"/>
        </w:pBdr>
        <w:spacing w:line="276" w:lineRule="auto"/>
        <w:ind w:left="0" w:hanging="2"/>
        <w:jc w:val="center"/>
        <w:rPr>
          <w:rFonts w:ascii="Times New Roman" w:eastAsia="Times New Roman" w:hAnsi="Times New Roman" w:cs="Times New Roman"/>
        </w:rPr>
      </w:pPr>
    </w:p>
    <w:p w:rsidR="00AC0E4F" w:rsidRPr="00172425" w:rsidRDefault="00F74248">
      <w:pPr>
        <w:pBdr>
          <w:top w:val="nil"/>
          <w:left w:val="nil"/>
          <w:bottom w:val="nil"/>
          <w:right w:val="nil"/>
          <w:between w:val="nil"/>
        </w:pBdr>
        <w:spacing w:line="276" w:lineRule="auto"/>
        <w:ind w:left="1" w:hanging="3"/>
        <w:jc w:val="center"/>
        <w:rPr>
          <w:rFonts w:ascii="Times New Roman" w:eastAsia="Times New Roman" w:hAnsi="Times New Roman" w:cs="Times New Roman"/>
          <w:b/>
          <w:sz w:val="28"/>
          <w:szCs w:val="28"/>
        </w:rPr>
      </w:pPr>
      <w:bookmarkStart w:id="0" w:name="_Hlk144202608"/>
      <w:r w:rsidRPr="00172425">
        <w:rPr>
          <w:rFonts w:ascii="Times New Roman" w:hAnsi="Times New Roman" w:cs="Times New Roman"/>
          <w:b/>
          <w:sz w:val="28"/>
          <w:szCs w:val="28"/>
        </w:rPr>
        <w:t>722</w:t>
      </w:r>
      <w:r w:rsidR="008C3DEF" w:rsidRPr="00172425">
        <w:rPr>
          <w:rFonts w:ascii="Times New Roman" w:hAnsi="Times New Roman" w:cs="Times New Roman"/>
          <w:b/>
          <w:sz w:val="28"/>
          <w:szCs w:val="28"/>
        </w:rPr>
        <w:t>6</w:t>
      </w:r>
      <w:r w:rsidRPr="00172425">
        <w:rPr>
          <w:rFonts w:ascii="Times New Roman" w:hAnsi="Times New Roman" w:cs="Times New Roman"/>
          <w:b/>
          <w:sz w:val="28"/>
          <w:szCs w:val="28"/>
        </w:rPr>
        <w:t>0000-</w:t>
      </w:r>
      <w:r w:rsidR="008C3DEF" w:rsidRPr="00172425">
        <w:rPr>
          <w:rFonts w:ascii="Times New Roman" w:hAnsi="Times New Roman" w:cs="Times New Roman"/>
          <w:b/>
          <w:sz w:val="28"/>
          <w:szCs w:val="28"/>
        </w:rPr>
        <w:t>5</w:t>
      </w:r>
      <w:r w:rsidRPr="00172425">
        <w:rPr>
          <w:rFonts w:ascii="Times New Roman" w:hAnsi="Times New Roman" w:cs="Times New Roman"/>
          <w:b/>
          <w:sz w:val="28"/>
          <w:szCs w:val="28"/>
        </w:rPr>
        <w:t xml:space="preserve"> «Послуги, пов’язані </w:t>
      </w:r>
      <w:r w:rsidR="008C3DEF" w:rsidRPr="00172425">
        <w:rPr>
          <w:rFonts w:ascii="Times New Roman" w:hAnsi="Times New Roman" w:cs="Times New Roman"/>
          <w:b/>
          <w:sz w:val="28"/>
          <w:szCs w:val="28"/>
        </w:rPr>
        <w:t>з програмним забезпеченням</w:t>
      </w:r>
      <w:r w:rsidRPr="00172425">
        <w:rPr>
          <w:rFonts w:ascii="Times New Roman" w:hAnsi="Times New Roman" w:cs="Times New Roman"/>
          <w:b/>
          <w:sz w:val="28"/>
          <w:szCs w:val="28"/>
        </w:rPr>
        <w:t>»</w:t>
      </w:r>
    </w:p>
    <w:p w:rsidR="00AC0E4F" w:rsidRPr="00172425" w:rsidRDefault="00AC0E4F">
      <w:pPr>
        <w:pBdr>
          <w:top w:val="nil"/>
          <w:left w:val="nil"/>
          <w:bottom w:val="nil"/>
          <w:right w:val="nil"/>
          <w:between w:val="nil"/>
        </w:pBdr>
        <w:spacing w:line="276" w:lineRule="auto"/>
        <w:ind w:left="0" w:hanging="2"/>
        <w:jc w:val="center"/>
        <w:rPr>
          <w:rFonts w:ascii="Times New Roman" w:eastAsia="Times New Roman" w:hAnsi="Times New Roman" w:cs="Times New Roman"/>
          <w:sz w:val="24"/>
          <w:szCs w:val="24"/>
        </w:rPr>
      </w:pPr>
    </w:p>
    <w:p w:rsidR="00AC0E4F" w:rsidRPr="00172425" w:rsidRDefault="00F00D2C">
      <w:pPr>
        <w:ind w:left="1" w:hanging="3"/>
        <w:jc w:val="center"/>
        <w:rPr>
          <w:rFonts w:ascii="Times New Roman" w:eastAsia="Times New Roman" w:hAnsi="Times New Roman" w:cs="Times New Roman"/>
          <w:b/>
          <w:sz w:val="28"/>
          <w:szCs w:val="28"/>
        </w:rPr>
      </w:pPr>
      <w:r w:rsidRPr="00172425">
        <w:rPr>
          <w:rFonts w:ascii="Times New Roman" w:eastAsia="Times New Roman" w:hAnsi="Times New Roman" w:cs="Times New Roman"/>
          <w:b/>
          <w:sz w:val="28"/>
          <w:szCs w:val="28"/>
        </w:rPr>
        <w:t>(</w:t>
      </w:r>
      <w:r w:rsidR="000C58DB" w:rsidRPr="00172425">
        <w:rPr>
          <w:rFonts w:ascii="Times New Roman" w:hAnsi="Times New Roman" w:cs="Times New Roman"/>
          <w:b/>
          <w:sz w:val="28"/>
          <w:szCs w:val="28"/>
        </w:rPr>
        <w:t>Послуги з технічної підтримки апаратного забезпечення геоінформаційної системи містобудівного кадастру міста Миколаєва</w:t>
      </w:r>
      <w:r w:rsidRPr="00172425">
        <w:rPr>
          <w:rFonts w:ascii="Times New Roman" w:eastAsia="Times New Roman" w:hAnsi="Times New Roman" w:cs="Times New Roman"/>
          <w:b/>
          <w:sz w:val="28"/>
          <w:szCs w:val="28"/>
        </w:rPr>
        <w:t>)</w:t>
      </w:r>
      <w:bookmarkEnd w:id="0"/>
    </w:p>
    <w:p w:rsidR="00AC0E4F" w:rsidRPr="00172425" w:rsidRDefault="00AC0E4F">
      <w:pPr>
        <w:ind w:left="1" w:hanging="3"/>
        <w:jc w:val="center"/>
        <w:rPr>
          <w:rFonts w:ascii="Times New Roman" w:eastAsia="Times New Roman" w:hAnsi="Times New Roman" w:cs="Times New Roman"/>
          <w:b/>
          <w:sz w:val="28"/>
          <w:szCs w:val="28"/>
        </w:rPr>
      </w:pPr>
    </w:p>
    <w:p w:rsidR="00AC0E4F" w:rsidRPr="00172425" w:rsidRDefault="00AC0E4F">
      <w:pPr>
        <w:ind w:left="1" w:hanging="3"/>
        <w:jc w:val="center"/>
        <w:rPr>
          <w:rFonts w:ascii="Times New Roman" w:eastAsia="Times New Roman" w:hAnsi="Times New Roman" w:cs="Times New Roman"/>
          <w:b/>
          <w:sz w:val="28"/>
          <w:szCs w:val="28"/>
        </w:rPr>
      </w:pPr>
    </w:p>
    <w:p w:rsidR="00AC0E4F" w:rsidRPr="00172425"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highlight w:val="yellow"/>
        </w:rPr>
      </w:pPr>
    </w:p>
    <w:p w:rsidR="00AC0E4F" w:rsidRPr="00172425" w:rsidRDefault="00AC0E4F">
      <w:pPr>
        <w:widowControl w:val="0"/>
        <w:pBdr>
          <w:top w:val="nil"/>
          <w:left w:val="nil"/>
          <w:bottom w:val="nil"/>
          <w:right w:val="nil"/>
          <w:between w:val="nil"/>
        </w:pBdr>
        <w:spacing w:line="240" w:lineRule="auto"/>
        <w:ind w:left="0" w:right="-288" w:hanging="2"/>
        <w:jc w:val="center"/>
        <w:rPr>
          <w:rFonts w:ascii="Times New Roman" w:eastAsia="Times New Roman" w:hAnsi="Times New Roman" w:cs="Times New Roman"/>
          <w:sz w:val="24"/>
          <w:szCs w:val="24"/>
          <w:highlight w:val="yellow"/>
        </w:rPr>
      </w:pPr>
    </w:p>
    <w:p w:rsidR="00AC0E4F" w:rsidRPr="00172425" w:rsidRDefault="00AC0E4F">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Pr="00172425"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Pr="00172425"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Pr="00172425"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Pr="00172425"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shd w:val="clear" w:color="auto" w:fill="FF9900"/>
        </w:rPr>
      </w:pPr>
    </w:p>
    <w:p w:rsidR="00AC0E4F" w:rsidRPr="00172425"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shd w:val="clear" w:color="auto" w:fill="FF9900"/>
        </w:rPr>
      </w:pPr>
    </w:p>
    <w:p w:rsidR="00AC0E4F" w:rsidRPr="00172425"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Pr="00172425"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Pr="00172425"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Pr="00172425"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Pr="00172425"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Pr="00172425"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Pr="00172425"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Pr="00172425"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Pr="00172425"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Pr="00172425"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Pr="00172425"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AC0E4F" w:rsidRPr="00172425" w:rsidRDefault="00F00D2C">
      <w:pPr>
        <w:pBdr>
          <w:top w:val="nil"/>
          <w:left w:val="nil"/>
          <w:bottom w:val="nil"/>
          <w:right w:val="nil"/>
          <w:between w:val="nil"/>
        </w:pBdr>
        <w:spacing w:line="240" w:lineRule="auto"/>
        <w:ind w:left="1" w:hanging="3"/>
        <w:jc w:val="center"/>
        <w:rPr>
          <w:rFonts w:ascii="Times New Roman" w:eastAsia="Times New Roman" w:hAnsi="Times New Roman" w:cs="Times New Roman"/>
          <w:b/>
          <w:sz w:val="28"/>
          <w:szCs w:val="28"/>
        </w:rPr>
      </w:pPr>
      <w:proofErr w:type="spellStart"/>
      <w:r w:rsidRPr="00172425">
        <w:rPr>
          <w:rFonts w:ascii="Times New Roman" w:eastAsia="Times New Roman" w:hAnsi="Times New Roman" w:cs="Times New Roman"/>
          <w:b/>
          <w:sz w:val="28"/>
          <w:szCs w:val="28"/>
        </w:rPr>
        <w:t>м.Миколаїв</w:t>
      </w:r>
      <w:proofErr w:type="spellEnd"/>
      <w:r w:rsidRPr="00172425">
        <w:rPr>
          <w:rFonts w:ascii="Times New Roman" w:eastAsia="Times New Roman" w:hAnsi="Times New Roman" w:cs="Times New Roman"/>
          <w:b/>
          <w:sz w:val="28"/>
          <w:szCs w:val="28"/>
        </w:rPr>
        <w:t xml:space="preserve"> – 202</w:t>
      </w:r>
      <w:r w:rsidR="00245391" w:rsidRPr="00172425">
        <w:rPr>
          <w:rFonts w:ascii="Times New Roman" w:eastAsia="Times New Roman" w:hAnsi="Times New Roman" w:cs="Times New Roman"/>
          <w:b/>
          <w:sz w:val="28"/>
          <w:szCs w:val="28"/>
        </w:rPr>
        <w:t>4</w:t>
      </w:r>
    </w:p>
    <w:p w:rsidR="00AC0E4F" w:rsidRPr="00172425" w:rsidRDefault="00F00D2C">
      <w:pPr>
        <w:spacing w:line="240" w:lineRule="auto"/>
        <w:ind w:left="0" w:hanging="2"/>
        <w:rPr>
          <w:rFonts w:ascii="Times New Roman" w:eastAsia="Times New Roman" w:hAnsi="Times New Roman" w:cs="Times New Roman"/>
          <w:b/>
          <w:sz w:val="28"/>
          <w:szCs w:val="28"/>
        </w:rPr>
      </w:pPr>
      <w:r w:rsidRPr="00172425">
        <w:br w:type="page"/>
      </w:r>
    </w:p>
    <w:p w:rsidR="00AC0E4F" w:rsidRPr="00172425" w:rsidRDefault="00AC0E4F">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tbl>
      <w:tblPr>
        <w:tblStyle w:val="affa"/>
        <w:tblW w:w="99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2155"/>
        <w:gridCol w:w="7051"/>
      </w:tblGrid>
      <w:tr w:rsidR="00172425" w:rsidRPr="00172425" w:rsidTr="00F54655">
        <w:trPr>
          <w:trHeight w:val="400"/>
          <w:jc w:val="center"/>
        </w:trPr>
        <w:tc>
          <w:tcPr>
            <w:tcW w:w="703" w:type="dxa"/>
            <w:vAlign w:val="center"/>
          </w:tcPr>
          <w:p w:rsidR="00AC0E4F" w:rsidRPr="00172425" w:rsidRDefault="00F00D2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w:t>
            </w:r>
          </w:p>
        </w:tc>
        <w:tc>
          <w:tcPr>
            <w:tcW w:w="9206" w:type="dxa"/>
            <w:gridSpan w:val="2"/>
            <w:vAlign w:val="center"/>
          </w:tcPr>
          <w:p w:rsidR="00AC0E4F" w:rsidRPr="00172425" w:rsidRDefault="00F00D2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Розділ 1. Загальні положення</w:t>
            </w:r>
          </w:p>
        </w:tc>
      </w:tr>
      <w:tr w:rsidR="00172425" w:rsidRPr="00172425" w:rsidTr="00F54655">
        <w:trPr>
          <w:trHeight w:val="720"/>
          <w:jc w:val="center"/>
        </w:trPr>
        <w:tc>
          <w:tcPr>
            <w:tcW w:w="703"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1.1.</w:t>
            </w:r>
          </w:p>
        </w:tc>
        <w:tc>
          <w:tcPr>
            <w:tcW w:w="2155"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Терміни, які вживаються в тендерній документації</w:t>
            </w:r>
          </w:p>
        </w:tc>
        <w:tc>
          <w:tcPr>
            <w:tcW w:w="7051" w:type="dxa"/>
            <w:vAlign w:val="center"/>
          </w:tcPr>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Терміни вживаються у значенні, наведеному в Законі та Особливостей.</w:t>
            </w:r>
          </w:p>
        </w:tc>
      </w:tr>
      <w:tr w:rsidR="00172425" w:rsidRPr="00172425" w:rsidTr="00F54655">
        <w:trPr>
          <w:trHeight w:val="520"/>
          <w:jc w:val="center"/>
        </w:trPr>
        <w:tc>
          <w:tcPr>
            <w:tcW w:w="703"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1.2.</w:t>
            </w:r>
          </w:p>
        </w:tc>
        <w:tc>
          <w:tcPr>
            <w:tcW w:w="2155"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Інформація про замовника торгів</w:t>
            </w:r>
          </w:p>
        </w:tc>
        <w:tc>
          <w:tcPr>
            <w:tcW w:w="7051" w:type="dxa"/>
          </w:tcPr>
          <w:p w:rsidR="00AC0E4F" w:rsidRPr="00172425" w:rsidRDefault="00AC0E4F">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tc>
      </w:tr>
      <w:tr w:rsidR="00172425" w:rsidRPr="00172425" w:rsidTr="00F54655">
        <w:trPr>
          <w:trHeight w:val="540"/>
          <w:jc w:val="center"/>
        </w:trPr>
        <w:tc>
          <w:tcPr>
            <w:tcW w:w="703" w:type="dxa"/>
          </w:tcPr>
          <w:p w:rsidR="00E32B22" w:rsidRPr="00172425" w:rsidRDefault="00E32B22" w:rsidP="00E32B22">
            <w:pPr>
              <w:widowControl w:val="0"/>
              <w:pBdr>
                <w:top w:val="nil"/>
                <w:left w:val="nil"/>
                <w:bottom w:val="nil"/>
                <w:right w:val="nil"/>
                <w:between w:val="nil"/>
              </w:pBdr>
              <w:spacing w:line="240" w:lineRule="auto"/>
              <w:ind w:left="0" w:right="-152"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1.2.1</w:t>
            </w:r>
          </w:p>
        </w:tc>
        <w:tc>
          <w:tcPr>
            <w:tcW w:w="2155" w:type="dxa"/>
          </w:tcPr>
          <w:p w:rsidR="00E32B22" w:rsidRPr="00172425" w:rsidRDefault="00E32B22" w:rsidP="00E32B22">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повне найменування</w:t>
            </w:r>
          </w:p>
        </w:tc>
        <w:tc>
          <w:tcPr>
            <w:tcW w:w="7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2B22" w:rsidRPr="00172425" w:rsidRDefault="00E32B22" w:rsidP="00E32B22">
            <w:pPr>
              <w:ind w:left="0" w:hanging="2"/>
              <w:rPr>
                <w:rFonts w:ascii="Times New Roman" w:hAnsi="Times New Roman" w:cs="Times New Roman"/>
                <w:sz w:val="24"/>
                <w:szCs w:val="24"/>
              </w:rPr>
            </w:pPr>
            <w:r w:rsidRPr="00172425">
              <w:rPr>
                <w:rFonts w:ascii="Times New Roman" w:hAnsi="Times New Roman" w:cs="Times New Roman"/>
                <w:sz w:val="24"/>
                <w:szCs w:val="24"/>
              </w:rPr>
              <w:t>Департамент архітектури та містобудування Миколаївської міської ради</w:t>
            </w:r>
          </w:p>
        </w:tc>
      </w:tr>
      <w:tr w:rsidR="00172425" w:rsidRPr="00172425" w:rsidTr="00F54655">
        <w:trPr>
          <w:trHeight w:val="520"/>
          <w:jc w:val="center"/>
        </w:trPr>
        <w:tc>
          <w:tcPr>
            <w:tcW w:w="703" w:type="dxa"/>
          </w:tcPr>
          <w:p w:rsidR="00E32B22" w:rsidRPr="00172425" w:rsidRDefault="00E32B22" w:rsidP="00E32B22">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1.2.2</w:t>
            </w:r>
          </w:p>
        </w:tc>
        <w:tc>
          <w:tcPr>
            <w:tcW w:w="2155" w:type="dxa"/>
          </w:tcPr>
          <w:p w:rsidR="00E32B22" w:rsidRPr="00172425" w:rsidRDefault="00E32B22" w:rsidP="00E32B22">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місцезнаходження</w:t>
            </w:r>
          </w:p>
        </w:tc>
        <w:tc>
          <w:tcPr>
            <w:tcW w:w="7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2B22" w:rsidRPr="00172425" w:rsidRDefault="00E32B22" w:rsidP="00E32B22">
            <w:pPr>
              <w:ind w:left="0" w:hanging="2"/>
              <w:rPr>
                <w:rFonts w:ascii="Times New Roman" w:hAnsi="Times New Roman" w:cs="Times New Roman"/>
                <w:sz w:val="24"/>
                <w:szCs w:val="24"/>
              </w:rPr>
            </w:pPr>
            <w:r w:rsidRPr="00172425">
              <w:rPr>
                <w:rFonts w:ascii="Times New Roman" w:hAnsi="Times New Roman" w:cs="Times New Roman"/>
                <w:sz w:val="24"/>
                <w:szCs w:val="24"/>
              </w:rPr>
              <w:t>54001 Миколаївська область, м. Миколаїв Центральний район  вулиця Адміральська буд. 20</w:t>
            </w:r>
          </w:p>
        </w:tc>
      </w:tr>
      <w:tr w:rsidR="00172425" w:rsidRPr="00172425" w:rsidTr="00F54655">
        <w:trPr>
          <w:trHeight w:val="520"/>
          <w:jc w:val="center"/>
        </w:trPr>
        <w:tc>
          <w:tcPr>
            <w:tcW w:w="703" w:type="dxa"/>
          </w:tcPr>
          <w:p w:rsidR="00E32B22" w:rsidRPr="00172425" w:rsidRDefault="00E32B22" w:rsidP="00E32B22">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1.2.3</w:t>
            </w:r>
          </w:p>
        </w:tc>
        <w:tc>
          <w:tcPr>
            <w:tcW w:w="2155" w:type="dxa"/>
          </w:tcPr>
          <w:p w:rsidR="00E32B22" w:rsidRPr="00172425" w:rsidRDefault="00E32B22" w:rsidP="00E32B2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Прізвище, ім’я та по батькові, посада та електронна адреса посадової особи (посадових осіб) уповноважених здійснювати зв’язок з учасниками</w:t>
            </w:r>
          </w:p>
        </w:tc>
        <w:tc>
          <w:tcPr>
            <w:tcW w:w="7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2B22" w:rsidRPr="00172425" w:rsidRDefault="00E32B22" w:rsidP="00E32B22">
            <w:pPr>
              <w:ind w:left="0" w:hanging="2"/>
              <w:rPr>
                <w:rFonts w:ascii="Times New Roman" w:hAnsi="Times New Roman" w:cs="Times New Roman"/>
                <w:sz w:val="24"/>
                <w:szCs w:val="24"/>
              </w:rPr>
            </w:pPr>
            <w:r w:rsidRPr="00172425">
              <w:rPr>
                <w:rFonts w:ascii="Times New Roman" w:hAnsi="Times New Roman" w:cs="Times New Roman"/>
                <w:sz w:val="24"/>
                <w:szCs w:val="24"/>
              </w:rPr>
              <w:t xml:space="preserve">Уповноважена особа </w:t>
            </w:r>
          </w:p>
          <w:p w:rsidR="00E32B22" w:rsidRPr="00172425" w:rsidRDefault="00597304" w:rsidP="00E32B22">
            <w:pPr>
              <w:ind w:left="0" w:hanging="2"/>
              <w:rPr>
                <w:rFonts w:ascii="Times New Roman" w:hAnsi="Times New Roman" w:cs="Times New Roman"/>
                <w:sz w:val="24"/>
                <w:szCs w:val="24"/>
              </w:rPr>
            </w:pPr>
            <w:r w:rsidRPr="00172425">
              <w:rPr>
                <w:rFonts w:ascii="Times New Roman" w:hAnsi="Times New Roman" w:cs="Times New Roman"/>
                <w:sz w:val="24"/>
                <w:szCs w:val="24"/>
                <w:highlight w:val="white"/>
              </w:rPr>
              <w:t>Поляков Євген Юрійович</w:t>
            </w:r>
          </w:p>
          <w:p w:rsidR="00E32B22" w:rsidRPr="00172425" w:rsidRDefault="00E32B22" w:rsidP="00E32B22">
            <w:pPr>
              <w:ind w:left="0" w:hanging="2"/>
              <w:rPr>
                <w:rFonts w:ascii="Times New Roman" w:hAnsi="Times New Roman" w:cs="Times New Roman"/>
                <w:sz w:val="24"/>
                <w:szCs w:val="24"/>
              </w:rPr>
            </w:pPr>
            <w:r w:rsidRPr="00172425">
              <w:rPr>
                <w:rFonts w:ascii="Times New Roman" w:hAnsi="Times New Roman" w:cs="Times New Roman"/>
                <w:sz w:val="24"/>
                <w:szCs w:val="24"/>
                <w:highlight w:val="white"/>
              </w:rPr>
              <w:t>Директор департаменту-головний архітектор міста</w:t>
            </w:r>
          </w:p>
          <w:p w:rsidR="00E32B22" w:rsidRPr="00172425" w:rsidRDefault="00E32B22" w:rsidP="00E32B22">
            <w:pPr>
              <w:ind w:left="0" w:hanging="2"/>
              <w:rPr>
                <w:rFonts w:ascii="Times New Roman" w:hAnsi="Times New Roman" w:cs="Times New Roman"/>
                <w:sz w:val="24"/>
                <w:szCs w:val="24"/>
              </w:rPr>
            </w:pPr>
            <w:r w:rsidRPr="00172425">
              <w:rPr>
                <w:rFonts w:ascii="Times New Roman" w:hAnsi="Times New Roman" w:cs="Times New Roman"/>
                <w:sz w:val="24"/>
                <w:szCs w:val="24"/>
                <w:highlight w:val="white"/>
              </w:rPr>
              <w:t>buh_arh@ukr.net</w:t>
            </w:r>
          </w:p>
        </w:tc>
      </w:tr>
      <w:tr w:rsidR="00172425" w:rsidRPr="00172425" w:rsidTr="00F54655">
        <w:trPr>
          <w:trHeight w:val="520"/>
          <w:jc w:val="center"/>
        </w:trPr>
        <w:tc>
          <w:tcPr>
            <w:tcW w:w="703"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1.3.</w:t>
            </w:r>
          </w:p>
        </w:tc>
        <w:tc>
          <w:tcPr>
            <w:tcW w:w="2155"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Процедура закупівлі</w:t>
            </w:r>
          </w:p>
        </w:tc>
        <w:tc>
          <w:tcPr>
            <w:tcW w:w="7051" w:type="dxa"/>
          </w:tcPr>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Відкриті торги з особливостями (далі – Відкриті торги)</w:t>
            </w:r>
          </w:p>
        </w:tc>
      </w:tr>
      <w:tr w:rsidR="00172425" w:rsidRPr="00172425" w:rsidTr="00F54655">
        <w:trPr>
          <w:trHeight w:val="520"/>
          <w:jc w:val="center"/>
        </w:trPr>
        <w:tc>
          <w:tcPr>
            <w:tcW w:w="703"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1.4.</w:t>
            </w:r>
          </w:p>
        </w:tc>
        <w:tc>
          <w:tcPr>
            <w:tcW w:w="2155"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Інформація про предмет закупівлі</w:t>
            </w:r>
          </w:p>
        </w:tc>
        <w:tc>
          <w:tcPr>
            <w:tcW w:w="7051" w:type="dxa"/>
          </w:tcPr>
          <w:p w:rsidR="00AC0E4F" w:rsidRPr="00172425" w:rsidRDefault="00AC0E4F">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tc>
      </w:tr>
      <w:tr w:rsidR="00172425" w:rsidRPr="00172425" w:rsidTr="00F54655">
        <w:trPr>
          <w:trHeight w:val="520"/>
          <w:jc w:val="center"/>
        </w:trPr>
        <w:tc>
          <w:tcPr>
            <w:tcW w:w="703"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1.4.1</w:t>
            </w:r>
          </w:p>
        </w:tc>
        <w:tc>
          <w:tcPr>
            <w:tcW w:w="2155"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назва предмета закупівлі</w:t>
            </w:r>
          </w:p>
        </w:tc>
        <w:tc>
          <w:tcPr>
            <w:tcW w:w="7051" w:type="dxa"/>
          </w:tcPr>
          <w:p w:rsidR="00AC0E4F" w:rsidRPr="00172425" w:rsidRDefault="008C3DEF" w:rsidP="00CD7516">
            <w:pPr>
              <w:ind w:leftChars="0" w:left="-2" w:firstLineChars="0" w:firstLine="0"/>
              <w:rPr>
                <w:rFonts w:eastAsia="Times New Roman"/>
                <w:sz w:val="24"/>
                <w:szCs w:val="24"/>
              </w:rPr>
            </w:pPr>
            <w:r w:rsidRPr="00172425">
              <w:rPr>
                <w:rFonts w:ascii="Times New Roman" w:hAnsi="Times New Roman" w:cs="Times New Roman"/>
                <w:sz w:val="24"/>
                <w:szCs w:val="24"/>
              </w:rPr>
              <w:t>72260000-5 «Послуги, пов’язані з програмним забезпеченням»</w:t>
            </w:r>
            <w:r w:rsidR="00CD7516" w:rsidRPr="00172425">
              <w:rPr>
                <w:rFonts w:ascii="Times New Roman" w:hAnsi="Times New Roman" w:cs="Times New Roman"/>
                <w:sz w:val="24"/>
                <w:szCs w:val="24"/>
              </w:rPr>
              <w:t xml:space="preserve"> </w:t>
            </w:r>
            <w:r w:rsidR="006F2D8A" w:rsidRPr="00172425">
              <w:rPr>
                <w:rFonts w:ascii="Times New Roman" w:hAnsi="Times New Roman" w:cs="Times New Roman"/>
                <w:sz w:val="24"/>
                <w:szCs w:val="24"/>
              </w:rPr>
              <w:t>(</w:t>
            </w:r>
            <w:r w:rsidR="00452E7F" w:rsidRPr="00172425">
              <w:rPr>
                <w:rFonts w:ascii="Times New Roman" w:hAnsi="Times New Roman" w:cs="Times New Roman"/>
                <w:sz w:val="24"/>
                <w:szCs w:val="24"/>
              </w:rPr>
              <w:t>Послуги з технічної підтримки апаратного забезпечення геоінформаційної системи містобудівного кадастру міста Миколаєва</w:t>
            </w:r>
            <w:r w:rsidR="006F2D8A" w:rsidRPr="00172425">
              <w:rPr>
                <w:rFonts w:ascii="Times New Roman" w:hAnsi="Times New Roman" w:cs="Times New Roman"/>
                <w:sz w:val="24"/>
                <w:szCs w:val="24"/>
              </w:rPr>
              <w:t>)</w:t>
            </w:r>
          </w:p>
        </w:tc>
      </w:tr>
      <w:tr w:rsidR="00172425" w:rsidRPr="00172425" w:rsidTr="00F54655">
        <w:trPr>
          <w:trHeight w:val="520"/>
          <w:jc w:val="center"/>
        </w:trPr>
        <w:tc>
          <w:tcPr>
            <w:tcW w:w="703"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1.4.2</w:t>
            </w:r>
          </w:p>
        </w:tc>
        <w:tc>
          <w:tcPr>
            <w:tcW w:w="2155"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 </w:t>
            </w:r>
          </w:p>
        </w:tc>
        <w:tc>
          <w:tcPr>
            <w:tcW w:w="7051" w:type="dxa"/>
          </w:tcPr>
          <w:p w:rsidR="00AC0E4F" w:rsidRPr="00172425" w:rsidRDefault="00F00D2C">
            <w:pPr>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Окремі частини предмета закупівлі (лоти), щодо якої можуть бути подані тендерні пропозиції не передбачено. Тендерні пропозиції подаються в цілому. </w:t>
            </w:r>
          </w:p>
        </w:tc>
      </w:tr>
      <w:tr w:rsidR="00172425" w:rsidRPr="00172425" w:rsidTr="00F54655">
        <w:trPr>
          <w:trHeight w:val="520"/>
          <w:jc w:val="center"/>
        </w:trPr>
        <w:tc>
          <w:tcPr>
            <w:tcW w:w="703"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1.4.3</w:t>
            </w:r>
          </w:p>
        </w:tc>
        <w:tc>
          <w:tcPr>
            <w:tcW w:w="2155" w:type="dxa"/>
          </w:tcPr>
          <w:p w:rsidR="00AC0E4F" w:rsidRPr="00172425"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Місце, де повинні бути виконані </w:t>
            </w:r>
            <w:r w:rsidRPr="00172425">
              <w:rPr>
                <w:rFonts w:ascii="Times New Roman" w:eastAsia="Times New Roman" w:hAnsi="Times New Roman" w:cs="Times New Roman"/>
                <w:sz w:val="24"/>
                <w:szCs w:val="24"/>
              </w:rPr>
              <w:lastRenderedPageBreak/>
              <w:t>роботи чи надані послуги, їх обсяги</w:t>
            </w:r>
          </w:p>
        </w:tc>
        <w:tc>
          <w:tcPr>
            <w:tcW w:w="7051" w:type="dxa"/>
          </w:tcPr>
          <w:p w:rsidR="00837CD3" w:rsidRPr="00172425" w:rsidRDefault="00837CD3" w:rsidP="00837CD3">
            <w:pPr>
              <w:pBdr>
                <w:top w:val="nil"/>
                <w:left w:val="nil"/>
                <w:bottom w:val="nil"/>
                <w:right w:val="nil"/>
                <w:between w:val="nil"/>
              </w:pBd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lastRenderedPageBreak/>
              <w:t>Місце надання послуг:</w:t>
            </w:r>
            <w:r w:rsidRPr="00172425">
              <w:rPr>
                <w:rFonts w:ascii="Times New Roman" w:eastAsia="Times New Roman" w:hAnsi="Times New Roman" w:cs="Times New Roman"/>
                <w:sz w:val="24"/>
                <w:szCs w:val="24"/>
              </w:rPr>
              <w:t xml:space="preserve"> м. Миколаїв, вул. Адміральська, 20.</w:t>
            </w:r>
          </w:p>
          <w:p w:rsidR="00837CD3" w:rsidRPr="00172425" w:rsidRDefault="00837CD3" w:rsidP="00837CD3">
            <w:pPr>
              <w:pBdr>
                <w:top w:val="nil"/>
                <w:left w:val="nil"/>
                <w:bottom w:val="nil"/>
                <w:right w:val="nil"/>
                <w:between w:val="nil"/>
              </w:pBdr>
              <w:spacing w:line="276"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Департаменту архітектури та містобудування Миколаївської </w:t>
            </w:r>
            <w:r w:rsidRPr="00172425">
              <w:rPr>
                <w:rFonts w:ascii="Times New Roman" w:eastAsia="Times New Roman" w:hAnsi="Times New Roman" w:cs="Times New Roman"/>
                <w:sz w:val="24"/>
                <w:szCs w:val="24"/>
              </w:rPr>
              <w:lastRenderedPageBreak/>
              <w:t>міської ради</w:t>
            </w:r>
          </w:p>
          <w:p w:rsidR="00837CD3" w:rsidRPr="00172425" w:rsidRDefault="00837CD3" w:rsidP="00837CD3">
            <w:pPr>
              <w:pBdr>
                <w:top w:val="nil"/>
                <w:left w:val="nil"/>
                <w:bottom w:val="nil"/>
                <w:right w:val="nil"/>
                <w:between w:val="nil"/>
              </w:pBdr>
              <w:ind w:left="0" w:hanging="2"/>
              <w:rPr>
                <w:rFonts w:ascii="Times New Roman" w:eastAsia="Times New Roman" w:hAnsi="Times New Roman" w:cs="Times New Roman"/>
                <w:sz w:val="24"/>
                <w:szCs w:val="24"/>
              </w:rPr>
            </w:pPr>
          </w:p>
          <w:p w:rsidR="00837CD3" w:rsidRPr="00172425" w:rsidRDefault="00837CD3" w:rsidP="00837CD3">
            <w:pPr>
              <w:pBdr>
                <w:top w:val="nil"/>
                <w:left w:val="nil"/>
                <w:bottom w:val="nil"/>
                <w:right w:val="nil"/>
                <w:between w:val="nil"/>
              </w:pBd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 xml:space="preserve">Обсяг: </w:t>
            </w:r>
            <w:r w:rsidR="008E63EE" w:rsidRPr="00172425">
              <w:rPr>
                <w:rFonts w:ascii="Times New Roman" w:eastAsia="Times New Roman" w:hAnsi="Times New Roman" w:cs="Times New Roman"/>
                <w:sz w:val="24"/>
                <w:szCs w:val="24"/>
              </w:rPr>
              <w:t>1</w:t>
            </w:r>
            <w:r w:rsidR="00895DCC" w:rsidRPr="00172425">
              <w:rPr>
                <w:rFonts w:ascii="Times New Roman" w:eastAsia="Times New Roman" w:hAnsi="Times New Roman" w:cs="Times New Roman"/>
                <w:sz w:val="24"/>
                <w:szCs w:val="24"/>
              </w:rPr>
              <w:t>4</w:t>
            </w:r>
            <w:r w:rsidRPr="00172425">
              <w:rPr>
                <w:rFonts w:ascii="Times New Roman" w:eastAsia="Times New Roman" w:hAnsi="Times New Roman" w:cs="Times New Roman"/>
                <w:sz w:val="24"/>
                <w:szCs w:val="24"/>
              </w:rPr>
              <w:t xml:space="preserve"> послуг.</w:t>
            </w:r>
          </w:p>
          <w:p w:rsidR="00AC0E4F" w:rsidRPr="00172425" w:rsidRDefault="00837CD3" w:rsidP="00837CD3">
            <w:pPr>
              <w:pBdr>
                <w:top w:val="nil"/>
                <w:left w:val="nil"/>
                <w:bottom w:val="nil"/>
                <w:right w:val="nil"/>
                <w:between w:val="nil"/>
              </w:pBd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Обсяг надання послуг відповідно до Додатку 2 цієї тендерної документації</w:t>
            </w:r>
          </w:p>
        </w:tc>
      </w:tr>
      <w:tr w:rsidR="00172425" w:rsidRPr="00172425" w:rsidTr="00F54655">
        <w:trPr>
          <w:trHeight w:val="520"/>
          <w:jc w:val="center"/>
        </w:trPr>
        <w:tc>
          <w:tcPr>
            <w:tcW w:w="703"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lastRenderedPageBreak/>
              <w:t>1.4.4</w:t>
            </w:r>
          </w:p>
        </w:tc>
        <w:tc>
          <w:tcPr>
            <w:tcW w:w="2155" w:type="dxa"/>
          </w:tcPr>
          <w:p w:rsidR="00AC0E4F" w:rsidRPr="00172425"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Строки поставки товарів, виконання робіт, надання послуг</w:t>
            </w:r>
          </w:p>
        </w:tc>
        <w:tc>
          <w:tcPr>
            <w:tcW w:w="7051" w:type="dxa"/>
          </w:tcPr>
          <w:p w:rsidR="00AC0E4F" w:rsidRPr="00172425" w:rsidRDefault="00AC0E4F">
            <w:pPr>
              <w:widowControl w:val="0"/>
              <w:pBdr>
                <w:top w:val="nil"/>
                <w:left w:val="nil"/>
                <w:bottom w:val="nil"/>
                <w:right w:val="nil"/>
                <w:between w:val="nil"/>
              </w:pBdr>
              <w:ind w:left="0" w:hanging="2"/>
              <w:jc w:val="both"/>
              <w:rPr>
                <w:rFonts w:ascii="Times New Roman" w:eastAsia="Times New Roman" w:hAnsi="Times New Roman" w:cs="Times New Roman"/>
                <w:sz w:val="24"/>
                <w:szCs w:val="24"/>
              </w:rPr>
            </w:pPr>
          </w:p>
          <w:p w:rsidR="00AC0E4F" w:rsidRPr="00172425" w:rsidRDefault="00F00D2C">
            <w:pPr>
              <w:widowControl w:val="0"/>
              <w:pBdr>
                <w:top w:val="nil"/>
                <w:left w:val="nil"/>
                <w:bottom w:val="nil"/>
                <w:right w:val="nil"/>
                <w:between w:val="nil"/>
              </w:pBd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З дня підписання договору по </w:t>
            </w:r>
            <w:r w:rsidR="000D1FD6" w:rsidRPr="00172425">
              <w:rPr>
                <w:rFonts w:ascii="Times New Roman" w:eastAsia="Times New Roman" w:hAnsi="Times New Roman" w:cs="Times New Roman"/>
                <w:sz w:val="24"/>
                <w:szCs w:val="24"/>
              </w:rPr>
              <w:t>25</w:t>
            </w:r>
            <w:r w:rsidRPr="00172425">
              <w:rPr>
                <w:rFonts w:ascii="Times New Roman" w:eastAsia="Times New Roman" w:hAnsi="Times New Roman" w:cs="Times New Roman"/>
                <w:sz w:val="24"/>
                <w:szCs w:val="24"/>
              </w:rPr>
              <w:t>.</w:t>
            </w:r>
            <w:r w:rsidR="00CD133E" w:rsidRPr="00172425">
              <w:rPr>
                <w:rFonts w:ascii="Times New Roman" w:eastAsia="Times New Roman" w:hAnsi="Times New Roman" w:cs="Times New Roman"/>
                <w:sz w:val="24"/>
                <w:szCs w:val="24"/>
              </w:rPr>
              <w:t>12</w:t>
            </w:r>
            <w:r w:rsidRPr="00172425">
              <w:rPr>
                <w:rFonts w:ascii="Times New Roman" w:eastAsia="Times New Roman" w:hAnsi="Times New Roman" w:cs="Times New Roman"/>
                <w:sz w:val="24"/>
                <w:szCs w:val="24"/>
              </w:rPr>
              <w:t>.202</w:t>
            </w:r>
            <w:r w:rsidR="004521C2" w:rsidRPr="00172425">
              <w:rPr>
                <w:rFonts w:ascii="Times New Roman" w:eastAsia="Times New Roman" w:hAnsi="Times New Roman" w:cs="Times New Roman"/>
                <w:sz w:val="24"/>
                <w:szCs w:val="24"/>
              </w:rPr>
              <w:t>4</w:t>
            </w:r>
            <w:r w:rsidRPr="00172425">
              <w:rPr>
                <w:rFonts w:ascii="Times New Roman" w:eastAsia="Times New Roman" w:hAnsi="Times New Roman" w:cs="Times New Roman"/>
                <w:sz w:val="24"/>
                <w:szCs w:val="24"/>
              </w:rPr>
              <w:t xml:space="preserve"> року</w:t>
            </w:r>
          </w:p>
        </w:tc>
      </w:tr>
      <w:tr w:rsidR="00172425" w:rsidRPr="00172425" w:rsidTr="00F54655">
        <w:trPr>
          <w:trHeight w:val="520"/>
          <w:jc w:val="center"/>
        </w:trPr>
        <w:tc>
          <w:tcPr>
            <w:tcW w:w="703"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1.5</w:t>
            </w:r>
          </w:p>
        </w:tc>
        <w:tc>
          <w:tcPr>
            <w:tcW w:w="2155" w:type="dxa"/>
          </w:tcPr>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Недискримінація Учасників</w:t>
            </w:r>
          </w:p>
        </w:tc>
        <w:tc>
          <w:tcPr>
            <w:tcW w:w="7051" w:type="dxa"/>
          </w:tcPr>
          <w:p w:rsidR="00AC0E4F" w:rsidRPr="00365F31" w:rsidRDefault="002D265F" w:rsidP="00365F31">
            <w:pPr>
              <w:ind w:left="0" w:hanging="2"/>
              <w:rPr>
                <w:rFonts w:ascii="Times New Roman" w:hAnsi="Times New Roman" w:cs="Times New Roman"/>
                <w:sz w:val="24"/>
                <w:szCs w:val="24"/>
              </w:rPr>
            </w:pPr>
            <w:r w:rsidRPr="00365F31">
              <w:rPr>
                <w:rFonts w:ascii="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закупівель/спрощених </w:t>
            </w:r>
            <w:proofErr w:type="spellStart"/>
            <w:r w:rsidRPr="00365F31">
              <w:rPr>
                <w:rFonts w:ascii="Times New Roman" w:hAnsi="Times New Roman" w:cs="Times New Roman"/>
                <w:sz w:val="24"/>
                <w:szCs w:val="24"/>
              </w:rPr>
              <w:t>закупівлях</w:t>
            </w:r>
            <w:proofErr w:type="spellEnd"/>
            <w:r w:rsidRPr="00365F31">
              <w:rPr>
                <w:rFonts w:ascii="Times New Roman" w:hAnsi="Times New Roman" w:cs="Times New Roman"/>
                <w:sz w:val="24"/>
                <w:szCs w:val="24"/>
              </w:rPr>
              <w:t xml:space="preserve"> на рівних умовах.</w:t>
            </w:r>
          </w:p>
        </w:tc>
      </w:tr>
      <w:tr w:rsidR="00172425" w:rsidRPr="00172425" w:rsidTr="00F54655">
        <w:trPr>
          <w:trHeight w:val="520"/>
          <w:jc w:val="center"/>
        </w:trPr>
        <w:tc>
          <w:tcPr>
            <w:tcW w:w="703"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1.6</w:t>
            </w:r>
          </w:p>
        </w:tc>
        <w:tc>
          <w:tcPr>
            <w:tcW w:w="2155" w:type="dxa"/>
          </w:tcPr>
          <w:p w:rsidR="00AC0E4F" w:rsidRPr="00172425"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051" w:type="dxa"/>
          </w:tcPr>
          <w:p w:rsidR="00AC0E4F" w:rsidRPr="00172425"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Валютою тендерної пропозиції є національна валюта України – гривня.</w:t>
            </w:r>
          </w:p>
          <w:p w:rsidR="00AC0E4F" w:rsidRPr="00172425"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Розрахунки за надані послуги здійснюватимуться у національній валюті України згідно з Договором.</w:t>
            </w:r>
          </w:p>
        </w:tc>
      </w:tr>
      <w:tr w:rsidR="00172425" w:rsidRPr="00172425" w:rsidTr="00F54655">
        <w:trPr>
          <w:trHeight w:val="520"/>
          <w:jc w:val="center"/>
        </w:trPr>
        <w:tc>
          <w:tcPr>
            <w:tcW w:w="703"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1.7</w:t>
            </w:r>
          </w:p>
        </w:tc>
        <w:tc>
          <w:tcPr>
            <w:tcW w:w="2155" w:type="dxa"/>
          </w:tcPr>
          <w:p w:rsidR="00AC0E4F" w:rsidRPr="00172425"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051" w:type="dxa"/>
          </w:tcPr>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Всі документи, що готуються безпосередньо Учасником та надаються в складі тендерної пропозиції, викладаються українською мовою.</w:t>
            </w:r>
          </w:p>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Документи, які не готуються безпосередньо Учасником та надаються в складі тендерної пропозиції, можуть бути надані як українською, так і будь якою іншою мовою. Якщо в складі тендерної пропозиції надається документ на іншій мові ніж українська, Учасник надає переклад цього документа на українську мову. Переклад (або справжність підпису перекладача) мають бути засвідчені нотаріально або Учасником. Тексти повинні бути автентичними, визначальним є текст, викладений українською мовою.</w:t>
            </w:r>
          </w:p>
        </w:tc>
      </w:tr>
      <w:tr w:rsidR="00172425" w:rsidRPr="00172425">
        <w:trPr>
          <w:trHeight w:val="520"/>
          <w:jc w:val="center"/>
        </w:trPr>
        <w:tc>
          <w:tcPr>
            <w:tcW w:w="9909" w:type="dxa"/>
            <w:gridSpan w:val="3"/>
            <w:vAlign w:val="center"/>
          </w:tcPr>
          <w:p w:rsidR="00AC0E4F" w:rsidRPr="00172425" w:rsidRDefault="00F00D2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Розділ 2. Порядок унесення змін та надання роз’яснень до тендерної документації</w:t>
            </w:r>
          </w:p>
        </w:tc>
      </w:tr>
      <w:tr w:rsidR="00172425" w:rsidRPr="00172425" w:rsidTr="00F54655">
        <w:trPr>
          <w:trHeight w:val="274"/>
          <w:jc w:val="center"/>
        </w:trPr>
        <w:tc>
          <w:tcPr>
            <w:tcW w:w="703"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2.1</w:t>
            </w:r>
          </w:p>
        </w:tc>
        <w:tc>
          <w:tcPr>
            <w:tcW w:w="2155"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7051" w:type="dxa"/>
          </w:tcPr>
          <w:p w:rsidR="00AC0E4F" w:rsidRPr="00172425" w:rsidRDefault="00A1012F">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hAnsi="Times New Roman" w:cs="Times New Roman"/>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C0E4F" w:rsidRPr="00172425" w:rsidRDefault="00A1012F">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sidRPr="00172425">
              <w:rPr>
                <w:rFonts w:ascii="Times New Roman" w:hAnsi="Times New Roman" w:cs="Times New Roman"/>
                <w:sz w:val="24"/>
                <w:szCs w:val="24"/>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C0E4F" w:rsidRPr="00172425" w:rsidRDefault="00A1012F">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hAnsi="Times New Roman" w:cs="Times New Roman"/>
                <w:sz w:val="24"/>
                <w:szCs w:val="24"/>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72425" w:rsidRPr="00172425" w:rsidTr="00F54655">
        <w:trPr>
          <w:trHeight w:val="520"/>
          <w:jc w:val="center"/>
        </w:trPr>
        <w:tc>
          <w:tcPr>
            <w:tcW w:w="703" w:type="dxa"/>
          </w:tcPr>
          <w:p w:rsidR="00AC0E4F" w:rsidRPr="00172425" w:rsidRDefault="00F00D2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2.2</w:t>
            </w:r>
          </w:p>
        </w:tc>
        <w:tc>
          <w:tcPr>
            <w:tcW w:w="2155"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Унесення змін до тендерної документації</w:t>
            </w:r>
          </w:p>
        </w:tc>
        <w:tc>
          <w:tcPr>
            <w:tcW w:w="7051" w:type="dxa"/>
          </w:tcPr>
          <w:p w:rsidR="00AC0E4F" w:rsidRPr="00172425" w:rsidRDefault="00A4640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sidRPr="00172425">
              <w:rPr>
                <w:rFonts w:ascii="Times New Roman" w:hAnsi="Times New Roman" w:cs="Times New Roman"/>
                <w:sz w:val="24"/>
                <w:szCs w:val="24"/>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w:t>
            </w:r>
            <w:r w:rsidRPr="00172425">
              <w:rPr>
                <w:rFonts w:ascii="Times New Roman" w:hAnsi="Times New Roman" w:cs="Times New Roman"/>
                <w:sz w:val="24"/>
                <w:szCs w:val="24"/>
                <w:shd w:val="clear" w:color="auto" w:fill="FFFFFF"/>
              </w:rPr>
              <w:lastRenderedPageBreak/>
              <w:t>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C0E4F" w:rsidRPr="00172425" w:rsidRDefault="00A4640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hAnsi="Times New Roman" w:cs="Times New Roman"/>
                <w:sz w:val="24"/>
                <w:szCs w:val="24"/>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72425">
              <w:rPr>
                <w:rFonts w:ascii="Times New Roman" w:hAnsi="Times New Roman" w:cs="Times New Roman"/>
                <w:sz w:val="24"/>
                <w:szCs w:val="24"/>
                <w:shd w:val="clear" w:color="auto" w:fill="FFFFFF"/>
              </w:rPr>
              <w:t>машинозчитувальному</w:t>
            </w:r>
            <w:proofErr w:type="spellEnd"/>
            <w:r w:rsidRPr="00172425">
              <w:rPr>
                <w:rFonts w:ascii="Times New Roman" w:hAnsi="Times New Roman" w:cs="Times New Roman"/>
                <w:sz w:val="24"/>
                <w:szCs w:val="24"/>
                <w:shd w:val="clear" w:color="auto"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172425" w:rsidRPr="00172425">
        <w:trPr>
          <w:trHeight w:val="520"/>
          <w:jc w:val="center"/>
        </w:trPr>
        <w:tc>
          <w:tcPr>
            <w:tcW w:w="9909" w:type="dxa"/>
            <w:gridSpan w:val="3"/>
            <w:vAlign w:val="center"/>
          </w:tcPr>
          <w:p w:rsidR="00AC0E4F" w:rsidRPr="00172425" w:rsidRDefault="00F00D2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172425" w:rsidRPr="00172425" w:rsidTr="00F54655">
        <w:trPr>
          <w:trHeight w:val="420"/>
          <w:jc w:val="center"/>
        </w:trPr>
        <w:tc>
          <w:tcPr>
            <w:tcW w:w="703" w:type="dxa"/>
          </w:tcPr>
          <w:p w:rsidR="00AC0E4F" w:rsidRPr="00172425" w:rsidRDefault="00F00D2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3.1.</w:t>
            </w:r>
          </w:p>
        </w:tc>
        <w:tc>
          <w:tcPr>
            <w:tcW w:w="2155"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Зміст і спосіб подання тендерної пропозиції</w:t>
            </w:r>
          </w:p>
        </w:tc>
        <w:tc>
          <w:tcPr>
            <w:tcW w:w="7051" w:type="dxa"/>
          </w:tcPr>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Тендерна пропозиція повинна бути підписана уповноваженою на підписання тендерної пропозиції особою з урахуванням вимог Закону України «Про електронні документи та електронний документообіг» та Закону України «Про електронні довірчі послуги» (крім учасників-нерезидентів).</w:t>
            </w:r>
          </w:p>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Учасник надає документи, передбачені цією тендерною документацією в електронному вигляді (сканованому в форматі  </w:t>
            </w:r>
            <w:proofErr w:type="spellStart"/>
            <w:r w:rsidRPr="00172425">
              <w:rPr>
                <w:rFonts w:ascii="Times New Roman" w:eastAsia="Times New Roman" w:hAnsi="Times New Roman" w:cs="Times New Roman"/>
                <w:sz w:val="24"/>
                <w:szCs w:val="24"/>
              </w:rPr>
              <w:t>Portable</w:t>
            </w:r>
            <w:proofErr w:type="spellEnd"/>
            <w:r w:rsidRPr="00172425">
              <w:rPr>
                <w:rFonts w:ascii="Times New Roman" w:eastAsia="Times New Roman" w:hAnsi="Times New Roman" w:cs="Times New Roman"/>
                <w:sz w:val="24"/>
                <w:szCs w:val="24"/>
              </w:rPr>
              <w:t xml:space="preserve"> </w:t>
            </w:r>
            <w:proofErr w:type="spellStart"/>
            <w:r w:rsidRPr="00172425">
              <w:rPr>
                <w:rFonts w:ascii="Times New Roman" w:eastAsia="Times New Roman" w:hAnsi="Times New Roman" w:cs="Times New Roman"/>
                <w:sz w:val="24"/>
                <w:szCs w:val="24"/>
              </w:rPr>
              <w:t>Document</w:t>
            </w:r>
            <w:proofErr w:type="spellEnd"/>
            <w:r w:rsidRPr="00172425">
              <w:rPr>
                <w:rFonts w:ascii="Times New Roman" w:eastAsia="Times New Roman" w:hAnsi="Times New Roman" w:cs="Times New Roman"/>
                <w:sz w:val="24"/>
                <w:szCs w:val="24"/>
              </w:rPr>
              <w:t xml:space="preserve"> </w:t>
            </w:r>
            <w:proofErr w:type="spellStart"/>
            <w:r w:rsidRPr="00172425">
              <w:rPr>
                <w:rFonts w:ascii="Times New Roman" w:eastAsia="Times New Roman" w:hAnsi="Times New Roman" w:cs="Times New Roman"/>
                <w:sz w:val="24"/>
                <w:szCs w:val="24"/>
              </w:rPr>
              <w:t>Format</w:t>
            </w:r>
            <w:proofErr w:type="spellEnd"/>
            <w:r w:rsidRPr="00172425">
              <w:rPr>
                <w:rFonts w:ascii="Times New Roman" w:eastAsia="Times New Roman" w:hAnsi="Times New Roman" w:cs="Times New Roman"/>
                <w:sz w:val="24"/>
                <w:szCs w:val="24"/>
              </w:rPr>
              <w:t xml:space="preserve"> - </w:t>
            </w:r>
            <w:proofErr w:type="spellStart"/>
            <w:r w:rsidRPr="00172425">
              <w:rPr>
                <w:rFonts w:ascii="Times New Roman" w:eastAsia="Times New Roman" w:hAnsi="Times New Roman" w:cs="Times New Roman"/>
                <w:sz w:val="24"/>
                <w:szCs w:val="24"/>
              </w:rPr>
              <w:t>pdf</w:t>
            </w:r>
            <w:proofErr w:type="spellEnd"/>
            <w:r w:rsidRPr="00172425">
              <w:rPr>
                <w:rFonts w:ascii="Times New Roman" w:eastAsia="Times New Roman" w:hAnsi="Times New Roman" w:cs="Times New Roman"/>
                <w:sz w:val="24"/>
                <w:szCs w:val="24"/>
              </w:rPr>
              <w:t>).</w:t>
            </w:r>
          </w:p>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Документи, завантажені Учасником в складі тендерної пропозиції повинні бути чіткими, текст на усіх документах тендерної пропозиції має бути розбірливим та повинен вільно </w:t>
            </w:r>
            <w:proofErr w:type="spellStart"/>
            <w:r w:rsidRPr="00172425">
              <w:rPr>
                <w:rFonts w:ascii="Times New Roman" w:eastAsia="Times New Roman" w:hAnsi="Times New Roman" w:cs="Times New Roman"/>
                <w:sz w:val="24"/>
                <w:szCs w:val="24"/>
              </w:rPr>
              <w:t>читатися</w:t>
            </w:r>
            <w:proofErr w:type="spellEnd"/>
            <w:r w:rsidRPr="00172425">
              <w:rPr>
                <w:rFonts w:ascii="Times New Roman" w:eastAsia="Times New Roman" w:hAnsi="Times New Roman" w:cs="Times New Roman"/>
                <w:sz w:val="24"/>
                <w:szCs w:val="24"/>
              </w:rPr>
              <w:t>.</w:t>
            </w:r>
          </w:p>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Учасник повинен розмістити всі документи передбачені тендерною документацією до кінцевого строку подання тендерних пропозицій.</w:t>
            </w:r>
          </w:p>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наявність/відсутність підстав, установлених у статті 17 Закону</w:t>
            </w:r>
            <w:r w:rsidR="00C723BB" w:rsidRPr="00172425">
              <w:rPr>
                <w:rFonts w:ascii="Times New Roman" w:eastAsia="Times New Roman" w:hAnsi="Times New Roman" w:cs="Times New Roman"/>
                <w:sz w:val="24"/>
                <w:szCs w:val="24"/>
              </w:rPr>
              <w:t xml:space="preserve"> (з урахуваннями Особливостей)</w:t>
            </w:r>
            <w:r w:rsidRPr="00172425">
              <w:rPr>
                <w:rFonts w:ascii="Times New Roman" w:eastAsia="Times New Roman" w:hAnsi="Times New Roman" w:cs="Times New Roman"/>
                <w:sz w:val="24"/>
                <w:szCs w:val="24"/>
              </w:rPr>
              <w:t xml:space="preserve"> і в тендерній документації, та шляхом завантаження необхідних документів (фото-копії з оригіналів або копій документів), що вимагаються в цій тендерній документації , а саме:</w:t>
            </w:r>
          </w:p>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Які підтверджують відповідність технічним вимогам відповідно до п.3.6. Розділу 3 цієї тендерної документації;</w:t>
            </w:r>
          </w:p>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Які підтверджують відповідність кваліфікаційним критеріям відповідно до п.п.1 п 3.5. Розділу 3 цієї тендерної документації.</w:t>
            </w:r>
          </w:p>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Документи, що підтверджують повноваження Учасника або посадової особи Учасника або представника Учасника процедури закупівлі щодо підпису документів тендерної пропозиції (далі – документи для підтвердження повноважень). </w:t>
            </w:r>
          </w:p>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 Повноваження особи щодо підпису документів тендерної пропозиції учасника підтверджується поданням в складі тендерної пропозиції:</w:t>
            </w:r>
          </w:p>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u w:val="single"/>
              </w:rPr>
            </w:pPr>
            <w:r w:rsidRPr="00172425">
              <w:rPr>
                <w:rFonts w:ascii="Times New Roman" w:eastAsia="Times New Roman" w:hAnsi="Times New Roman" w:cs="Times New Roman"/>
                <w:sz w:val="24"/>
                <w:szCs w:val="24"/>
                <w:u w:val="single"/>
              </w:rPr>
              <w:t>Для Учасника юридичної осіб:</w:t>
            </w:r>
          </w:p>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виписки з протоколу засновників/протоколом засновників та/або наказом (іншим розпорядчим документом) про призначення (у разі підписання керівником),</w:t>
            </w:r>
          </w:p>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та/або</w:t>
            </w:r>
          </w:p>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lastRenderedPageBreak/>
              <w:t>- довіреністю та/або дорученням та/або іншим документом, що підтверджує повноваження посадової особи учасника на підписання документів (у разі підписання іншою уповноваженою особою Учасника),</w:t>
            </w:r>
          </w:p>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u w:val="single"/>
              </w:rPr>
            </w:pPr>
            <w:r w:rsidRPr="00172425">
              <w:rPr>
                <w:rFonts w:ascii="Times New Roman" w:eastAsia="Times New Roman" w:hAnsi="Times New Roman" w:cs="Times New Roman"/>
                <w:sz w:val="24"/>
                <w:szCs w:val="24"/>
                <w:u w:val="single"/>
              </w:rPr>
              <w:t>Для Учасника фізичної особи, у тому числі фізичної особи-підприємця:</w:t>
            </w:r>
          </w:p>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 копія паспорта або іншого документа, що посвідчує його особу, та копія довідки про присвоєння ідентифікаційного номера або копія реєстраційного номеру облікової картки платника податків. </w:t>
            </w:r>
            <w:r w:rsidRPr="00172425">
              <w:rPr>
                <w:rFonts w:ascii="Times New Roman" w:eastAsia="Times New Roman" w:hAnsi="Times New Roman" w:cs="Times New Roman"/>
                <w:i/>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лист-пояснення із зазначенням цього.</w:t>
            </w:r>
            <w:r w:rsidRPr="00172425">
              <w:rPr>
                <w:rFonts w:ascii="Times New Roman" w:eastAsia="Times New Roman" w:hAnsi="Times New Roman" w:cs="Times New Roman"/>
                <w:sz w:val="24"/>
                <w:szCs w:val="24"/>
              </w:rPr>
              <w:t>;</w:t>
            </w:r>
          </w:p>
          <w:p w:rsidR="00AC0E4F" w:rsidRPr="00172425" w:rsidRDefault="00AC0E4F">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2. Статут або інший установчий документ для юридичної особи в останній (діючій) редакції (у разі якщо юридичну особу в процедурі закупівлі представляє відокремлений підрозділ надається також Положення про підрозділ);</w:t>
            </w:r>
          </w:p>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AC0E4F" w:rsidRPr="00172425" w:rsidRDefault="00F00D2C">
            <w:pPr>
              <w:widowControl w:val="0"/>
              <w:spacing w:line="240" w:lineRule="auto"/>
              <w:ind w:left="0" w:right="113"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3. Гарантійний лист довільної форми щодо погодження з проектом договору наведеного в Додатку 3 до цієї тендерної документації.</w:t>
            </w:r>
          </w:p>
          <w:p w:rsidR="00AC0E4F" w:rsidRPr="00172425" w:rsidRDefault="00F00D2C" w:rsidP="00E3371A">
            <w:pPr>
              <w:widowControl w:val="0"/>
              <w:spacing w:line="240" w:lineRule="auto"/>
              <w:ind w:left="0" w:right="113"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4.</w:t>
            </w:r>
            <w:r w:rsidRPr="00172425">
              <w:t xml:space="preserve"> </w:t>
            </w:r>
            <w:r w:rsidRPr="00172425">
              <w:rPr>
                <w:rFonts w:ascii="Times New Roman" w:eastAsia="Times New Roman" w:hAnsi="Times New Roman" w:cs="Times New Roman"/>
                <w:sz w:val="24"/>
                <w:szCs w:val="24"/>
              </w:rPr>
              <w:t xml:space="preserve">Довідка в довільній формі про відсутність підстави для відмови участі у відкритих торгах визначеної </w:t>
            </w:r>
            <w:proofErr w:type="spellStart"/>
            <w:r w:rsidRPr="00172425">
              <w:rPr>
                <w:rFonts w:ascii="Times New Roman" w:eastAsia="Times New Roman" w:hAnsi="Times New Roman" w:cs="Times New Roman"/>
                <w:sz w:val="24"/>
                <w:szCs w:val="24"/>
              </w:rPr>
              <w:t>п.п</w:t>
            </w:r>
            <w:proofErr w:type="spellEnd"/>
            <w:r w:rsidRPr="00172425">
              <w:rPr>
                <w:rFonts w:ascii="Times New Roman" w:eastAsia="Times New Roman" w:hAnsi="Times New Roman" w:cs="Times New Roman"/>
                <w:sz w:val="24"/>
                <w:szCs w:val="24"/>
              </w:rPr>
              <w:t>. 3 пункту 3.5. Розділу 3 цієї документації або надати документи передбачені цим підпунктом у разі наявності такої підстави.</w:t>
            </w:r>
            <w:bookmarkStart w:id="1" w:name="_heading=h.30j0zll" w:colFirst="0" w:colLast="0"/>
            <w:bookmarkEnd w:id="1"/>
          </w:p>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Інші документи, передбачені тендерною документацію.</w:t>
            </w:r>
            <w:r w:rsidRPr="00172425">
              <w:rPr>
                <w:rFonts w:ascii="Times New Roman" w:eastAsia="Times New Roman" w:hAnsi="Times New Roman" w:cs="Times New Roman"/>
                <w:sz w:val="24"/>
                <w:szCs w:val="24"/>
              </w:rPr>
              <w:br/>
            </w:r>
          </w:p>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Кожен Учасник має право подати тільки одну тендерну пропозицію.</w:t>
            </w:r>
          </w:p>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Всі документи (матеріали та інформація) тендерної пропозиції, які готуються безпосередньо Учасником для участі у торгах, повинні містити підпис та печатку (у разі використання Учасником печатки) Учасника.*</w:t>
            </w:r>
          </w:p>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Примітка:</w:t>
            </w:r>
          </w:p>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Ця вимога не стосується випадків,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уповноваженої посадової особи.</w:t>
            </w:r>
          </w:p>
        </w:tc>
      </w:tr>
      <w:tr w:rsidR="00172425" w:rsidRPr="00172425" w:rsidTr="00F54655">
        <w:trPr>
          <w:trHeight w:val="400"/>
          <w:jc w:val="center"/>
        </w:trPr>
        <w:tc>
          <w:tcPr>
            <w:tcW w:w="703"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lastRenderedPageBreak/>
              <w:t>3.2.</w:t>
            </w:r>
          </w:p>
        </w:tc>
        <w:tc>
          <w:tcPr>
            <w:tcW w:w="2155" w:type="dxa"/>
          </w:tcPr>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Забезпечення тендерної пропозиції</w:t>
            </w:r>
          </w:p>
        </w:tc>
        <w:tc>
          <w:tcPr>
            <w:tcW w:w="7051" w:type="dxa"/>
            <w:vAlign w:val="center"/>
          </w:tcPr>
          <w:p w:rsidR="00AC0E4F" w:rsidRPr="00172425" w:rsidRDefault="003A4B00">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Забезпечення тендерної пропозиції не вимагається</w:t>
            </w:r>
          </w:p>
        </w:tc>
      </w:tr>
      <w:tr w:rsidR="00172425" w:rsidRPr="00172425" w:rsidTr="00F54655">
        <w:trPr>
          <w:trHeight w:val="520"/>
          <w:jc w:val="center"/>
        </w:trPr>
        <w:tc>
          <w:tcPr>
            <w:tcW w:w="703" w:type="dxa"/>
          </w:tcPr>
          <w:p w:rsidR="003A4B00" w:rsidRPr="00172425" w:rsidRDefault="003A4B00" w:rsidP="003A4B00">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3.3.</w:t>
            </w:r>
          </w:p>
        </w:tc>
        <w:tc>
          <w:tcPr>
            <w:tcW w:w="2155" w:type="dxa"/>
          </w:tcPr>
          <w:p w:rsidR="003A4B00" w:rsidRPr="00172425" w:rsidRDefault="003A4B00" w:rsidP="003A4B00">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051" w:type="dxa"/>
            <w:vAlign w:val="center"/>
          </w:tcPr>
          <w:p w:rsidR="003A4B00" w:rsidRPr="00172425" w:rsidRDefault="003A4B00" w:rsidP="003A4B00">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Забезпечення тендерної пропозиції не вимагається</w:t>
            </w:r>
          </w:p>
        </w:tc>
      </w:tr>
      <w:tr w:rsidR="00172425" w:rsidRPr="00172425" w:rsidTr="00F54655">
        <w:trPr>
          <w:trHeight w:val="520"/>
          <w:jc w:val="center"/>
        </w:trPr>
        <w:tc>
          <w:tcPr>
            <w:tcW w:w="703"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3.4.</w:t>
            </w:r>
          </w:p>
        </w:tc>
        <w:tc>
          <w:tcPr>
            <w:tcW w:w="2155"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b/>
                <w:sz w:val="24"/>
                <w:szCs w:val="24"/>
              </w:rPr>
            </w:pPr>
            <w:r w:rsidRPr="00172425">
              <w:rPr>
                <w:rFonts w:ascii="Times New Roman" w:eastAsia="Times New Roman" w:hAnsi="Times New Roman" w:cs="Times New Roman"/>
                <w:b/>
                <w:sz w:val="24"/>
                <w:szCs w:val="24"/>
              </w:rPr>
              <w:t xml:space="preserve">Строк дії тендерної пропозиції, протягом якого </w:t>
            </w:r>
            <w:r w:rsidRPr="00172425">
              <w:rPr>
                <w:rFonts w:ascii="Times New Roman" w:eastAsia="Times New Roman" w:hAnsi="Times New Roman" w:cs="Times New Roman"/>
                <w:b/>
                <w:sz w:val="24"/>
                <w:szCs w:val="24"/>
              </w:rPr>
              <w:lastRenderedPageBreak/>
              <w:t>тендерні пропозиції вважаються дійсними</w:t>
            </w:r>
          </w:p>
        </w:tc>
        <w:tc>
          <w:tcPr>
            <w:tcW w:w="7051" w:type="dxa"/>
          </w:tcPr>
          <w:p w:rsidR="00AC0E4F" w:rsidRPr="00172425"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lastRenderedPageBreak/>
              <w:t xml:space="preserve">Тендерні пропозиції вважаються дійсними протягом 120 днів із дати кінцевого строку подання тендерних пропозицій. </w:t>
            </w:r>
          </w:p>
          <w:p w:rsidR="00AC0E4F" w:rsidRPr="00172425"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До закінчення цього строку замовник має право вимагати від учасників процедури закупівлі продовження строку дії тендерних </w:t>
            </w:r>
            <w:r w:rsidRPr="00172425">
              <w:rPr>
                <w:rFonts w:ascii="Times New Roman" w:eastAsia="Times New Roman" w:hAnsi="Times New Roman" w:cs="Times New Roman"/>
                <w:sz w:val="24"/>
                <w:szCs w:val="24"/>
              </w:rPr>
              <w:lastRenderedPageBreak/>
              <w:t xml:space="preserve">пропозицій. </w:t>
            </w:r>
          </w:p>
          <w:p w:rsidR="00AC0E4F" w:rsidRPr="00172425"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Учасник процедури закупівлі має право:</w:t>
            </w:r>
          </w:p>
          <w:p w:rsidR="00AC0E4F" w:rsidRPr="00172425" w:rsidRDefault="00F00D2C">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sz w:val="24"/>
                <w:szCs w:val="24"/>
                <w:u w:val="single"/>
              </w:rPr>
            </w:pPr>
            <w:r w:rsidRPr="0017242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C0E4F" w:rsidRPr="00172425" w:rsidRDefault="00F00D2C">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sz w:val="24"/>
                <w:szCs w:val="24"/>
                <w:u w:val="single"/>
              </w:rPr>
            </w:pPr>
            <w:r w:rsidRPr="00172425">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C0E4F" w:rsidRPr="00172425" w:rsidRDefault="00AC0E4F">
            <w:pPr>
              <w:pBdr>
                <w:top w:val="nil"/>
                <w:left w:val="nil"/>
                <w:bottom w:val="nil"/>
                <w:right w:val="nil"/>
                <w:between w:val="nil"/>
              </w:pBdr>
              <w:spacing w:line="240" w:lineRule="auto"/>
              <w:ind w:left="0" w:hanging="2"/>
              <w:rPr>
                <w:rFonts w:ascii="Times New Roman" w:eastAsia="Times New Roman" w:hAnsi="Times New Roman" w:cs="Times New Roman"/>
                <w:sz w:val="24"/>
                <w:szCs w:val="24"/>
                <w:u w:val="single"/>
              </w:rPr>
            </w:pPr>
          </w:p>
          <w:p w:rsidR="00AC0E4F" w:rsidRPr="00172425" w:rsidRDefault="00F00D2C">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72425" w:rsidRPr="00172425" w:rsidTr="00F54655">
        <w:trPr>
          <w:trHeight w:val="520"/>
          <w:jc w:val="center"/>
        </w:trPr>
        <w:tc>
          <w:tcPr>
            <w:tcW w:w="703"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lastRenderedPageBreak/>
              <w:t>3.5.</w:t>
            </w:r>
          </w:p>
        </w:tc>
        <w:tc>
          <w:tcPr>
            <w:tcW w:w="2155"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Кваліфікаційні критерії до Учасників та вимоги, установлені статтею 17 Закону з урахуванням пункту 47 Особливостей</w:t>
            </w:r>
          </w:p>
        </w:tc>
        <w:tc>
          <w:tcPr>
            <w:tcW w:w="7051" w:type="dxa"/>
          </w:tcPr>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1. Згідно статті 16 Закону та з урахуванням особливостей, Учасники повинні документально підтвердити відповідність наступним кваліфікаційним критеріям:</w:t>
            </w:r>
          </w:p>
          <w:p w:rsidR="00D870C2" w:rsidRPr="00172425" w:rsidRDefault="00D870C2">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 </w:t>
            </w:r>
            <w:r w:rsidR="00EA4349" w:rsidRPr="00172425">
              <w:rPr>
                <w:rFonts w:ascii="Times New Roman" w:hAnsi="Times New Roman" w:cs="Times New Roman"/>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w:t>
            </w:r>
          </w:p>
          <w:p w:rsidR="00C723BB" w:rsidRPr="00172425"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наявність документально підтвердженого досвіду виконання аналогічного (аналогічних) за предметом закупівлі договору (договорів)</w:t>
            </w:r>
            <w:r w:rsidR="00C723BB" w:rsidRPr="00172425">
              <w:rPr>
                <w:rFonts w:ascii="Times New Roman" w:eastAsia="Times New Roman" w:hAnsi="Times New Roman" w:cs="Times New Roman"/>
                <w:sz w:val="24"/>
                <w:szCs w:val="24"/>
              </w:rPr>
              <w:t>.</w:t>
            </w:r>
          </w:p>
          <w:p w:rsidR="00C723BB" w:rsidRPr="00172425" w:rsidRDefault="00C723BB">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p>
          <w:p w:rsidR="00AC0E4F" w:rsidRPr="00172425"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Інформація про спосіб підтвердження відповідності </w:t>
            </w:r>
            <w:r w:rsidR="00C723BB" w:rsidRPr="00172425">
              <w:rPr>
                <w:rFonts w:ascii="Times New Roman" w:eastAsia="Times New Roman" w:hAnsi="Times New Roman" w:cs="Times New Roman"/>
                <w:sz w:val="24"/>
                <w:szCs w:val="24"/>
              </w:rPr>
              <w:t xml:space="preserve">кваліфікаційним критеріям </w:t>
            </w:r>
            <w:r w:rsidRPr="00172425">
              <w:rPr>
                <w:rFonts w:ascii="Times New Roman" w:eastAsia="Times New Roman" w:hAnsi="Times New Roman" w:cs="Times New Roman"/>
                <w:sz w:val="24"/>
                <w:szCs w:val="24"/>
              </w:rPr>
              <w:t>зазначена в Додатку 1 до цієї тендерної документації.</w:t>
            </w:r>
          </w:p>
          <w:p w:rsidR="00AC0E4F" w:rsidRPr="00172425" w:rsidRDefault="00AC0E4F">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p>
          <w:p w:rsidR="00AC0E4F" w:rsidRPr="00172425"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C0E4F" w:rsidRPr="00172425"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b/>
                <w:sz w:val="24"/>
                <w:szCs w:val="24"/>
              </w:rPr>
            </w:pPr>
            <w:r w:rsidRPr="00172425">
              <w:rPr>
                <w:rFonts w:ascii="Times New Roman" w:eastAsia="Times New Roman" w:hAnsi="Times New Roman" w:cs="Times New Roman"/>
                <w:b/>
                <w:sz w:val="24"/>
                <w:szCs w:val="24"/>
              </w:rPr>
              <w:t xml:space="preserve">2. </w:t>
            </w:r>
            <w:r w:rsidR="004141CB" w:rsidRPr="00172425">
              <w:rPr>
                <w:rFonts w:ascii="Times New Roman" w:hAnsi="Times New Roman" w:cs="Times New Roman"/>
                <w:b/>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sidRPr="00172425">
              <w:rPr>
                <w:rFonts w:ascii="Times New Roman" w:hAnsi="Times New Roman" w:cs="Times New Roman"/>
                <w:b/>
                <w:sz w:val="24"/>
                <w:szCs w:val="24"/>
              </w:rPr>
              <w:t>,</w:t>
            </w:r>
            <w:r w:rsidRPr="00172425">
              <w:rPr>
                <w:rFonts w:ascii="Times New Roman" w:eastAsia="Times New Roman" w:hAnsi="Times New Roman" w:cs="Times New Roman"/>
                <w:b/>
                <w:sz w:val="24"/>
                <w:szCs w:val="24"/>
              </w:rPr>
              <w:t xml:space="preserve"> коли: </w:t>
            </w:r>
          </w:p>
          <w:p w:rsidR="00AC0E4F" w:rsidRPr="00172425" w:rsidRDefault="00F00D2C">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1) </w:t>
            </w:r>
            <w:r w:rsidR="00BD16D6" w:rsidRPr="00172425">
              <w:rPr>
                <w:rFonts w:ascii="Times New Roman" w:hAnsi="Times New Roman" w:cs="Times New Roman"/>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C0E4F" w:rsidRPr="00172425" w:rsidRDefault="00F00D2C">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2) </w:t>
            </w:r>
            <w:r w:rsidR="00BD16D6" w:rsidRPr="00172425">
              <w:rPr>
                <w:rFonts w:ascii="Times New Roman" w:hAnsi="Times New Roman" w:cs="Times New Roman"/>
                <w:sz w:val="24"/>
                <w:szCs w:val="24"/>
                <w:shd w:val="clear" w:color="auto" w:fill="FFFFFF"/>
              </w:rPr>
              <w:t xml:space="preserve">відомості про юридичну особу, яка є учасником процедури закупівлі, </w:t>
            </w:r>
            <w:proofErr w:type="spellStart"/>
            <w:r w:rsidR="00BD16D6" w:rsidRPr="00172425">
              <w:rPr>
                <w:rFonts w:ascii="Times New Roman" w:hAnsi="Times New Roman" w:cs="Times New Roman"/>
                <w:sz w:val="24"/>
                <w:szCs w:val="24"/>
                <w:shd w:val="clear" w:color="auto" w:fill="FFFFFF"/>
              </w:rPr>
              <w:t>внесено</w:t>
            </w:r>
            <w:proofErr w:type="spellEnd"/>
            <w:r w:rsidR="00BD16D6" w:rsidRPr="00172425">
              <w:rPr>
                <w:rFonts w:ascii="Times New Roman" w:hAnsi="Times New Roman" w:cs="Times New Roman"/>
                <w:sz w:val="24"/>
                <w:szCs w:val="24"/>
                <w:shd w:val="clear" w:color="auto" w:fill="FFFFFF"/>
              </w:rPr>
              <w:t xml:space="preserve"> до Єдиного державного реєстру осіб, які вчинили корупційні або пов’язані з корупцією правопорушення;</w:t>
            </w:r>
            <w:r w:rsidRPr="00172425">
              <w:rPr>
                <w:rFonts w:ascii="Times New Roman" w:eastAsia="Times New Roman" w:hAnsi="Times New Roman" w:cs="Times New Roman"/>
                <w:sz w:val="24"/>
                <w:szCs w:val="24"/>
              </w:rPr>
              <w:t xml:space="preserve"> </w:t>
            </w:r>
          </w:p>
          <w:p w:rsidR="00AC0E4F" w:rsidRPr="00172425" w:rsidRDefault="00F00D2C">
            <w:pPr>
              <w:ind w:left="0" w:hanging="2"/>
              <w:jc w:val="both"/>
              <w:rPr>
                <w:rFonts w:ascii="Times New Roman" w:eastAsia="Times New Roman" w:hAnsi="Times New Roman" w:cs="Times New Roman"/>
                <w:sz w:val="24"/>
                <w:szCs w:val="24"/>
              </w:rPr>
            </w:pPr>
            <w:bookmarkStart w:id="2" w:name="_heading=h.tyjcwt" w:colFirst="0" w:colLast="0"/>
            <w:bookmarkEnd w:id="2"/>
            <w:r w:rsidRPr="00172425">
              <w:rPr>
                <w:rFonts w:ascii="Times New Roman" w:eastAsia="Times New Roman" w:hAnsi="Times New Roman" w:cs="Times New Roman"/>
                <w:sz w:val="24"/>
                <w:szCs w:val="24"/>
              </w:rPr>
              <w:t xml:space="preserve">3) </w:t>
            </w:r>
            <w:r w:rsidR="00BD16D6" w:rsidRPr="00172425">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C0E4F" w:rsidRPr="00172425" w:rsidRDefault="00F00D2C">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4) </w:t>
            </w:r>
            <w:r w:rsidR="00BD16D6" w:rsidRPr="00172425">
              <w:rPr>
                <w:rFonts w:ascii="Times New Roman" w:hAnsi="Times New Roman" w:cs="Times New Roman"/>
                <w:sz w:val="24"/>
                <w:szCs w:val="24"/>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w:t>
            </w:r>
            <w:r w:rsidR="00172425" w:rsidRPr="00172425">
              <w:rPr>
                <w:rFonts w:ascii="Times New Roman" w:hAnsi="Times New Roman" w:cs="Times New Roman"/>
                <w:sz w:val="24"/>
                <w:szCs w:val="24"/>
                <w:shd w:val="clear" w:color="auto" w:fill="FFFFFF"/>
              </w:rPr>
              <w:t xml:space="preserve"> </w:t>
            </w:r>
            <w:r w:rsidR="00BD16D6" w:rsidRPr="00172425">
              <w:rPr>
                <w:rStyle w:val="ac"/>
                <w:rFonts w:ascii="Times New Roman" w:hAnsi="Times New Roman" w:cs="Times New Roman"/>
                <w:color w:val="auto"/>
                <w:sz w:val="24"/>
                <w:szCs w:val="24"/>
                <w:u w:val="none"/>
                <w:shd w:val="clear" w:color="auto" w:fill="FFFFFF"/>
              </w:rPr>
              <w:t>пунктом</w:t>
            </w:r>
            <w:hyperlink r:id="rId8" w:anchor="n52" w:tgtFrame="_blank" w:history="1">
              <w:r w:rsidR="00172425" w:rsidRPr="00172425">
                <w:rPr>
                  <w:rStyle w:val="ac"/>
                  <w:rFonts w:ascii="Times New Roman" w:hAnsi="Times New Roman" w:cs="Times New Roman"/>
                  <w:color w:val="auto"/>
                  <w:sz w:val="24"/>
                  <w:szCs w:val="24"/>
                  <w:u w:val="none"/>
                  <w:shd w:val="clear" w:color="auto" w:fill="FFFFFF"/>
                </w:rPr>
                <w:t xml:space="preserve"> </w:t>
              </w:r>
              <w:r w:rsidR="00BD16D6" w:rsidRPr="00172425">
                <w:rPr>
                  <w:rStyle w:val="ac"/>
                  <w:rFonts w:ascii="Times New Roman" w:hAnsi="Times New Roman" w:cs="Times New Roman"/>
                  <w:color w:val="auto"/>
                  <w:sz w:val="24"/>
                  <w:szCs w:val="24"/>
                  <w:u w:val="none"/>
                  <w:shd w:val="clear" w:color="auto" w:fill="FFFFFF"/>
                </w:rPr>
                <w:t>4</w:t>
              </w:r>
            </w:hyperlink>
            <w:r w:rsidR="00172425" w:rsidRPr="00172425">
              <w:rPr>
                <w:rFonts w:ascii="Times New Roman" w:hAnsi="Times New Roman" w:cs="Times New Roman"/>
                <w:sz w:val="24"/>
                <w:szCs w:val="24"/>
                <w:shd w:val="clear" w:color="auto" w:fill="FFFFFF"/>
              </w:rPr>
              <w:t xml:space="preserve"> </w:t>
            </w:r>
            <w:r w:rsidR="00BD16D6" w:rsidRPr="00172425">
              <w:rPr>
                <w:rFonts w:ascii="Times New Roman" w:hAnsi="Times New Roman" w:cs="Times New Roman"/>
                <w:sz w:val="24"/>
                <w:szCs w:val="24"/>
                <w:shd w:val="clear" w:color="auto" w:fill="FFFFFF"/>
              </w:rPr>
              <w:t>частини другої статті 6,</w:t>
            </w:r>
            <w:r w:rsidR="00172425" w:rsidRPr="00172425">
              <w:rPr>
                <w:rFonts w:ascii="Times New Roman" w:hAnsi="Times New Roman" w:cs="Times New Roman"/>
                <w:sz w:val="24"/>
                <w:szCs w:val="24"/>
                <w:shd w:val="clear" w:color="auto" w:fill="FFFFFF"/>
              </w:rPr>
              <w:t xml:space="preserve"> </w:t>
            </w:r>
            <w:r w:rsidR="00BD16D6" w:rsidRPr="00172425">
              <w:rPr>
                <w:rStyle w:val="ac"/>
                <w:rFonts w:ascii="Times New Roman" w:hAnsi="Times New Roman" w:cs="Times New Roman"/>
                <w:color w:val="auto"/>
                <w:sz w:val="24"/>
                <w:szCs w:val="24"/>
                <w:u w:val="none"/>
                <w:shd w:val="clear" w:color="auto" w:fill="FFFFFF"/>
              </w:rPr>
              <w:t>пунктом 1</w:t>
            </w:r>
            <w:r w:rsidR="00172425" w:rsidRPr="00172425">
              <w:rPr>
                <w:rFonts w:ascii="Times New Roman" w:hAnsi="Times New Roman" w:cs="Times New Roman"/>
                <w:sz w:val="24"/>
                <w:szCs w:val="24"/>
                <w:shd w:val="clear" w:color="auto" w:fill="FFFFFF"/>
              </w:rPr>
              <w:t xml:space="preserve"> </w:t>
            </w:r>
            <w:r w:rsidR="00BD16D6" w:rsidRPr="00172425">
              <w:rPr>
                <w:rFonts w:ascii="Times New Roman" w:hAnsi="Times New Roman" w:cs="Times New Roman"/>
                <w:sz w:val="24"/>
                <w:szCs w:val="24"/>
                <w:shd w:val="clear" w:color="auto" w:fill="FFFFFF"/>
              </w:rPr>
              <w:t xml:space="preserve">статті 50 Закону України “Про захист економічної конкуренції”, у вигляді вчинення </w:t>
            </w:r>
            <w:proofErr w:type="spellStart"/>
            <w:r w:rsidR="00BD16D6" w:rsidRPr="00172425">
              <w:rPr>
                <w:rFonts w:ascii="Times New Roman" w:hAnsi="Times New Roman" w:cs="Times New Roman"/>
                <w:sz w:val="24"/>
                <w:szCs w:val="24"/>
                <w:shd w:val="clear" w:color="auto" w:fill="FFFFFF"/>
              </w:rPr>
              <w:t>антиконкурентних</w:t>
            </w:r>
            <w:proofErr w:type="spellEnd"/>
            <w:r w:rsidR="00BD16D6" w:rsidRPr="00172425">
              <w:rPr>
                <w:rFonts w:ascii="Times New Roman" w:hAnsi="Times New Roman" w:cs="Times New Roman"/>
                <w:sz w:val="24"/>
                <w:szCs w:val="24"/>
                <w:shd w:val="clear" w:color="auto" w:fill="FFFFFF"/>
              </w:rPr>
              <w:t xml:space="preserve"> узгоджених дій, що стосуються спотворення результатів тендерів;</w:t>
            </w:r>
          </w:p>
          <w:p w:rsidR="00AC0E4F" w:rsidRPr="00172425" w:rsidRDefault="00F00D2C">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5) </w:t>
            </w:r>
            <w:r w:rsidR="00BD16D6" w:rsidRPr="00172425">
              <w:rPr>
                <w:rFonts w:ascii="Times New Roman" w:hAnsi="Times New Roman" w:cs="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w:t>
            </w:r>
            <w:r w:rsidR="00BD16D6" w:rsidRPr="00172425">
              <w:rPr>
                <w:rFonts w:ascii="Times New Roman" w:hAnsi="Times New Roman" w:cs="Times New Roman"/>
                <w:sz w:val="24"/>
                <w:szCs w:val="24"/>
                <w:shd w:val="clear" w:color="auto" w:fill="FFFFFF"/>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rsidR="00AC0E4F" w:rsidRPr="00172425" w:rsidRDefault="00F00D2C">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6) </w:t>
            </w:r>
            <w:r w:rsidR="00BD16D6" w:rsidRPr="00172425">
              <w:rPr>
                <w:rFonts w:ascii="Times New Roman" w:hAnsi="Times New Roman" w:cs="Times New Roman"/>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C0E4F" w:rsidRPr="00172425" w:rsidRDefault="00F00D2C">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7) </w:t>
            </w:r>
            <w:r w:rsidR="00BD16D6" w:rsidRPr="00172425">
              <w:rPr>
                <w:rFonts w:ascii="Times New Roman" w:hAnsi="Times New Roman" w:cs="Times New Roman"/>
                <w:sz w:val="24"/>
                <w:szCs w:val="24"/>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C0E4F" w:rsidRPr="00172425" w:rsidRDefault="00F00D2C">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8) </w:t>
            </w:r>
            <w:r w:rsidR="00BD16D6" w:rsidRPr="00172425">
              <w:rPr>
                <w:rFonts w:ascii="Times New Roman" w:hAnsi="Times New Roman" w:cs="Times New Roman"/>
                <w:sz w:val="24"/>
                <w:szCs w:val="24"/>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p>
          <w:p w:rsidR="00AC0E4F" w:rsidRPr="00172425" w:rsidRDefault="00F00D2C">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9) </w:t>
            </w:r>
            <w:r w:rsidR="00BD16D6" w:rsidRPr="00172425">
              <w:rPr>
                <w:rFonts w:ascii="Times New Roman" w:hAnsi="Times New Roman" w:cs="Times New Roman"/>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C0E4F" w:rsidRPr="00172425" w:rsidRDefault="00F00D2C">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10) </w:t>
            </w:r>
            <w:r w:rsidR="00BD16D6" w:rsidRPr="00172425">
              <w:rPr>
                <w:rFonts w:ascii="Times New Roman" w:hAnsi="Times New Roman" w:cs="Times New Roman"/>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C0E4F" w:rsidRPr="00172425" w:rsidRDefault="00F00D2C">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11) </w:t>
            </w:r>
            <w:r w:rsidR="0045433C" w:rsidRPr="00172425">
              <w:rPr>
                <w:rFonts w:ascii="Times New Roman" w:hAnsi="Times New Roman" w:cs="Times New Roman"/>
                <w:sz w:val="24"/>
                <w:szCs w:val="24"/>
                <w:shd w:val="clear" w:color="auto" w:fill="FFFFFF"/>
              </w:rPr>
              <w:t xml:space="preserve">учасник процедури закупівлі або кінцевий </w:t>
            </w:r>
            <w:proofErr w:type="spellStart"/>
            <w:r w:rsidR="0045433C" w:rsidRPr="00172425">
              <w:rPr>
                <w:rFonts w:ascii="Times New Roman" w:hAnsi="Times New Roman" w:cs="Times New Roman"/>
                <w:sz w:val="24"/>
                <w:szCs w:val="24"/>
                <w:shd w:val="clear" w:color="auto" w:fill="FFFFFF"/>
              </w:rPr>
              <w:t>бенефіціарний</w:t>
            </w:r>
            <w:proofErr w:type="spellEnd"/>
            <w:r w:rsidR="0045433C" w:rsidRPr="00172425">
              <w:rPr>
                <w:rFonts w:ascii="Times New Roman" w:hAnsi="Times New Roman" w:cs="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00172425" w:rsidRPr="00172425">
              <w:rPr>
                <w:rFonts w:ascii="Times New Roman" w:hAnsi="Times New Roman" w:cs="Times New Roman"/>
                <w:sz w:val="24"/>
                <w:szCs w:val="24"/>
                <w:shd w:val="clear" w:color="auto" w:fill="FFFFFF"/>
              </w:rPr>
              <w:t xml:space="preserve"> </w:t>
            </w:r>
            <w:r w:rsidR="0045433C" w:rsidRPr="00172425">
              <w:rPr>
                <w:rStyle w:val="ac"/>
                <w:rFonts w:ascii="Times New Roman" w:hAnsi="Times New Roman" w:cs="Times New Roman"/>
                <w:color w:val="auto"/>
                <w:sz w:val="24"/>
                <w:szCs w:val="24"/>
                <w:u w:val="none"/>
                <w:shd w:val="clear" w:color="auto" w:fill="FFFFFF"/>
              </w:rPr>
              <w:t>Законом України</w:t>
            </w:r>
            <w:r w:rsidR="00172425" w:rsidRPr="00172425">
              <w:rPr>
                <w:rFonts w:ascii="Times New Roman" w:hAnsi="Times New Roman" w:cs="Times New Roman"/>
                <w:sz w:val="24"/>
                <w:szCs w:val="24"/>
                <w:shd w:val="clear" w:color="auto" w:fill="FFFFFF"/>
              </w:rPr>
              <w:t xml:space="preserve"> </w:t>
            </w:r>
            <w:r w:rsidR="0045433C" w:rsidRPr="00172425">
              <w:rPr>
                <w:rFonts w:ascii="Times New Roman" w:hAnsi="Times New Roman" w:cs="Times New Roman"/>
                <w:sz w:val="24"/>
                <w:szCs w:val="24"/>
                <w:shd w:val="clear" w:color="auto" w:fill="FFFFFF"/>
              </w:rPr>
              <w:t>“Про санкції”, крім випадку, коли активи такої особи в установленому законодавством порядку передані в управління АРМА;</w:t>
            </w:r>
          </w:p>
          <w:p w:rsidR="00AC0E4F" w:rsidRPr="00172425" w:rsidRDefault="00F00D2C">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12) </w:t>
            </w:r>
            <w:r w:rsidR="0045433C" w:rsidRPr="00172425">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0E4F" w:rsidRPr="00172425" w:rsidRDefault="00AC0E4F">
            <w:pPr>
              <w:pBdr>
                <w:top w:val="nil"/>
                <w:left w:val="nil"/>
                <w:bottom w:val="nil"/>
                <w:right w:val="nil"/>
                <w:between w:val="nil"/>
              </w:pBdr>
              <w:shd w:val="clear" w:color="auto" w:fill="FFFFFF"/>
              <w:spacing w:after="160" w:line="240" w:lineRule="auto"/>
              <w:ind w:left="0" w:hanging="2"/>
              <w:jc w:val="both"/>
              <w:rPr>
                <w:rFonts w:ascii="Times New Roman" w:eastAsia="Times New Roman" w:hAnsi="Times New Roman" w:cs="Times New Roman"/>
                <w:sz w:val="24"/>
                <w:szCs w:val="24"/>
              </w:rPr>
            </w:pPr>
          </w:p>
          <w:p w:rsidR="00AC0E4F" w:rsidRPr="00172425" w:rsidRDefault="00F00D2C">
            <w:pPr>
              <w:ind w:left="0" w:hanging="2"/>
              <w:jc w:val="both"/>
              <w:rPr>
                <w:rFonts w:ascii="Times New Roman" w:eastAsia="Times New Roman" w:hAnsi="Times New Roman" w:cs="Times New Roman"/>
                <w:b/>
                <w:sz w:val="24"/>
                <w:szCs w:val="24"/>
              </w:rPr>
            </w:pPr>
            <w:r w:rsidRPr="00172425">
              <w:rPr>
                <w:rFonts w:ascii="Times New Roman" w:eastAsia="Times New Roman" w:hAnsi="Times New Roman" w:cs="Times New Roman"/>
                <w:b/>
                <w:sz w:val="24"/>
                <w:szCs w:val="24"/>
              </w:rPr>
              <w:t>3.</w:t>
            </w:r>
            <w:r w:rsidRPr="00172425">
              <w:rPr>
                <w:rFonts w:ascii="Times New Roman" w:eastAsia="Times New Roman" w:hAnsi="Times New Roman" w:cs="Times New Roman"/>
                <w:sz w:val="24"/>
                <w:szCs w:val="24"/>
              </w:rPr>
              <w:t xml:space="preserve"> </w:t>
            </w:r>
            <w:r w:rsidR="0045433C" w:rsidRPr="00172425">
              <w:rPr>
                <w:rFonts w:ascii="Times New Roman" w:hAnsi="Times New Roman" w:cs="Times New Roman"/>
                <w:b/>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0045433C" w:rsidRPr="00172425">
              <w:rPr>
                <w:rFonts w:ascii="Times New Roman" w:hAnsi="Times New Roman" w:cs="Times New Roman"/>
                <w:b/>
                <w:sz w:val="24"/>
                <w:szCs w:val="24"/>
              </w:rPr>
              <w:lastRenderedPageBreak/>
              <w:t>процедури закупівлі не може бути відмовлено в участі в процедурі закупівлі.</w:t>
            </w:r>
          </w:p>
          <w:p w:rsidR="00AC0E4F" w:rsidRPr="00172425" w:rsidRDefault="00AC0E4F">
            <w:pPr>
              <w:ind w:left="0" w:hanging="2"/>
              <w:jc w:val="both"/>
              <w:rPr>
                <w:rFonts w:ascii="Times New Roman" w:eastAsia="Times New Roman" w:hAnsi="Times New Roman" w:cs="Times New Roman"/>
                <w:sz w:val="24"/>
                <w:szCs w:val="24"/>
              </w:rPr>
            </w:pPr>
          </w:p>
          <w:p w:rsidR="00AC0E4F" w:rsidRPr="00172425" w:rsidRDefault="00A23ADB" w:rsidP="00172425">
            <w:pPr>
              <w:ind w:leftChars="0" w:left="-2" w:firstLineChars="0" w:firstLine="0"/>
              <w:jc w:val="both"/>
              <w:rPr>
                <w:rFonts w:ascii="Times New Roman" w:hAnsi="Times New Roman" w:cs="Times New Roman"/>
                <w:sz w:val="24"/>
                <w:szCs w:val="24"/>
              </w:rPr>
            </w:pPr>
            <w:r w:rsidRPr="00172425">
              <w:rPr>
                <w:rFonts w:ascii="Times New Roman" w:hAnsi="Times New Roman" w:cs="Times New Roman"/>
                <w:sz w:val="24"/>
                <w:szCs w:val="24"/>
              </w:rPr>
              <w:t>Учасник процедури закупівлі підтверджує відсутність підстав, зазначених в цьому пункті (крім</w:t>
            </w:r>
            <w:r w:rsidR="00172425" w:rsidRPr="00172425">
              <w:rPr>
                <w:rFonts w:ascii="Times New Roman" w:hAnsi="Times New Roman" w:cs="Times New Roman"/>
                <w:sz w:val="24"/>
                <w:szCs w:val="24"/>
              </w:rPr>
              <w:t xml:space="preserve"> </w:t>
            </w:r>
            <w:hyperlink r:id="rId9" w:anchor="n616" w:history="1">
              <w:r w:rsidRPr="00172425">
                <w:rPr>
                  <w:rStyle w:val="ac"/>
                  <w:rFonts w:ascii="Times New Roman" w:hAnsi="Times New Roman" w:cs="Times New Roman"/>
                  <w:color w:val="auto"/>
                  <w:sz w:val="24"/>
                  <w:szCs w:val="24"/>
                  <w:u w:val="none"/>
                </w:rPr>
                <w:t>підпунктів 1</w:t>
              </w:r>
            </w:hyperlink>
            <w:r w:rsidR="00172425" w:rsidRPr="00172425">
              <w:rPr>
                <w:rFonts w:ascii="Times New Roman" w:hAnsi="Times New Roman" w:cs="Times New Roman"/>
                <w:sz w:val="24"/>
                <w:szCs w:val="24"/>
              </w:rPr>
              <w:t xml:space="preserve"> </w:t>
            </w:r>
            <w:r w:rsidRPr="00172425">
              <w:rPr>
                <w:rFonts w:ascii="Times New Roman" w:hAnsi="Times New Roman" w:cs="Times New Roman"/>
                <w:sz w:val="24"/>
                <w:szCs w:val="24"/>
              </w:rPr>
              <w:t>і</w:t>
            </w:r>
            <w:r w:rsidR="00172425" w:rsidRPr="00172425">
              <w:rPr>
                <w:rFonts w:ascii="Times New Roman" w:hAnsi="Times New Roman" w:cs="Times New Roman"/>
                <w:sz w:val="24"/>
                <w:szCs w:val="24"/>
              </w:rPr>
              <w:t xml:space="preserve"> </w:t>
            </w:r>
            <w:hyperlink r:id="rId10" w:anchor="n622" w:history="1">
              <w:r w:rsidRPr="00172425">
                <w:rPr>
                  <w:rStyle w:val="ac"/>
                  <w:rFonts w:ascii="Times New Roman" w:hAnsi="Times New Roman" w:cs="Times New Roman"/>
                  <w:color w:val="auto"/>
                  <w:sz w:val="24"/>
                  <w:szCs w:val="24"/>
                  <w:u w:val="none"/>
                </w:rPr>
                <w:t>7</w:t>
              </w:r>
            </w:hyperlink>
            <w:r w:rsidRPr="00172425">
              <w:rPr>
                <w:rFonts w:ascii="Times New Roman" w:hAnsi="Times New Roman" w:cs="Times New Roman"/>
                <w:sz w:val="24"/>
                <w:szCs w:val="24"/>
              </w:rPr>
              <w:t>,</w:t>
            </w:r>
            <w:r w:rsidR="00172425" w:rsidRPr="00172425">
              <w:rPr>
                <w:rFonts w:ascii="Times New Roman" w:hAnsi="Times New Roman" w:cs="Times New Roman"/>
                <w:sz w:val="24"/>
                <w:szCs w:val="24"/>
              </w:rPr>
              <w:t xml:space="preserve"> </w:t>
            </w:r>
            <w:hyperlink r:id="rId11" w:anchor="n628" w:history="1">
              <w:r w:rsidRPr="00172425">
                <w:rPr>
                  <w:rStyle w:val="ac"/>
                  <w:rFonts w:ascii="Times New Roman" w:hAnsi="Times New Roman" w:cs="Times New Roman"/>
                  <w:color w:val="auto"/>
                  <w:sz w:val="24"/>
                  <w:szCs w:val="24"/>
                  <w:u w:val="none"/>
                </w:rPr>
                <w:t>абзацу чотирнадцятого</w:t>
              </w:r>
            </w:hyperlink>
            <w:r w:rsidR="00172425" w:rsidRPr="00172425">
              <w:rPr>
                <w:rFonts w:ascii="Times New Roman" w:hAnsi="Times New Roman" w:cs="Times New Roman"/>
                <w:sz w:val="24"/>
                <w:szCs w:val="24"/>
              </w:rPr>
              <w:t xml:space="preserve"> </w:t>
            </w:r>
            <w:r w:rsidRPr="00172425">
              <w:rPr>
                <w:rFonts w:ascii="Times New Roman" w:hAnsi="Times New Roman" w:cs="Times New Roman"/>
                <w:sz w:val="24"/>
                <w:szCs w:val="24"/>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C0E4F" w:rsidRPr="00172425" w:rsidRDefault="00AC0E4F" w:rsidP="00172425">
            <w:pPr>
              <w:ind w:leftChars="0" w:left="-2" w:firstLineChars="0" w:firstLine="0"/>
              <w:jc w:val="both"/>
              <w:rPr>
                <w:rFonts w:ascii="Times New Roman" w:hAnsi="Times New Roman" w:cs="Times New Roman"/>
                <w:sz w:val="24"/>
                <w:szCs w:val="24"/>
              </w:rPr>
            </w:pPr>
          </w:p>
          <w:p w:rsidR="00AC0E4F" w:rsidRPr="00172425" w:rsidRDefault="00A23ADB" w:rsidP="00172425">
            <w:pPr>
              <w:ind w:leftChars="0" w:left="-2" w:firstLineChars="0" w:firstLine="0"/>
              <w:jc w:val="both"/>
              <w:rPr>
                <w:rFonts w:ascii="Times New Roman" w:hAnsi="Times New Roman" w:cs="Times New Roman"/>
                <w:sz w:val="24"/>
                <w:szCs w:val="24"/>
              </w:rPr>
            </w:pPr>
            <w:r w:rsidRPr="00172425">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618" w:history="1">
              <w:r w:rsidRPr="00172425">
                <w:rPr>
                  <w:rStyle w:val="ac"/>
                  <w:rFonts w:ascii="Times New Roman" w:hAnsi="Times New Roman" w:cs="Times New Roman"/>
                  <w:color w:val="auto"/>
                  <w:sz w:val="24"/>
                  <w:szCs w:val="24"/>
                  <w:u w:val="none"/>
                </w:rPr>
                <w:t>підпунктах 3</w:t>
              </w:r>
            </w:hyperlink>
            <w:r w:rsidRPr="00172425">
              <w:rPr>
                <w:rFonts w:ascii="Times New Roman" w:hAnsi="Times New Roman" w:cs="Times New Roman"/>
                <w:sz w:val="24"/>
                <w:szCs w:val="24"/>
              </w:rPr>
              <w:t>,</w:t>
            </w:r>
            <w:r w:rsidR="00172425" w:rsidRPr="00172425">
              <w:rPr>
                <w:rFonts w:ascii="Times New Roman" w:hAnsi="Times New Roman" w:cs="Times New Roman"/>
                <w:sz w:val="24"/>
                <w:szCs w:val="24"/>
              </w:rPr>
              <w:t xml:space="preserve"> </w:t>
            </w:r>
            <w:hyperlink r:id="rId13" w:anchor="n620" w:history="1">
              <w:r w:rsidRPr="00172425">
                <w:rPr>
                  <w:rStyle w:val="ac"/>
                  <w:rFonts w:ascii="Times New Roman" w:hAnsi="Times New Roman" w:cs="Times New Roman"/>
                  <w:color w:val="auto"/>
                  <w:sz w:val="24"/>
                  <w:szCs w:val="24"/>
                  <w:u w:val="none"/>
                </w:rPr>
                <w:t>5</w:t>
              </w:r>
            </w:hyperlink>
            <w:r w:rsidRPr="00172425">
              <w:rPr>
                <w:rFonts w:ascii="Times New Roman" w:hAnsi="Times New Roman" w:cs="Times New Roman"/>
                <w:sz w:val="24"/>
                <w:szCs w:val="24"/>
              </w:rPr>
              <w:t>,</w:t>
            </w:r>
            <w:r w:rsidR="00172425" w:rsidRPr="00172425">
              <w:rPr>
                <w:rFonts w:ascii="Times New Roman" w:hAnsi="Times New Roman" w:cs="Times New Roman"/>
                <w:sz w:val="24"/>
                <w:szCs w:val="24"/>
              </w:rPr>
              <w:t xml:space="preserve"> </w:t>
            </w:r>
            <w:hyperlink r:id="rId14" w:anchor="n621" w:history="1">
              <w:r w:rsidRPr="00172425">
                <w:rPr>
                  <w:rStyle w:val="ac"/>
                  <w:rFonts w:ascii="Times New Roman" w:hAnsi="Times New Roman" w:cs="Times New Roman"/>
                  <w:color w:val="auto"/>
                  <w:sz w:val="24"/>
                  <w:szCs w:val="24"/>
                  <w:u w:val="none"/>
                </w:rPr>
                <w:t>6</w:t>
              </w:r>
            </w:hyperlink>
            <w:r w:rsidR="00172425" w:rsidRPr="00172425">
              <w:rPr>
                <w:rFonts w:ascii="Times New Roman" w:hAnsi="Times New Roman" w:cs="Times New Roman"/>
                <w:sz w:val="24"/>
                <w:szCs w:val="24"/>
              </w:rPr>
              <w:t xml:space="preserve"> </w:t>
            </w:r>
            <w:r w:rsidRPr="00172425">
              <w:rPr>
                <w:rFonts w:ascii="Times New Roman" w:hAnsi="Times New Roman" w:cs="Times New Roman"/>
                <w:sz w:val="24"/>
                <w:szCs w:val="24"/>
              </w:rPr>
              <w:t>і</w:t>
            </w:r>
            <w:r w:rsidR="00172425" w:rsidRPr="00172425">
              <w:rPr>
                <w:rFonts w:ascii="Times New Roman" w:hAnsi="Times New Roman" w:cs="Times New Roman"/>
                <w:sz w:val="24"/>
                <w:szCs w:val="24"/>
              </w:rPr>
              <w:t xml:space="preserve"> </w:t>
            </w:r>
            <w:hyperlink r:id="rId15" w:anchor="n627" w:history="1">
              <w:r w:rsidRPr="00172425">
                <w:rPr>
                  <w:rStyle w:val="ac"/>
                  <w:rFonts w:ascii="Times New Roman" w:hAnsi="Times New Roman" w:cs="Times New Roman"/>
                  <w:color w:val="auto"/>
                  <w:sz w:val="24"/>
                  <w:szCs w:val="24"/>
                  <w:u w:val="none"/>
                </w:rPr>
                <w:t>12</w:t>
              </w:r>
            </w:hyperlink>
            <w:r w:rsidR="00172425" w:rsidRPr="00172425">
              <w:rPr>
                <w:rFonts w:ascii="Times New Roman" w:hAnsi="Times New Roman" w:cs="Times New Roman"/>
                <w:sz w:val="24"/>
                <w:szCs w:val="24"/>
              </w:rPr>
              <w:t xml:space="preserve"> </w:t>
            </w:r>
            <w:r w:rsidRPr="00172425">
              <w:rPr>
                <w:rFonts w:ascii="Times New Roman" w:hAnsi="Times New Roman" w:cs="Times New Roman"/>
                <w:sz w:val="24"/>
                <w:szCs w:val="24"/>
              </w:rPr>
              <w:t>та в</w:t>
            </w:r>
            <w:r w:rsidR="00172425" w:rsidRPr="00172425">
              <w:rPr>
                <w:rFonts w:ascii="Times New Roman" w:hAnsi="Times New Roman" w:cs="Times New Roman"/>
                <w:sz w:val="24"/>
                <w:szCs w:val="24"/>
              </w:rPr>
              <w:t xml:space="preserve"> </w:t>
            </w:r>
            <w:hyperlink r:id="rId16" w:anchor="n628" w:history="1">
              <w:r w:rsidRPr="00172425">
                <w:rPr>
                  <w:rStyle w:val="ac"/>
                  <w:rFonts w:ascii="Times New Roman" w:hAnsi="Times New Roman" w:cs="Times New Roman"/>
                  <w:color w:val="auto"/>
                  <w:sz w:val="24"/>
                  <w:szCs w:val="24"/>
                  <w:u w:val="none"/>
                </w:rPr>
                <w:t>абзаці чотирнадцятому</w:t>
              </w:r>
            </w:hyperlink>
            <w:r w:rsidR="00172425" w:rsidRPr="00172425">
              <w:rPr>
                <w:rFonts w:ascii="Times New Roman" w:hAnsi="Times New Roman" w:cs="Times New Roman"/>
                <w:sz w:val="24"/>
                <w:szCs w:val="24"/>
              </w:rPr>
              <w:t xml:space="preserve"> </w:t>
            </w:r>
            <w:r w:rsidRPr="00172425">
              <w:rPr>
                <w:rFonts w:ascii="Times New Roman" w:hAnsi="Times New Roman" w:cs="Times New Roman"/>
                <w:sz w:val="24"/>
                <w:szCs w:val="24"/>
              </w:rPr>
              <w:t>цього пункту. Замовник не вимагає документального підтвердження публічної інформації, що оприлюднена у формі відкритих даних згідно із</w:t>
            </w:r>
            <w:r w:rsidR="00172425" w:rsidRPr="00172425">
              <w:rPr>
                <w:rFonts w:ascii="Times New Roman" w:hAnsi="Times New Roman" w:cs="Times New Roman"/>
                <w:sz w:val="24"/>
                <w:szCs w:val="24"/>
              </w:rPr>
              <w:t xml:space="preserve"> </w:t>
            </w:r>
            <w:hyperlink r:id="rId17" w:tgtFrame="_blank" w:history="1">
              <w:r w:rsidRPr="00172425">
                <w:rPr>
                  <w:rStyle w:val="ac"/>
                  <w:rFonts w:ascii="Times New Roman" w:hAnsi="Times New Roman" w:cs="Times New Roman"/>
                  <w:color w:val="auto"/>
                  <w:sz w:val="24"/>
                  <w:szCs w:val="24"/>
                  <w:u w:val="none"/>
                </w:rPr>
                <w:t>Законом України</w:t>
              </w:r>
            </w:hyperlink>
            <w:r w:rsidR="00172425" w:rsidRPr="00172425">
              <w:rPr>
                <w:rFonts w:ascii="Times New Roman" w:hAnsi="Times New Roman" w:cs="Times New Roman"/>
                <w:sz w:val="24"/>
                <w:szCs w:val="24"/>
              </w:rPr>
              <w:t xml:space="preserve"> </w:t>
            </w:r>
            <w:r w:rsidRPr="00172425">
              <w:rPr>
                <w:rFonts w:ascii="Times New Roman" w:hAnsi="Times New Roman" w:cs="Times New Roman"/>
                <w:sz w:val="24"/>
                <w:szCs w:val="24"/>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F00D2C" w:rsidRPr="00172425">
              <w:rPr>
                <w:rFonts w:ascii="Times New Roman" w:hAnsi="Times New Roman" w:cs="Times New Roman"/>
                <w:sz w:val="24"/>
                <w:szCs w:val="24"/>
              </w:rPr>
              <w:t>, а саме:</w:t>
            </w:r>
          </w:p>
          <w:p w:rsidR="00AC0E4F" w:rsidRPr="00172425" w:rsidRDefault="00AC0E4F">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highlight w:val="yellow"/>
              </w:rPr>
            </w:pPr>
          </w:p>
          <w:p w:rsidR="00AC0E4F" w:rsidRPr="00172425"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172425">
              <w:rPr>
                <w:rFonts w:ascii="Times New Roman" w:eastAsia="Times New Roman" w:hAnsi="Times New Roman" w:cs="Times New Roman"/>
                <w:sz w:val="24"/>
                <w:szCs w:val="24"/>
              </w:rPr>
              <w:t>вебресурсі</w:t>
            </w:r>
            <w:proofErr w:type="spellEnd"/>
            <w:r w:rsidRPr="00172425">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rsidR="00AC0E4F" w:rsidRPr="00172425"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або фізичної особи, яка є Учасником процедури закупівлі;</w:t>
            </w:r>
          </w:p>
          <w:p w:rsidR="00AC0E4F" w:rsidRPr="00172425"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i/>
                <w:sz w:val="24"/>
                <w:szCs w:val="24"/>
              </w:rPr>
            </w:pPr>
            <w:bookmarkStart w:id="3" w:name="_heading=h.2et92p0" w:colFirst="0" w:colLast="0"/>
            <w:bookmarkEnd w:id="3"/>
            <w:r w:rsidRPr="00172425">
              <w:rPr>
                <w:rFonts w:ascii="Times New Roman" w:eastAsia="Times New Roman" w:hAnsi="Times New Roman" w:cs="Times New Roman"/>
                <w:b/>
                <w:sz w:val="24"/>
                <w:szCs w:val="24"/>
              </w:rPr>
              <w:t xml:space="preserve">- </w:t>
            </w:r>
            <w:r w:rsidRPr="00172425">
              <w:rPr>
                <w:rFonts w:ascii="Times New Roman" w:eastAsia="Times New Roman" w:hAnsi="Times New Roman" w:cs="Times New Roman"/>
                <w:sz w:val="24"/>
                <w:szCs w:val="24"/>
              </w:rPr>
              <w:t>Довідку в довільній формі,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0E4F" w:rsidRPr="00172425"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 xml:space="preserve">- </w:t>
            </w:r>
            <w:r w:rsidRPr="00172425">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w:t>
            </w:r>
            <w:r w:rsidRPr="00172425">
              <w:rPr>
                <w:rFonts w:ascii="Times New Roman" w:eastAsia="Times New Roman" w:hAnsi="Times New Roman" w:cs="Times New Roman"/>
                <w:sz w:val="24"/>
                <w:szCs w:val="24"/>
              </w:rPr>
              <w:lastRenderedPageBreak/>
              <w:t>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AC0E4F" w:rsidRPr="00172425" w:rsidRDefault="00AC0E4F">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highlight w:val="white"/>
              </w:rPr>
            </w:pPr>
          </w:p>
          <w:p w:rsidR="00A23ADB" w:rsidRPr="00172425" w:rsidRDefault="00A23ADB" w:rsidP="00A23ADB">
            <w:pPr>
              <w:pStyle w:val="rvps2"/>
              <w:shd w:val="clear" w:color="auto" w:fill="FFFFFF"/>
              <w:spacing w:before="0" w:beforeAutospacing="0" w:after="150" w:afterAutospacing="0"/>
              <w:ind w:hanging="2"/>
              <w:jc w:val="both"/>
            </w:pPr>
            <w:r w:rsidRPr="00172425">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C0E4F" w:rsidRPr="00172425" w:rsidRDefault="00AC0E4F">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4" w:name="n587"/>
            <w:bookmarkEnd w:id="4"/>
          </w:p>
          <w:p w:rsidR="00AC0E4F" w:rsidRPr="00172425" w:rsidRDefault="00A23ADB" w:rsidP="00172425">
            <w:pPr>
              <w:ind w:leftChars="0" w:left="-2" w:firstLineChars="0" w:firstLine="0"/>
              <w:jc w:val="both"/>
              <w:rPr>
                <w:rFonts w:ascii="Times New Roman" w:hAnsi="Times New Roman" w:cs="Times New Roman"/>
                <w:sz w:val="24"/>
                <w:szCs w:val="24"/>
              </w:rPr>
            </w:pPr>
            <w:r w:rsidRPr="00172425">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172425">
              <w:rPr>
                <w:rFonts w:ascii="Times New Roman" w:hAnsi="Times New Roman" w:cs="Times New Roman"/>
                <w:sz w:val="24"/>
                <w:szCs w:val="24"/>
              </w:rPr>
              <w:t xml:space="preserve"> </w:t>
            </w:r>
            <w:r w:rsidRPr="00172425">
              <w:rPr>
                <w:rFonts w:ascii="Times New Roman" w:hAnsi="Times New Roman" w:cs="Times New Roman"/>
                <w:sz w:val="24"/>
                <w:szCs w:val="24"/>
              </w:rPr>
              <w:t>частини третьої</w:t>
            </w:r>
            <w:r w:rsidR="00172425">
              <w:rPr>
                <w:rFonts w:ascii="Times New Roman" w:hAnsi="Times New Roman" w:cs="Times New Roman"/>
                <w:sz w:val="24"/>
                <w:szCs w:val="24"/>
              </w:rPr>
              <w:t xml:space="preserve"> </w:t>
            </w:r>
            <w:r w:rsidRPr="00172425">
              <w:rPr>
                <w:rFonts w:ascii="Times New Roman" w:hAnsi="Times New Roman" w:cs="Times New Roman"/>
                <w:sz w:val="24"/>
                <w:szCs w:val="24"/>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A23ADB" w:rsidRPr="00172425" w:rsidRDefault="00A23ADB" w:rsidP="00172425">
            <w:pPr>
              <w:ind w:leftChars="0" w:left="-2" w:firstLineChars="0" w:firstLine="0"/>
              <w:jc w:val="both"/>
              <w:rPr>
                <w:rFonts w:ascii="Times New Roman" w:hAnsi="Times New Roman" w:cs="Times New Roman"/>
                <w:sz w:val="24"/>
                <w:szCs w:val="24"/>
              </w:rPr>
            </w:pPr>
            <w:r w:rsidRPr="00172425">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00172425">
              <w:rPr>
                <w:rFonts w:ascii="Times New Roman" w:hAnsi="Times New Roman" w:cs="Times New Roman"/>
                <w:sz w:val="24"/>
                <w:szCs w:val="24"/>
              </w:rPr>
              <w:t xml:space="preserve"> </w:t>
            </w:r>
            <w:r w:rsidRPr="00172425">
              <w:rPr>
                <w:rFonts w:ascii="Times New Roman" w:hAnsi="Times New Roman" w:cs="Times New Roman"/>
                <w:sz w:val="24"/>
                <w:szCs w:val="24"/>
              </w:rPr>
              <w:t>пунктом 47</w:t>
            </w:r>
            <w:r w:rsidR="00172425">
              <w:rPr>
                <w:rFonts w:ascii="Times New Roman" w:hAnsi="Times New Roman" w:cs="Times New Roman"/>
                <w:sz w:val="24"/>
                <w:szCs w:val="24"/>
              </w:rPr>
              <w:t xml:space="preserve"> </w:t>
            </w:r>
            <w:r w:rsidRPr="00172425">
              <w:rPr>
                <w:rFonts w:ascii="Times New Roman" w:hAnsi="Times New Roman" w:cs="Times New Roman"/>
                <w:sz w:val="24"/>
                <w:szCs w:val="24"/>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C0E4F" w:rsidRPr="00172425" w:rsidRDefault="00AC0E4F">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p>
        </w:tc>
      </w:tr>
      <w:tr w:rsidR="00172425" w:rsidRPr="00172425" w:rsidTr="00F54655">
        <w:trPr>
          <w:trHeight w:val="520"/>
          <w:jc w:val="center"/>
        </w:trPr>
        <w:tc>
          <w:tcPr>
            <w:tcW w:w="703"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lastRenderedPageBreak/>
              <w:t>3.6</w:t>
            </w:r>
          </w:p>
        </w:tc>
        <w:tc>
          <w:tcPr>
            <w:tcW w:w="2155"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b/>
                <w:sz w:val="24"/>
                <w:szCs w:val="24"/>
              </w:rPr>
            </w:pPr>
            <w:r w:rsidRPr="0017242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051" w:type="dxa"/>
            <w:shd w:val="clear" w:color="auto" w:fill="FFFFFF" w:themeFill="background1"/>
          </w:tcPr>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rsidR="00AC0E4F" w:rsidRPr="00172425" w:rsidRDefault="00F00D2C" w:rsidP="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yellow"/>
              </w:rPr>
            </w:pPr>
            <w:r w:rsidRPr="00172425">
              <w:rPr>
                <w:rFonts w:ascii="Times New Roman" w:eastAsia="Times New Roman" w:hAnsi="Times New Roman" w:cs="Times New Roman"/>
                <w:sz w:val="24"/>
                <w:szCs w:val="24"/>
              </w:rPr>
              <w:t>Учасник в складі тендерної пропозиції надає гарантійний лист з переліком обсягів</w:t>
            </w:r>
            <w:r w:rsidR="001C4ECD" w:rsidRPr="00172425">
              <w:rPr>
                <w:rFonts w:ascii="Times New Roman" w:eastAsia="Times New Roman" w:hAnsi="Times New Roman" w:cs="Times New Roman"/>
                <w:sz w:val="24"/>
                <w:szCs w:val="24"/>
              </w:rPr>
              <w:t>, згідно додатку 2 цієї тендерної документації</w:t>
            </w:r>
            <w:r w:rsidRPr="00172425">
              <w:rPr>
                <w:rFonts w:ascii="Times New Roman" w:eastAsia="Times New Roman" w:hAnsi="Times New Roman" w:cs="Times New Roman"/>
                <w:sz w:val="24"/>
                <w:szCs w:val="24"/>
              </w:rPr>
              <w:t xml:space="preserve">, які він планує </w:t>
            </w:r>
            <w:r w:rsidR="001A4FD6" w:rsidRPr="00172425">
              <w:rPr>
                <w:rFonts w:ascii="Times New Roman" w:eastAsia="Times New Roman" w:hAnsi="Times New Roman" w:cs="Times New Roman"/>
                <w:sz w:val="24"/>
                <w:szCs w:val="24"/>
              </w:rPr>
              <w:t>надати</w:t>
            </w:r>
            <w:r w:rsidRPr="00172425">
              <w:rPr>
                <w:rFonts w:ascii="Times New Roman" w:eastAsia="Times New Roman" w:hAnsi="Times New Roman" w:cs="Times New Roman"/>
                <w:sz w:val="24"/>
                <w:szCs w:val="24"/>
              </w:rPr>
              <w:t xml:space="preserve">. </w:t>
            </w:r>
          </w:p>
        </w:tc>
      </w:tr>
      <w:tr w:rsidR="00172425" w:rsidRPr="00172425" w:rsidTr="00F54655">
        <w:trPr>
          <w:trHeight w:val="520"/>
          <w:jc w:val="center"/>
        </w:trPr>
        <w:tc>
          <w:tcPr>
            <w:tcW w:w="703"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3.7</w:t>
            </w:r>
          </w:p>
        </w:tc>
        <w:tc>
          <w:tcPr>
            <w:tcW w:w="2155"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b/>
                <w:sz w:val="24"/>
                <w:szCs w:val="24"/>
              </w:rPr>
            </w:pPr>
            <w:r w:rsidRPr="00172425">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51" w:type="dxa"/>
          </w:tcPr>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Не вимагається</w:t>
            </w:r>
          </w:p>
        </w:tc>
      </w:tr>
      <w:tr w:rsidR="00172425" w:rsidRPr="00172425" w:rsidTr="00F54655">
        <w:trPr>
          <w:trHeight w:val="520"/>
          <w:jc w:val="center"/>
        </w:trPr>
        <w:tc>
          <w:tcPr>
            <w:tcW w:w="703"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3.8</w:t>
            </w:r>
          </w:p>
        </w:tc>
        <w:tc>
          <w:tcPr>
            <w:tcW w:w="2155"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Інформація про субпідрядника/сп</w:t>
            </w:r>
            <w:r w:rsidRPr="00172425">
              <w:rPr>
                <w:rFonts w:ascii="Times New Roman" w:eastAsia="Times New Roman" w:hAnsi="Times New Roman" w:cs="Times New Roman"/>
                <w:b/>
                <w:sz w:val="24"/>
                <w:szCs w:val="24"/>
              </w:rPr>
              <w:lastRenderedPageBreak/>
              <w:t>іввиконавця (якщо предметом закупівлі є роботи або послуги)</w:t>
            </w:r>
          </w:p>
        </w:tc>
        <w:tc>
          <w:tcPr>
            <w:tcW w:w="7051" w:type="dxa"/>
            <w:vAlign w:val="center"/>
          </w:tcPr>
          <w:p w:rsidR="00AC0E4F" w:rsidRPr="00172425" w:rsidRDefault="00F00D2C">
            <w:pPr>
              <w:keepNext/>
              <w:keepLines/>
              <w:ind w:left="0" w:right="120" w:hanging="2"/>
              <w:jc w:val="both"/>
              <w:rPr>
                <w:rFonts w:ascii="Times New Roman" w:eastAsia="Times New Roman" w:hAnsi="Times New Roman" w:cs="Times New Roman"/>
                <w:sz w:val="24"/>
                <w:szCs w:val="24"/>
                <w:highlight w:val="white"/>
              </w:rPr>
            </w:pPr>
            <w:r w:rsidRPr="00172425">
              <w:rPr>
                <w:rFonts w:ascii="Times New Roman" w:eastAsia="Times New Roman" w:hAnsi="Times New Roman" w:cs="Times New Roman"/>
                <w:sz w:val="24"/>
                <w:szCs w:val="24"/>
                <w:highlight w:val="white"/>
              </w:rPr>
              <w:lastRenderedPageBreak/>
              <w:t xml:space="preserve">Учасник в складі тендерної пропозиції надає довідку з інформацією про повне найменування, місцезнаходження, код </w:t>
            </w:r>
            <w:r w:rsidRPr="00172425">
              <w:rPr>
                <w:rFonts w:ascii="Times New Roman" w:eastAsia="Times New Roman" w:hAnsi="Times New Roman" w:cs="Times New Roman"/>
                <w:sz w:val="24"/>
                <w:szCs w:val="24"/>
                <w:highlight w:val="white"/>
              </w:rPr>
              <w:lastRenderedPageBreak/>
              <w:t>ЄДРПОУ та ПІБ керівника щодо кожного суб’єкта господарювання, якого учасник планує залучати до виконання робіт як субпідрядника/співвиконавця у обсязі не менше ніж 20 відсотків від вартості договору про закупівлю, також в довідці необхідно зазначити обсяг робіт у відсотковому значенні від вартості договору на який планується залучити субпідрядника/співвиконавця, або довідку про відсутність такого наміру.</w:t>
            </w:r>
          </w:p>
          <w:p w:rsidR="00AC0E4F" w:rsidRPr="00172425" w:rsidRDefault="00F00D2C">
            <w:pPr>
              <w:keepNext/>
              <w:keepLines/>
              <w:ind w:left="0" w:right="12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highlight w:val="white"/>
              </w:rPr>
              <w:t xml:space="preserve">Додатком 1 передбачено перелік документів, необхідних для надання субпідрядником/співвиконавцем та у </w:t>
            </w:r>
            <w:r w:rsidRPr="00172425">
              <w:rPr>
                <w:rFonts w:ascii="Times New Roman" w:eastAsia="Times New Roman" w:hAnsi="Times New Roman" w:cs="Times New Roman"/>
                <w:sz w:val="24"/>
                <w:szCs w:val="24"/>
              </w:rPr>
              <w:t xml:space="preserve">разі залучення </w:t>
            </w:r>
            <w:proofErr w:type="spellStart"/>
            <w:r w:rsidRPr="00172425">
              <w:rPr>
                <w:rFonts w:ascii="Times New Roman" w:eastAsia="Times New Roman" w:hAnsi="Times New Roman" w:cs="Times New Roman"/>
                <w:sz w:val="24"/>
                <w:szCs w:val="24"/>
              </w:rPr>
              <w:t>потужностей</w:t>
            </w:r>
            <w:proofErr w:type="spellEnd"/>
            <w:r w:rsidRPr="00172425">
              <w:rPr>
                <w:rFonts w:ascii="Times New Roman" w:eastAsia="Times New Roman" w:hAnsi="Times New Roman" w:cs="Times New Roman"/>
                <w:sz w:val="24"/>
                <w:szCs w:val="24"/>
              </w:rPr>
              <w:t xml:space="preserve"> інших суб’єктів господарювання як </w:t>
            </w:r>
            <w:r w:rsidRPr="00172425">
              <w:rPr>
                <w:rFonts w:ascii="Times New Roman" w:eastAsia="Times New Roman" w:hAnsi="Times New Roman" w:cs="Times New Roman"/>
                <w:sz w:val="24"/>
                <w:szCs w:val="24"/>
                <w:highlight w:val="white"/>
              </w:rPr>
              <w:t>субпідрядника/співвиконавця</w:t>
            </w:r>
            <w:r w:rsidR="00DC3147" w:rsidRPr="00172425">
              <w:rPr>
                <w:rFonts w:ascii="Times New Roman" w:eastAsia="Times New Roman" w:hAnsi="Times New Roman" w:cs="Times New Roman"/>
                <w:sz w:val="24"/>
                <w:szCs w:val="24"/>
                <w:highlight w:val="white"/>
              </w:rPr>
              <w:t xml:space="preserve"> у обсязі не менше ніж 20 відсотків від вартості договору про закупівлю</w:t>
            </w:r>
            <w:r w:rsidRPr="00172425">
              <w:rPr>
                <w:rFonts w:ascii="Times New Roman" w:eastAsia="Times New Roman" w:hAnsi="Times New Roman" w:cs="Times New Roman"/>
                <w:sz w:val="24"/>
                <w:szCs w:val="24"/>
                <w:highlight w:val="white"/>
              </w:rPr>
              <w:t>.</w:t>
            </w:r>
          </w:p>
        </w:tc>
      </w:tr>
      <w:tr w:rsidR="00172425" w:rsidRPr="00172425" w:rsidTr="00F54655">
        <w:trPr>
          <w:trHeight w:val="520"/>
          <w:jc w:val="center"/>
        </w:trPr>
        <w:tc>
          <w:tcPr>
            <w:tcW w:w="703"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lastRenderedPageBreak/>
              <w:t>3.9</w:t>
            </w:r>
          </w:p>
        </w:tc>
        <w:tc>
          <w:tcPr>
            <w:tcW w:w="2155" w:type="dxa"/>
          </w:tcPr>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051" w:type="dxa"/>
          </w:tcPr>
          <w:p w:rsidR="002C2EBD" w:rsidRPr="002C2EBD" w:rsidRDefault="002C2EBD" w:rsidP="002C2EBD">
            <w:pPr>
              <w:shd w:val="clear" w:color="auto" w:fill="FFFFFF"/>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2C2EBD">
              <w:rPr>
                <w:rFonts w:ascii="Times New Roman" w:eastAsia="Times New Roman" w:hAnsi="Times New Roman" w:cs="Times New Roman"/>
                <w:position w:val="0"/>
                <w:sz w:val="24"/>
                <w:szCs w:val="24"/>
              </w:rPr>
              <w:t>Учасник має право внести зміни або відкликати свою пропозицію до закінчення строку її подання без втрати свого забезпечення пропозиції.</w:t>
            </w:r>
          </w:p>
          <w:p w:rsidR="00AC0E4F" w:rsidRPr="002C2EBD" w:rsidRDefault="002C2EBD" w:rsidP="002C2EBD">
            <w:pPr>
              <w:shd w:val="clear" w:color="auto" w:fill="FFFFFF"/>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bookmarkStart w:id="5" w:name="n1173"/>
            <w:bookmarkEnd w:id="5"/>
            <w:r w:rsidRPr="002C2EBD">
              <w:rPr>
                <w:rFonts w:ascii="Times New Roman" w:eastAsia="Times New Roman" w:hAnsi="Times New Roman" w:cs="Times New Roman"/>
                <w:position w:val="0"/>
                <w:sz w:val="24"/>
                <w:szCs w:val="24"/>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2C2EBD" w:rsidRPr="002C2EBD" w:rsidRDefault="002C2EBD" w:rsidP="002C2EBD">
            <w:pPr>
              <w:shd w:val="clear" w:color="auto" w:fill="FFFFFF"/>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2C2EBD">
              <w:rPr>
                <w:rFonts w:ascii="Times New Roman" w:eastAsia="Times New Roman" w:hAnsi="Times New Roman" w:cs="Times New Roman"/>
                <w:position w:val="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2C2EBD">
              <w:rPr>
                <w:rFonts w:ascii="Times New Roman" w:eastAsia="Times New Roman" w:hAnsi="Times New Roman" w:cs="Times New Roman"/>
                <w:position w:val="0"/>
                <w:sz w:val="24"/>
                <w:szCs w:val="24"/>
              </w:rPr>
              <w:t>невідповідностей</w:t>
            </w:r>
            <w:proofErr w:type="spellEnd"/>
            <w:r w:rsidRPr="002C2EBD">
              <w:rPr>
                <w:rFonts w:ascii="Times New Roman" w:eastAsia="Times New Roman" w:hAnsi="Times New Roman" w:cs="Times New Roman"/>
                <w:position w:val="0"/>
                <w:sz w:val="24"/>
                <w:szCs w:val="24"/>
              </w:rPr>
              <w:t>.</w:t>
            </w:r>
          </w:p>
          <w:p w:rsidR="00AC0E4F" w:rsidRPr="002C2EBD" w:rsidRDefault="002C2EBD" w:rsidP="002C2EBD">
            <w:pPr>
              <w:shd w:val="clear" w:color="auto" w:fill="FFFFFF"/>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bookmarkStart w:id="6" w:name="n1478"/>
            <w:bookmarkEnd w:id="6"/>
            <w:r w:rsidRPr="002C2EBD">
              <w:rPr>
                <w:rFonts w:ascii="Times New Roman" w:eastAsia="Times New Roman" w:hAnsi="Times New Roman" w:cs="Times New Roman"/>
                <w:position w:val="0"/>
                <w:sz w:val="24"/>
                <w:szCs w:val="24"/>
              </w:rPr>
              <w:t xml:space="preserve">Замовник розглядає подані тендерні пропозиції з урахуванням виправлення або </w:t>
            </w:r>
            <w:proofErr w:type="spellStart"/>
            <w:r w:rsidRPr="002C2EBD">
              <w:rPr>
                <w:rFonts w:ascii="Times New Roman" w:eastAsia="Times New Roman" w:hAnsi="Times New Roman" w:cs="Times New Roman"/>
                <w:position w:val="0"/>
                <w:sz w:val="24"/>
                <w:szCs w:val="24"/>
              </w:rPr>
              <w:t>невиправлення</w:t>
            </w:r>
            <w:proofErr w:type="spellEnd"/>
            <w:r w:rsidRPr="002C2EBD">
              <w:rPr>
                <w:rFonts w:ascii="Times New Roman" w:eastAsia="Times New Roman" w:hAnsi="Times New Roman" w:cs="Times New Roman"/>
                <w:position w:val="0"/>
                <w:sz w:val="24"/>
                <w:szCs w:val="24"/>
              </w:rPr>
              <w:t xml:space="preserve"> учасниками виявлених </w:t>
            </w:r>
            <w:proofErr w:type="spellStart"/>
            <w:r w:rsidRPr="002C2EBD">
              <w:rPr>
                <w:rFonts w:ascii="Times New Roman" w:eastAsia="Times New Roman" w:hAnsi="Times New Roman" w:cs="Times New Roman"/>
                <w:position w:val="0"/>
                <w:sz w:val="24"/>
                <w:szCs w:val="24"/>
              </w:rPr>
              <w:t>невідповідностей</w:t>
            </w:r>
            <w:proofErr w:type="spellEnd"/>
            <w:r w:rsidRPr="002C2EBD">
              <w:rPr>
                <w:rFonts w:ascii="Times New Roman" w:eastAsia="Times New Roman" w:hAnsi="Times New Roman" w:cs="Times New Roman"/>
                <w:position w:val="0"/>
                <w:sz w:val="24"/>
                <w:szCs w:val="24"/>
              </w:rPr>
              <w:t>.</w:t>
            </w:r>
          </w:p>
        </w:tc>
      </w:tr>
      <w:tr w:rsidR="00172425" w:rsidRPr="00172425">
        <w:trPr>
          <w:trHeight w:val="420"/>
          <w:jc w:val="center"/>
        </w:trPr>
        <w:tc>
          <w:tcPr>
            <w:tcW w:w="9909" w:type="dxa"/>
            <w:gridSpan w:val="3"/>
            <w:vAlign w:val="center"/>
          </w:tcPr>
          <w:p w:rsidR="00AC0E4F" w:rsidRPr="00172425" w:rsidRDefault="00F00D2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Розділ 4. Подання та розкриття тендерної пропозиції</w:t>
            </w:r>
          </w:p>
        </w:tc>
      </w:tr>
      <w:tr w:rsidR="00172425" w:rsidRPr="00172425" w:rsidTr="00F54655">
        <w:trPr>
          <w:trHeight w:val="2640"/>
          <w:jc w:val="center"/>
        </w:trPr>
        <w:tc>
          <w:tcPr>
            <w:tcW w:w="703"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bookmarkStart w:id="7" w:name="_Hlk144202735"/>
            <w:r w:rsidRPr="00172425">
              <w:rPr>
                <w:rFonts w:ascii="Times New Roman" w:eastAsia="Times New Roman" w:hAnsi="Times New Roman" w:cs="Times New Roman"/>
                <w:sz w:val="24"/>
                <w:szCs w:val="24"/>
              </w:rPr>
              <w:t>4.1</w:t>
            </w:r>
          </w:p>
        </w:tc>
        <w:tc>
          <w:tcPr>
            <w:tcW w:w="2155"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Кінцевий строк подання тендерної пропозиції</w:t>
            </w:r>
          </w:p>
        </w:tc>
        <w:tc>
          <w:tcPr>
            <w:tcW w:w="7051" w:type="dxa"/>
          </w:tcPr>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bookmarkStart w:id="8" w:name="_heading=h.gjdgxs" w:colFirst="0" w:colLast="0"/>
            <w:bookmarkEnd w:id="8"/>
            <w:r w:rsidRPr="00172425">
              <w:rPr>
                <w:rFonts w:ascii="Times New Roman" w:eastAsia="Times New Roman" w:hAnsi="Times New Roman" w:cs="Times New Roman"/>
                <w:sz w:val="24"/>
                <w:szCs w:val="24"/>
              </w:rPr>
              <w:t xml:space="preserve">Кінцевий строк подання тендерних пропозицій </w:t>
            </w:r>
            <w:r w:rsidR="00317940">
              <w:rPr>
                <w:rFonts w:ascii="Times New Roman" w:eastAsia="Times New Roman" w:hAnsi="Times New Roman" w:cs="Times New Roman"/>
                <w:sz w:val="24"/>
                <w:szCs w:val="24"/>
              </w:rPr>
              <w:t>02</w:t>
            </w:r>
            <w:r w:rsidRPr="00172425">
              <w:rPr>
                <w:rFonts w:ascii="Times New Roman" w:eastAsia="Times New Roman" w:hAnsi="Times New Roman" w:cs="Times New Roman"/>
                <w:sz w:val="24"/>
                <w:szCs w:val="24"/>
              </w:rPr>
              <w:t>.</w:t>
            </w:r>
            <w:r w:rsidR="00172425">
              <w:rPr>
                <w:rFonts w:ascii="Times New Roman" w:eastAsia="Times New Roman" w:hAnsi="Times New Roman" w:cs="Times New Roman"/>
                <w:sz w:val="24"/>
                <w:szCs w:val="24"/>
              </w:rPr>
              <w:t>0</w:t>
            </w:r>
            <w:r w:rsidR="00317940">
              <w:rPr>
                <w:rFonts w:ascii="Times New Roman" w:eastAsia="Times New Roman" w:hAnsi="Times New Roman" w:cs="Times New Roman"/>
                <w:sz w:val="24"/>
                <w:szCs w:val="24"/>
              </w:rPr>
              <w:t>4</w:t>
            </w:r>
            <w:bookmarkStart w:id="9" w:name="_GoBack"/>
            <w:bookmarkEnd w:id="9"/>
            <w:r w:rsidRPr="00172425">
              <w:rPr>
                <w:rFonts w:ascii="Times New Roman" w:eastAsia="Times New Roman" w:hAnsi="Times New Roman" w:cs="Times New Roman"/>
                <w:sz w:val="24"/>
                <w:szCs w:val="24"/>
              </w:rPr>
              <w:t>.202</w:t>
            </w:r>
            <w:r w:rsidR="00172425">
              <w:rPr>
                <w:rFonts w:ascii="Times New Roman" w:eastAsia="Times New Roman" w:hAnsi="Times New Roman" w:cs="Times New Roman"/>
                <w:sz w:val="24"/>
                <w:szCs w:val="24"/>
              </w:rPr>
              <w:t>4</w:t>
            </w:r>
            <w:r w:rsidRPr="00172425">
              <w:rPr>
                <w:rFonts w:ascii="Times New Roman" w:eastAsia="Times New Roman" w:hAnsi="Times New Roman" w:cs="Times New Roman"/>
                <w:sz w:val="24"/>
                <w:szCs w:val="24"/>
              </w:rPr>
              <w:t xml:space="preserve"> р. до </w:t>
            </w:r>
            <w:r w:rsidR="00AC1B3E" w:rsidRPr="00172425">
              <w:rPr>
                <w:rFonts w:ascii="Times New Roman" w:eastAsia="Times New Roman" w:hAnsi="Times New Roman" w:cs="Times New Roman"/>
                <w:sz w:val="24"/>
                <w:szCs w:val="24"/>
              </w:rPr>
              <w:t>1</w:t>
            </w:r>
            <w:r w:rsidR="00172425">
              <w:rPr>
                <w:rFonts w:ascii="Times New Roman" w:eastAsia="Times New Roman" w:hAnsi="Times New Roman" w:cs="Times New Roman"/>
                <w:sz w:val="24"/>
                <w:szCs w:val="24"/>
              </w:rPr>
              <w:t>3</w:t>
            </w:r>
            <w:r w:rsidRPr="00172425">
              <w:rPr>
                <w:rFonts w:ascii="Times New Roman" w:eastAsia="Times New Roman" w:hAnsi="Times New Roman" w:cs="Times New Roman"/>
                <w:sz w:val="24"/>
                <w:szCs w:val="24"/>
              </w:rPr>
              <w:t>:00</w:t>
            </w:r>
          </w:p>
          <w:p w:rsidR="00AC0E4F" w:rsidRPr="00172425" w:rsidRDefault="00F00D2C">
            <w:pPr>
              <w:widowControl w:val="0"/>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AC0E4F" w:rsidRPr="00172425" w:rsidRDefault="00F00D2C">
            <w:pPr>
              <w:widowControl w:val="0"/>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rsidR="00AC0E4F" w:rsidRPr="00172425" w:rsidRDefault="00F00D2C">
            <w:pPr>
              <w:widowControl w:val="0"/>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AC0E4F" w:rsidRPr="00172425" w:rsidRDefault="00F00D2C">
            <w:pPr>
              <w:widowControl w:val="0"/>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3) дата та час подання тендерної пропозиції/пропозиції.</w:t>
            </w:r>
          </w:p>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AC0E4F" w:rsidRPr="00172425"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Тендерні пропозиції/пропозиції після закінчення кінцевого строку їх подання не приймаються електронною системою закупівель.</w:t>
            </w:r>
          </w:p>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bookmarkEnd w:id="7"/>
      <w:tr w:rsidR="00172425" w:rsidRPr="00172425" w:rsidTr="00F54655">
        <w:trPr>
          <w:trHeight w:val="520"/>
          <w:jc w:val="center"/>
        </w:trPr>
        <w:tc>
          <w:tcPr>
            <w:tcW w:w="703"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4.2</w:t>
            </w:r>
          </w:p>
        </w:tc>
        <w:tc>
          <w:tcPr>
            <w:tcW w:w="2155"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 xml:space="preserve">Дата та час розкриття </w:t>
            </w:r>
            <w:r w:rsidRPr="00172425">
              <w:rPr>
                <w:rFonts w:ascii="Times New Roman" w:eastAsia="Times New Roman" w:hAnsi="Times New Roman" w:cs="Times New Roman"/>
                <w:b/>
                <w:sz w:val="24"/>
                <w:szCs w:val="24"/>
              </w:rPr>
              <w:lastRenderedPageBreak/>
              <w:t>тендерної пропозиції</w:t>
            </w:r>
          </w:p>
        </w:tc>
        <w:tc>
          <w:tcPr>
            <w:tcW w:w="7051" w:type="dxa"/>
          </w:tcPr>
          <w:p w:rsidR="00AC0E4F" w:rsidRPr="00172425"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highlight w:val="white"/>
              </w:rPr>
              <w:lastRenderedPageBreak/>
              <w:t xml:space="preserve">Дата і час розкриття тендерних пропозицій, дата і час проведення електронного аукціону визначаються електронною системою </w:t>
            </w:r>
            <w:r w:rsidRPr="00172425">
              <w:rPr>
                <w:rFonts w:ascii="Times New Roman" w:eastAsia="Times New Roman" w:hAnsi="Times New Roman" w:cs="Times New Roman"/>
                <w:sz w:val="24"/>
                <w:szCs w:val="24"/>
                <w:highlight w:val="white"/>
              </w:rPr>
              <w:lastRenderedPageBreak/>
              <w:t>закупівель автоматично в день оприлюднення замовником оголошення про проведення відкритих торгів в електронній системі закупівель.</w:t>
            </w:r>
          </w:p>
          <w:p w:rsidR="00AC0E4F" w:rsidRPr="00172425"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highlight w:val="whit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AC0E4F" w:rsidRPr="00172425" w:rsidRDefault="00F00D2C">
            <w:pPr>
              <w:ind w:left="0" w:hanging="2"/>
              <w:jc w:val="both"/>
              <w:rPr>
                <w:rFonts w:ascii="Times New Roman" w:eastAsia="Times New Roman" w:hAnsi="Times New Roman" w:cs="Times New Roman"/>
                <w:sz w:val="24"/>
                <w:szCs w:val="24"/>
              </w:rPr>
            </w:pPr>
            <w:bookmarkStart w:id="10" w:name="bookmark=id.gjdgxs" w:colFirst="0" w:colLast="0"/>
            <w:bookmarkEnd w:id="10"/>
            <w:r w:rsidRPr="00172425">
              <w:rPr>
                <w:rFonts w:ascii="Times New Roman" w:eastAsia="Times New Roman" w:hAnsi="Times New Roman" w:cs="Times New Roman"/>
                <w:sz w:val="24"/>
                <w:szCs w:val="24"/>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rsidRPr="00172425">
              <w:rPr>
                <w:rFonts w:ascii="Times New Roman" w:eastAsia="Times New Roman" w:hAnsi="Times New Roman" w:cs="Times New Roman"/>
                <w:sz w:val="24"/>
                <w:szCs w:val="24"/>
              </w:rPr>
              <w:t xml:space="preserve"> </w:t>
            </w:r>
            <w:r w:rsidRPr="00172425">
              <w:rPr>
                <w:rFonts w:ascii="Times New Roman" w:eastAsia="Times New Roman" w:hAnsi="Times New Roman" w:cs="Times New Roman"/>
                <w:sz w:val="24"/>
                <w:szCs w:val="24"/>
                <w:highlight w:val="white"/>
              </w:rPr>
              <w:t>Особливостей.</w:t>
            </w:r>
          </w:p>
        </w:tc>
      </w:tr>
      <w:tr w:rsidR="00172425" w:rsidRPr="00172425">
        <w:trPr>
          <w:trHeight w:val="500"/>
          <w:jc w:val="center"/>
        </w:trPr>
        <w:tc>
          <w:tcPr>
            <w:tcW w:w="9909" w:type="dxa"/>
            <w:gridSpan w:val="3"/>
            <w:vAlign w:val="center"/>
          </w:tcPr>
          <w:p w:rsidR="00AC0E4F" w:rsidRPr="00172425" w:rsidRDefault="00F00D2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lastRenderedPageBreak/>
              <w:t>Розділ 5. Оцінка тендерної пропозиції</w:t>
            </w:r>
          </w:p>
        </w:tc>
      </w:tr>
      <w:tr w:rsidR="00172425" w:rsidRPr="00172425" w:rsidTr="00F54655">
        <w:trPr>
          <w:trHeight w:val="520"/>
          <w:jc w:val="center"/>
        </w:trPr>
        <w:tc>
          <w:tcPr>
            <w:tcW w:w="703"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5.1</w:t>
            </w:r>
          </w:p>
        </w:tc>
        <w:tc>
          <w:tcPr>
            <w:tcW w:w="2155" w:type="dxa"/>
          </w:tcPr>
          <w:p w:rsidR="00AC0E4F" w:rsidRPr="00172425"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tc>
        <w:tc>
          <w:tcPr>
            <w:tcW w:w="7051" w:type="dxa"/>
          </w:tcPr>
          <w:p w:rsidR="00AC0E4F" w:rsidRPr="00172425" w:rsidRDefault="00F00D2C">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C0E4F" w:rsidRPr="00172425" w:rsidRDefault="00F00D2C">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C0E4F" w:rsidRPr="00172425" w:rsidRDefault="00F00D2C" w:rsidP="00F00D2C">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C0E4F" w:rsidRPr="00172425" w:rsidRDefault="00F00D2C" w:rsidP="00F00D2C">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w:t>
            </w:r>
            <w:r w:rsidR="00AD4713">
              <w:rPr>
                <w:rFonts w:ascii="Times New Roman" w:eastAsia="Times New Roman" w:hAnsi="Times New Roman" w:cs="Times New Roman"/>
                <w:sz w:val="24"/>
                <w:szCs w:val="24"/>
              </w:rPr>
              <w:t xml:space="preserve"> </w:t>
            </w:r>
            <w:r w:rsidRPr="00172425">
              <w:rPr>
                <w:rFonts w:ascii="Times New Roman" w:eastAsia="Times New Roman" w:hAnsi="Times New Roman" w:cs="Times New Roman"/>
                <w:sz w:val="24"/>
                <w:szCs w:val="24"/>
              </w:rPr>
              <w:t>частини п’ятнадцятої статті 29 Закону не застосовуються) з урахуванням положень пункту 43 Особливостей.</w:t>
            </w:r>
          </w:p>
          <w:p w:rsidR="00AC0E4F" w:rsidRPr="00172425"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11" w:name="bookmark=id.1fob9te" w:colFirst="0" w:colLast="0"/>
            <w:bookmarkEnd w:id="11"/>
            <w:r w:rsidRPr="00172425">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w:t>
            </w:r>
            <w:r w:rsidRPr="00172425">
              <w:rPr>
                <w:rFonts w:ascii="Times New Roman" w:eastAsia="Times New Roman" w:hAnsi="Times New Roman" w:cs="Times New Roman"/>
                <w:sz w:val="24"/>
                <w:szCs w:val="24"/>
              </w:rPr>
              <w:lastRenderedPageBreak/>
              <w:t>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sidRPr="00172425">
              <w:rPr>
                <w:rFonts w:ascii="Times New Roman" w:eastAsia="Times New Roman" w:hAnsi="Times New Roman" w:cs="Times New Roman"/>
                <w:sz w:val="24"/>
                <w:szCs w:val="24"/>
                <w:highlight w:val="white"/>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Єдиним критерієм оцінки тендерних пропозицій є </w:t>
            </w:r>
            <w:r w:rsidRPr="00172425">
              <w:rPr>
                <w:rFonts w:ascii="Times New Roman" w:eastAsia="Times New Roman" w:hAnsi="Times New Roman" w:cs="Times New Roman"/>
                <w:b/>
                <w:sz w:val="24"/>
                <w:szCs w:val="24"/>
              </w:rPr>
              <w:t>«ціна»</w:t>
            </w:r>
            <w:r w:rsidRPr="00172425">
              <w:rPr>
                <w:rFonts w:ascii="Times New Roman" w:eastAsia="Times New Roman" w:hAnsi="Times New Roman" w:cs="Times New Roman"/>
                <w:sz w:val="24"/>
                <w:szCs w:val="24"/>
              </w:rPr>
              <w:t xml:space="preserve"> включно з податком на додану вартість (ПДВ) (якщо учасник є платником ПДВ). Інші критерії оцінки тендерних пропозицій Замовником не застосовуються.</w:t>
            </w:r>
          </w:p>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Питома вага критерію «ціна» - 100%.</w:t>
            </w:r>
          </w:p>
          <w:p w:rsidR="00AC0E4F" w:rsidRPr="00172425" w:rsidRDefault="00F00D2C">
            <w:pP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C0E4F" w:rsidRPr="00172425" w:rsidRDefault="00F00D2C">
            <w:pPr>
              <w:shd w:val="clear" w:color="auto" w:fill="FFFFFF"/>
              <w:spacing w:line="240" w:lineRule="auto"/>
              <w:ind w:left="0" w:hanging="2"/>
              <w:jc w:val="both"/>
              <w:rPr>
                <w:rFonts w:ascii="Times New Roman" w:eastAsia="Times New Roman" w:hAnsi="Times New Roman" w:cs="Times New Roman"/>
                <w:sz w:val="24"/>
                <w:szCs w:val="24"/>
              </w:rPr>
            </w:pPr>
            <w:bookmarkStart w:id="12" w:name="bookmark=id.3znysh7" w:colFirst="0" w:colLast="0"/>
            <w:bookmarkEnd w:id="12"/>
            <w:r w:rsidRPr="00172425">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w:t>
            </w:r>
          </w:p>
          <w:p w:rsidR="00AC0E4F" w:rsidRPr="00172425" w:rsidRDefault="00F00D2C">
            <w:pP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AC0E4F" w:rsidRPr="00172425" w:rsidRDefault="00F00D2C" w:rsidP="00F00D2C">
            <w:pPr>
              <w:shd w:val="clear" w:color="auto" w:fill="FFFFFF"/>
              <w:spacing w:line="240" w:lineRule="auto"/>
              <w:ind w:left="0" w:hanging="2"/>
              <w:jc w:val="both"/>
              <w:rPr>
                <w:rFonts w:ascii="Times New Roman" w:eastAsia="Times New Roman" w:hAnsi="Times New Roman" w:cs="Times New Roman"/>
                <w:sz w:val="24"/>
                <w:szCs w:val="24"/>
              </w:rPr>
            </w:pPr>
            <w:bookmarkStart w:id="13" w:name="bookmark=id.2et92p0" w:colFirst="0" w:colLast="0"/>
            <w:bookmarkEnd w:id="13"/>
            <w:r w:rsidRPr="00172425">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C0E4F" w:rsidRPr="00172425" w:rsidRDefault="00F00D2C" w:rsidP="00F00D2C">
            <w:pPr>
              <w:shd w:val="clear" w:color="auto" w:fill="FFFFFF"/>
              <w:spacing w:line="240" w:lineRule="auto"/>
              <w:ind w:left="0" w:hanging="2"/>
              <w:jc w:val="both"/>
              <w:rPr>
                <w:rFonts w:ascii="Times New Roman" w:eastAsia="Times New Roman" w:hAnsi="Times New Roman" w:cs="Times New Roman"/>
                <w:sz w:val="24"/>
                <w:szCs w:val="24"/>
              </w:rPr>
            </w:pPr>
            <w:bookmarkStart w:id="14" w:name="bookmark=id.tyjcwt" w:colFirst="0" w:colLast="0"/>
            <w:bookmarkEnd w:id="14"/>
            <w:r w:rsidRPr="00172425">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bookmarkStart w:id="15" w:name="bookmark=id.3dy6vkm" w:colFirst="0" w:colLast="0"/>
            <w:bookmarkEnd w:id="15"/>
          </w:p>
          <w:p w:rsidR="00AC0E4F" w:rsidRPr="00172425" w:rsidRDefault="00F00D2C" w:rsidP="00F00D2C">
            <w:pP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AC0E4F" w:rsidRPr="00172425"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C0E4F" w:rsidRPr="00172425"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bookmarkStart w:id="16" w:name="bookmark=id.2s8eyo1" w:colFirst="0" w:colLast="0"/>
            <w:bookmarkStart w:id="17" w:name="bookmark=id.4d34og8" w:colFirst="0" w:colLast="0"/>
            <w:bookmarkStart w:id="18" w:name="bookmark=id.1t3h5sf" w:colFirst="0" w:colLast="0"/>
            <w:bookmarkEnd w:id="16"/>
            <w:bookmarkEnd w:id="17"/>
            <w:bookmarkEnd w:id="18"/>
          </w:p>
          <w:p w:rsidR="00AC0E4F" w:rsidRPr="00172425" w:rsidRDefault="00F00D2C" w:rsidP="00F00D2C">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72425">
              <w:rPr>
                <w:rFonts w:ascii="Times New Roman" w:eastAsia="Times New Roman" w:hAnsi="Times New Roman" w:cs="Times New Roman"/>
                <w:sz w:val="24"/>
                <w:szCs w:val="24"/>
              </w:rPr>
              <w:t>невідповідностей</w:t>
            </w:r>
            <w:proofErr w:type="spellEnd"/>
            <w:r w:rsidRPr="00172425">
              <w:rPr>
                <w:rFonts w:ascii="Times New Roman" w:eastAsia="Times New Roman" w:hAnsi="Times New Roman" w:cs="Times New Roman"/>
                <w:sz w:val="24"/>
                <w:szCs w:val="24"/>
              </w:rPr>
              <w:t xml:space="preserve"> в електронній системі закупівель.</w:t>
            </w:r>
          </w:p>
          <w:p w:rsidR="00AC0E4F" w:rsidRPr="00172425" w:rsidRDefault="00F00D2C" w:rsidP="00F00D2C">
            <w:pPr>
              <w:ind w:left="0" w:hanging="2"/>
              <w:jc w:val="both"/>
              <w:rPr>
                <w:rFonts w:ascii="Times New Roman" w:eastAsia="Times New Roman" w:hAnsi="Times New Roman" w:cs="Times New Roman"/>
                <w:sz w:val="24"/>
                <w:szCs w:val="24"/>
                <w:highlight w:val="yellow"/>
              </w:rPr>
            </w:pPr>
            <w:r w:rsidRPr="00172425">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172425">
              <w:rPr>
                <w:rFonts w:ascii="Times New Roman" w:eastAsia="Times New Roman" w:hAnsi="Times New Roman" w:cs="Times New Roman"/>
                <w:sz w:val="24"/>
                <w:szCs w:val="24"/>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0E4F" w:rsidRPr="00172425"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72425">
              <w:rPr>
                <w:rFonts w:ascii="Times New Roman" w:eastAsia="Times New Roman" w:hAnsi="Times New Roman" w:cs="Times New Roman"/>
                <w:sz w:val="24"/>
                <w:szCs w:val="24"/>
              </w:rPr>
              <w:t>невідповідностей</w:t>
            </w:r>
            <w:proofErr w:type="spellEnd"/>
            <w:r w:rsidRPr="0017242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172425" w:rsidRPr="00172425" w:rsidTr="00F54655">
        <w:trPr>
          <w:trHeight w:val="420"/>
          <w:jc w:val="center"/>
        </w:trPr>
        <w:tc>
          <w:tcPr>
            <w:tcW w:w="703"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lastRenderedPageBreak/>
              <w:t>5.2</w:t>
            </w:r>
          </w:p>
        </w:tc>
        <w:tc>
          <w:tcPr>
            <w:tcW w:w="2155" w:type="dxa"/>
          </w:tcPr>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Інша інформація</w:t>
            </w:r>
          </w:p>
        </w:tc>
        <w:tc>
          <w:tcPr>
            <w:tcW w:w="7051" w:type="dxa"/>
          </w:tcPr>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Документи, що не передбачені законодавством України для Учасників - юридичних, фізичних осіб, у тому числі фізичних осіб - підприємців, не подаються ними у складі тендерної пропозиції.</w:t>
            </w:r>
          </w:p>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Якщо документи, які вимагаються у складі пропозиції не передбачені для Учасника законодавством України, Учасник повинен надати лист у довільній формі про те, що ці документи не подаються з посиланням на відповідні норми законодавства України, та/або інші об’єктивні, обґрунтовані причини.</w:t>
            </w:r>
          </w:p>
          <w:p w:rsidR="00AC0E4F" w:rsidRPr="00172425"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Учасник-нерезидент, враховуючи вимоги тендерної документації, повинен подати документи з урахуванням особливостей законодавства його країни походження (у разі відсутності документа Учасник-нерезидент повинен подати замість нього лист - пояснення з зазначенням підстави неподання документа з посиланням на нормативно-правові акти).</w:t>
            </w:r>
          </w:p>
          <w:p w:rsidR="00AC0E4F" w:rsidRPr="00172425"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AC0E4F" w:rsidRPr="00172425"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Перелік формальних помилок наведено в додатку 4.</w:t>
            </w:r>
          </w:p>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Учасник відповідає за отримання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rsidR="00AC0E4F" w:rsidRPr="00172425" w:rsidRDefault="00F00D2C">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C0E4F" w:rsidRPr="00172425" w:rsidRDefault="00F00D2C" w:rsidP="00F00D2C">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C0E4F" w:rsidRPr="00172425" w:rsidRDefault="00F00D2C" w:rsidP="00F00D2C">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p>
          <w:p w:rsidR="00AC0E4F" w:rsidRPr="00172425" w:rsidRDefault="00F00D2C" w:rsidP="00F00D2C">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C0E4F" w:rsidRPr="00172425" w:rsidRDefault="00F00D2C" w:rsidP="00F00D2C">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Відсутність будь-яких запитань або уточнень стосовно змісту та </w:t>
            </w:r>
            <w:r w:rsidRPr="00172425">
              <w:rPr>
                <w:rFonts w:ascii="Times New Roman" w:eastAsia="Times New Roman" w:hAnsi="Times New Roman" w:cs="Times New Roman"/>
                <w:sz w:val="24"/>
                <w:szCs w:val="24"/>
              </w:rPr>
              <w:lastRenderedPageBreak/>
              <w:t xml:space="preserve">викладення вимог тендерної документації з боку учасників процедури закупівлі, які отримали цю документацію у встановленому Законом порядку, </w:t>
            </w:r>
            <w:proofErr w:type="spellStart"/>
            <w:r w:rsidRPr="00172425">
              <w:rPr>
                <w:rFonts w:ascii="Times New Roman" w:eastAsia="Times New Roman" w:hAnsi="Times New Roman" w:cs="Times New Roman"/>
                <w:sz w:val="24"/>
                <w:szCs w:val="24"/>
              </w:rPr>
              <w:t>означатиме</w:t>
            </w:r>
            <w:proofErr w:type="spellEnd"/>
            <w:r w:rsidRPr="00172425">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172425" w:rsidRPr="00172425" w:rsidTr="00F54655">
        <w:trPr>
          <w:trHeight w:val="520"/>
          <w:jc w:val="center"/>
        </w:trPr>
        <w:tc>
          <w:tcPr>
            <w:tcW w:w="703"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lastRenderedPageBreak/>
              <w:t>5.3.</w:t>
            </w:r>
          </w:p>
        </w:tc>
        <w:tc>
          <w:tcPr>
            <w:tcW w:w="2155" w:type="dxa"/>
          </w:tcPr>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Відхилення тендерних пропозицій</w:t>
            </w:r>
          </w:p>
        </w:tc>
        <w:tc>
          <w:tcPr>
            <w:tcW w:w="7051" w:type="dxa"/>
          </w:tcPr>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1. </w:t>
            </w:r>
            <w:r w:rsidRPr="00172425">
              <w:rPr>
                <w:rFonts w:ascii="Times New Roman" w:eastAsia="Times New Roman" w:hAnsi="Times New Roman" w:cs="Times New Roman"/>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 учасник процедури закупівлі:</w:t>
            </w:r>
          </w:p>
          <w:p w:rsidR="00AC0E4F" w:rsidRPr="00172425"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підпадає під підстави, встановлені пунктом 47 Особливостей;</w:t>
            </w:r>
          </w:p>
          <w:p w:rsidR="00AC0E4F" w:rsidRPr="00172425"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19" w:name="bookmark=id.17dp8vu" w:colFirst="0" w:colLast="0"/>
            <w:bookmarkEnd w:id="19"/>
            <w:r w:rsidRPr="0017242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AC0E4F" w:rsidRPr="00172425"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20" w:name="bookmark=id.3rdcrjn" w:colFirst="0" w:colLast="0"/>
            <w:bookmarkEnd w:id="20"/>
            <w:r w:rsidRPr="0017242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C0E4F" w:rsidRPr="00172425"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21" w:name="bookmark=id.26in1rg" w:colFirst="0" w:colLast="0"/>
            <w:bookmarkEnd w:id="21"/>
            <w:r w:rsidRPr="00172425">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2425">
              <w:rPr>
                <w:rFonts w:ascii="Times New Roman" w:eastAsia="Times New Roman" w:hAnsi="Times New Roman" w:cs="Times New Roman"/>
                <w:sz w:val="24"/>
                <w:szCs w:val="24"/>
              </w:rPr>
              <w:t>невідповідностей</w:t>
            </w:r>
            <w:proofErr w:type="spellEnd"/>
            <w:r w:rsidRPr="00172425">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72425">
              <w:rPr>
                <w:rFonts w:ascii="Times New Roman" w:eastAsia="Times New Roman" w:hAnsi="Times New Roman" w:cs="Times New Roman"/>
                <w:sz w:val="24"/>
                <w:szCs w:val="24"/>
              </w:rPr>
              <w:t>невідповідностей</w:t>
            </w:r>
            <w:proofErr w:type="spellEnd"/>
            <w:r w:rsidRPr="00172425">
              <w:rPr>
                <w:rFonts w:ascii="Times New Roman" w:eastAsia="Times New Roman" w:hAnsi="Times New Roman" w:cs="Times New Roman"/>
                <w:sz w:val="24"/>
                <w:szCs w:val="24"/>
              </w:rPr>
              <w:t>;</w:t>
            </w:r>
          </w:p>
          <w:p w:rsidR="00AC0E4F" w:rsidRPr="00172425"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22" w:name="bookmark=id.lnxbz9" w:colFirst="0" w:colLast="0"/>
            <w:bookmarkEnd w:id="22"/>
            <w:r w:rsidRPr="0017242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AC0E4F" w:rsidRPr="00172425"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23" w:name="bookmark=id.35nkun2" w:colFirst="0" w:colLast="0"/>
            <w:bookmarkEnd w:id="23"/>
            <w:r w:rsidRPr="0017242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rsidR="00AC0E4F" w:rsidRPr="002C2EBD" w:rsidRDefault="002C2EBD" w:rsidP="002C2EBD">
            <w:pPr>
              <w:ind w:left="0" w:hanging="2"/>
              <w:jc w:val="both"/>
              <w:rPr>
                <w:rFonts w:ascii="Times New Roman" w:hAnsi="Times New Roman" w:cs="Times New Roman"/>
                <w:sz w:val="24"/>
                <w:szCs w:val="24"/>
              </w:rPr>
            </w:pPr>
            <w:bookmarkStart w:id="24" w:name="bookmark=id.1ksv4uv" w:colFirst="0" w:colLast="0"/>
            <w:bookmarkEnd w:id="24"/>
            <w:r w:rsidRPr="002C2EBD">
              <w:rPr>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C2EBD">
              <w:rPr>
                <w:rFonts w:ascii="Times New Roman" w:hAnsi="Times New Roman" w:cs="Times New Roman"/>
                <w:sz w:val="24"/>
                <w:szCs w:val="24"/>
              </w:rPr>
              <w:t>бенефіціарним</w:t>
            </w:r>
            <w:proofErr w:type="spellEnd"/>
            <w:r w:rsidRPr="002C2EBD">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w:t>
            </w:r>
            <w:r w:rsidRPr="002C2EBD">
              <w:rPr>
                <w:rFonts w:ascii="Times New Roman" w:hAnsi="Times New Roman" w:cs="Times New Roman"/>
                <w:sz w:val="24"/>
                <w:szCs w:val="24"/>
              </w:rPr>
              <w:lastRenderedPageBreak/>
              <w:t>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Pr>
                <w:rFonts w:ascii="Times New Roman" w:hAnsi="Times New Roman" w:cs="Times New Roman"/>
                <w:sz w:val="24"/>
                <w:szCs w:val="24"/>
              </w:rPr>
              <w:t xml:space="preserve"> </w:t>
            </w:r>
            <w:r w:rsidRPr="002C2EBD">
              <w:rPr>
                <w:rFonts w:ascii="Times New Roman" w:hAnsi="Times New Roman" w:cs="Times New Roman"/>
                <w:sz w:val="24"/>
                <w:szCs w:val="24"/>
              </w:rPr>
              <w:t>№ 1178</w:t>
            </w:r>
            <w:r>
              <w:rPr>
                <w:rFonts w:ascii="Times New Roman" w:hAnsi="Times New Roman" w:cs="Times New Roman"/>
                <w:sz w:val="24"/>
                <w:szCs w:val="24"/>
              </w:rPr>
              <w:t xml:space="preserve"> </w:t>
            </w:r>
            <w:r w:rsidRPr="002C2EBD">
              <w:rPr>
                <w:rFonts w:ascii="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C0E4F" w:rsidRPr="00172425"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p>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sidRPr="00172425">
              <w:rPr>
                <w:rFonts w:ascii="Times New Roman" w:eastAsia="Times New Roman" w:hAnsi="Times New Roman" w:cs="Times New Roman"/>
                <w:sz w:val="24"/>
                <w:szCs w:val="24"/>
                <w:highlight w:val="white"/>
              </w:rPr>
              <w:t>2) тендерна пропозиція:</w:t>
            </w:r>
          </w:p>
          <w:p w:rsidR="00AC0E4F" w:rsidRPr="00172425"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AC0E4F" w:rsidRPr="00172425"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25" w:name="bookmark=id.44sinio" w:colFirst="0" w:colLast="0"/>
            <w:bookmarkEnd w:id="25"/>
            <w:r w:rsidRPr="00172425">
              <w:rPr>
                <w:rFonts w:ascii="Times New Roman" w:eastAsia="Times New Roman" w:hAnsi="Times New Roman" w:cs="Times New Roman"/>
                <w:sz w:val="24"/>
                <w:szCs w:val="24"/>
              </w:rPr>
              <w:t>є такою, строк дії якої закінчився;</w:t>
            </w:r>
          </w:p>
          <w:p w:rsidR="00AC0E4F" w:rsidRPr="00172425"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26" w:name="bookmark=id.2jxsxqh" w:colFirst="0" w:colLast="0"/>
            <w:bookmarkEnd w:id="26"/>
            <w:r w:rsidRPr="0017242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C0E4F" w:rsidRPr="00172425"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27" w:name="bookmark=id.z337ya" w:colFirst="0" w:colLast="0"/>
            <w:bookmarkEnd w:id="27"/>
            <w:r w:rsidRPr="0017242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AC0E4F" w:rsidRPr="00172425" w:rsidRDefault="00AC0E4F"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p>
          <w:p w:rsidR="00AC0E4F" w:rsidRPr="00172425" w:rsidRDefault="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28" w:name="bookmark=id.3j2qqm3" w:colFirst="0" w:colLast="0"/>
            <w:bookmarkEnd w:id="28"/>
            <w:r w:rsidRPr="00172425">
              <w:rPr>
                <w:rFonts w:ascii="Times New Roman" w:eastAsia="Times New Roman" w:hAnsi="Times New Roman" w:cs="Times New Roman"/>
                <w:sz w:val="24"/>
                <w:szCs w:val="24"/>
              </w:rPr>
              <w:t>3) переможець процедури закупівлі:</w:t>
            </w:r>
          </w:p>
          <w:p w:rsidR="00AC0E4F" w:rsidRPr="00172425"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29" w:name="bookmark=id.1y810tw" w:colFirst="0" w:colLast="0"/>
            <w:bookmarkEnd w:id="29"/>
            <w:r w:rsidRPr="0017242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C0E4F" w:rsidRPr="00172425"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30" w:name="bookmark=id.4i7ojhp" w:colFirst="0" w:colLast="0"/>
            <w:bookmarkEnd w:id="30"/>
            <w:r w:rsidRPr="0017242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AC0E4F" w:rsidRPr="00172425"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31" w:name="bookmark=id.2xcytpi" w:colFirst="0" w:colLast="0"/>
            <w:bookmarkEnd w:id="31"/>
            <w:r w:rsidRPr="0017242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AC0E4F" w:rsidRPr="00172425" w:rsidRDefault="00F00D2C" w:rsidP="00F00D2C">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32" w:name="bookmark=id.1ci93xb" w:colFirst="0" w:colLast="0"/>
            <w:bookmarkEnd w:id="32"/>
            <w:r w:rsidRPr="0017242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AC0E4F" w:rsidRPr="00172425"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4) тендерна пропозиція може бути відхилена Замовником із зазначенням аргументації в електронній системі закупівель у разі, коли:</w:t>
            </w:r>
          </w:p>
          <w:p w:rsidR="00AC0E4F" w:rsidRPr="00172425" w:rsidRDefault="00F00D2C" w:rsidP="00F00D2C">
            <w:pP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C0E4F" w:rsidRPr="00172425" w:rsidRDefault="00F00D2C" w:rsidP="00F00D2C">
            <w:pPr>
              <w:shd w:val="clear" w:color="auto" w:fill="FFFFFF"/>
              <w:spacing w:line="240" w:lineRule="auto"/>
              <w:ind w:left="0" w:hanging="2"/>
              <w:jc w:val="both"/>
              <w:rPr>
                <w:rFonts w:ascii="Times New Roman" w:eastAsia="Times New Roman" w:hAnsi="Times New Roman" w:cs="Times New Roman"/>
                <w:sz w:val="24"/>
                <w:szCs w:val="24"/>
              </w:rPr>
            </w:pPr>
            <w:bookmarkStart w:id="33" w:name="bookmark=id.3whwml4" w:colFirst="0" w:colLast="0"/>
            <w:bookmarkEnd w:id="33"/>
            <w:r w:rsidRPr="00172425">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C0E4F" w:rsidRPr="00172425" w:rsidRDefault="00AC0E4F">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2.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C0E4F" w:rsidRPr="00172425" w:rsidRDefault="00AC0E4F">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3.</w:t>
            </w:r>
            <w:r w:rsidRPr="00172425">
              <w:rPr>
                <w:rFonts w:ascii="Times New Roman" w:eastAsia="Times New Roman" w:hAnsi="Times New Roman" w:cs="Times New Roman"/>
                <w:sz w:val="24"/>
                <w:szCs w:val="24"/>
                <w:highlight w:val="white"/>
              </w:rPr>
              <w:t xml:space="preserve"> </w:t>
            </w:r>
            <w:r w:rsidRPr="0017242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72425" w:rsidRPr="00172425">
        <w:trPr>
          <w:trHeight w:val="520"/>
          <w:jc w:val="center"/>
        </w:trPr>
        <w:tc>
          <w:tcPr>
            <w:tcW w:w="9909" w:type="dxa"/>
            <w:gridSpan w:val="3"/>
            <w:vAlign w:val="center"/>
          </w:tcPr>
          <w:p w:rsidR="00AC0E4F" w:rsidRPr="00172425" w:rsidRDefault="00F00D2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72425" w:rsidRPr="00172425" w:rsidTr="00F54655">
        <w:trPr>
          <w:trHeight w:val="520"/>
          <w:jc w:val="center"/>
        </w:trPr>
        <w:tc>
          <w:tcPr>
            <w:tcW w:w="703" w:type="dxa"/>
          </w:tcPr>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6.1.</w:t>
            </w:r>
          </w:p>
        </w:tc>
        <w:tc>
          <w:tcPr>
            <w:tcW w:w="2155"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Відміна тендеру чи визнання тендеру таким, що не відбувся</w:t>
            </w:r>
          </w:p>
        </w:tc>
        <w:tc>
          <w:tcPr>
            <w:tcW w:w="7051" w:type="dxa"/>
          </w:tcPr>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 Замовник відміняє відкриті торги у разі:</w:t>
            </w:r>
          </w:p>
          <w:p w:rsidR="00AC0E4F" w:rsidRPr="00172425" w:rsidRDefault="00F00D2C" w:rsidP="00F00D2C">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 відсутності подальшої потреби в закупівлі товарів, робіт чи послуг;</w:t>
            </w:r>
          </w:p>
          <w:p w:rsidR="00AC0E4F" w:rsidRPr="00172425" w:rsidRDefault="00F00D2C" w:rsidP="00F00D2C">
            <w:pPr>
              <w:ind w:left="0" w:hanging="2"/>
              <w:jc w:val="both"/>
              <w:rPr>
                <w:rFonts w:ascii="Times New Roman" w:eastAsia="Times New Roman" w:hAnsi="Times New Roman" w:cs="Times New Roman"/>
                <w:sz w:val="24"/>
                <w:szCs w:val="24"/>
              </w:rPr>
            </w:pPr>
            <w:bookmarkStart w:id="34" w:name="bookmark=id.2bn6wsx" w:colFirst="0" w:colLast="0"/>
            <w:bookmarkEnd w:id="34"/>
            <w:r w:rsidRPr="0017242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C0E4F" w:rsidRPr="00172425" w:rsidRDefault="00F00D2C" w:rsidP="00F00D2C">
            <w:pPr>
              <w:ind w:left="0" w:hanging="2"/>
              <w:jc w:val="both"/>
              <w:rPr>
                <w:rFonts w:ascii="Times New Roman" w:eastAsia="Times New Roman" w:hAnsi="Times New Roman" w:cs="Times New Roman"/>
                <w:sz w:val="24"/>
                <w:szCs w:val="24"/>
              </w:rPr>
            </w:pPr>
            <w:bookmarkStart w:id="35" w:name="bookmark=id.qsh70q" w:colFirst="0" w:colLast="0"/>
            <w:bookmarkEnd w:id="35"/>
            <w:r w:rsidRPr="0017242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C0E4F" w:rsidRPr="00172425" w:rsidRDefault="00F00D2C" w:rsidP="00F00D2C">
            <w:pPr>
              <w:ind w:left="0" w:hanging="2"/>
              <w:jc w:val="both"/>
              <w:rPr>
                <w:rFonts w:ascii="Times New Roman" w:eastAsia="Times New Roman" w:hAnsi="Times New Roman" w:cs="Times New Roman"/>
                <w:sz w:val="24"/>
                <w:szCs w:val="24"/>
              </w:rPr>
            </w:pPr>
            <w:bookmarkStart w:id="36" w:name="bookmark=id.3as4poj" w:colFirst="0" w:colLast="0"/>
            <w:bookmarkEnd w:id="36"/>
            <w:r w:rsidRPr="0017242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C0E4F" w:rsidRPr="00172425"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C0E4F" w:rsidRPr="00172425"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2. Відкриті торги автоматично відміняються електронною системою закупівель у разі:</w:t>
            </w:r>
          </w:p>
          <w:p w:rsidR="00AC0E4F" w:rsidRPr="00172425" w:rsidRDefault="00F00D2C" w:rsidP="00F00D2C">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C0E4F" w:rsidRPr="00172425" w:rsidRDefault="00F00D2C" w:rsidP="00F00D2C">
            <w:pPr>
              <w:ind w:left="0" w:hanging="2"/>
              <w:jc w:val="both"/>
              <w:rPr>
                <w:rFonts w:ascii="Times New Roman" w:eastAsia="Times New Roman" w:hAnsi="Times New Roman" w:cs="Times New Roman"/>
                <w:sz w:val="24"/>
                <w:szCs w:val="24"/>
              </w:rPr>
            </w:pPr>
            <w:bookmarkStart w:id="37" w:name="bookmark=id.1pxezwc" w:colFirst="0" w:colLast="0"/>
            <w:bookmarkEnd w:id="37"/>
            <w:r w:rsidRPr="0017242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AC0E4F" w:rsidRPr="00172425" w:rsidRDefault="00F00D2C" w:rsidP="00F00D2C">
            <w:pPr>
              <w:ind w:left="0" w:hanging="2"/>
              <w:jc w:val="both"/>
              <w:rPr>
                <w:rFonts w:ascii="Times New Roman" w:eastAsia="Times New Roman" w:hAnsi="Times New Roman" w:cs="Times New Roman"/>
                <w:sz w:val="24"/>
                <w:szCs w:val="24"/>
              </w:rPr>
            </w:pPr>
            <w:bookmarkStart w:id="38" w:name="bookmark=id.49x2ik5" w:colFirst="0" w:colLast="0"/>
            <w:bookmarkEnd w:id="38"/>
            <w:r w:rsidRPr="0017242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C0E4F" w:rsidRPr="00172425" w:rsidRDefault="00AC0E4F" w:rsidP="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3. Відкриті торги можуть бути відмінені частково (за лотом).</w:t>
            </w:r>
          </w:p>
          <w:p w:rsidR="00AC0E4F" w:rsidRPr="00172425"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2425" w:rsidRPr="00172425" w:rsidTr="00F54655">
        <w:trPr>
          <w:trHeight w:val="520"/>
          <w:jc w:val="center"/>
        </w:trPr>
        <w:tc>
          <w:tcPr>
            <w:tcW w:w="703" w:type="dxa"/>
          </w:tcPr>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lastRenderedPageBreak/>
              <w:t>6.2</w:t>
            </w:r>
          </w:p>
        </w:tc>
        <w:tc>
          <w:tcPr>
            <w:tcW w:w="2155"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 xml:space="preserve">Строк укладання договору </w:t>
            </w:r>
          </w:p>
          <w:p w:rsidR="00AC0E4F" w:rsidRPr="00172425" w:rsidRDefault="00AC0E4F">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tc>
        <w:tc>
          <w:tcPr>
            <w:tcW w:w="7051" w:type="dxa"/>
          </w:tcPr>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sidRPr="00172425">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72425" w:rsidRPr="00172425" w:rsidTr="00F54655">
        <w:trPr>
          <w:trHeight w:val="520"/>
          <w:jc w:val="center"/>
        </w:trPr>
        <w:tc>
          <w:tcPr>
            <w:tcW w:w="703" w:type="dxa"/>
          </w:tcPr>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6.3</w:t>
            </w:r>
          </w:p>
        </w:tc>
        <w:tc>
          <w:tcPr>
            <w:tcW w:w="2155"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 xml:space="preserve">Проект договору про закупівлю </w:t>
            </w:r>
          </w:p>
        </w:tc>
        <w:tc>
          <w:tcPr>
            <w:tcW w:w="7051" w:type="dxa"/>
          </w:tcPr>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Проект договору наведений в Додатку 3 цієї документації.</w:t>
            </w:r>
          </w:p>
        </w:tc>
      </w:tr>
      <w:tr w:rsidR="00172425" w:rsidRPr="00172425" w:rsidTr="00F54655">
        <w:trPr>
          <w:trHeight w:val="200"/>
          <w:jc w:val="center"/>
        </w:trPr>
        <w:tc>
          <w:tcPr>
            <w:tcW w:w="703" w:type="dxa"/>
          </w:tcPr>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6.4</w:t>
            </w:r>
          </w:p>
        </w:tc>
        <w:tc>
          <w:tcPr>
            <w:tcW w:w="2155"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7051" w:type="dxa"/>
          </w:tcPr>
          <w:p w:rsidR="00AC0E4F" w:rsidRPr="00172425" w:rsidRDefault="003C4290">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hAnsi="Times New Roman" w:cs="Times New Roman"/>
                <w:sz w:val="24"/>
                <w:szCs w:val="24"/>
              </w:rPr>
              <w:t xml:space="preserve">Договір про закупівлю за результатами проведеної закупівлі згідно з пунктами 10 і 13 </w:t>
            </w:r>
            <w:r w:rsidR="00AD4713">
              <w:rPr>
                <w:rFonts w:ascii="Times New Roman" w:hAnsi="Times New Roman" w:cs="Times New Roman"/>
                <w:sz w:val="24"/>
                <w:szCs w:val="24"/>
              </w:rPr>
              <w:t>О</w:t>
            </w:r>
            <w:r w:rsidRPr="00172425">
              <w:rPr>
                <w:rFonts w:ascii="Times New Roman" w:hAnsi="Times New Roman" w:cs="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C0E4F" w:rsidRPr="00172425" w:rsidRDefault="00F00D2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AC0E4F" w:rsidRPr="00172425" w:rsidRDefault="00F00D2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 відповідну інформацію про право підписання договору про закупівлю;</w:t>
            </w:r>
          </w:p>
          <w:p w:rsidR="00AC0E4F" w:rsidRPr="00172425" w:rsidRDefault="00F00D2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C0E4F" w:rsidRPr="00172425" w:rsidRDefault="00F00D2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highlight w:val="white"/>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sidRPr="00172425">
              <w:rPr>
                <w:rFonts w:ascii="Times New Roman" w:eastAsia="Times New Roman" w:hAnsi="Times New Roman" w:cs="Times New Roman"/>
                <w:sz w:val="24"/>
                <w:szCs w:val="24"/>
              </w:rPr>
              <w:t xml:space="preserve"> передбачених пунктом 19 Особливостей.</w:t>
            </w:r>
          </w:p>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Істотними умовами договору є:</w:t>
            </w:r>
          </w:p>
          <w:p w:rsidR="00AC0E4F" w:rsidRPr="00172425"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 Предмет договору, який включає</w:t>
            </w:r>
          </w:p>
          <w:p w:rsidR="00AC0E4F" w:rsidRPr="00172425"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найменування (номенклатуру, асортимент);</w:t>
            </w:r>
          </w:p>
          <w:p w:rsidR="00AC0E4F" w:rsidRPr="00172425"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кількість продукції (робіт, послуг);</w:t>
            </w:r>
          </w:p>
          <w:p w:rsidR="00AC0E4F" w:rsidRPr="00172425"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вимоги до їх якості.</w:t>
            </w:r>
          </w:p>
          <w:p w:rsidR="00AC0E4F" w:rsidRPr="00172425"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2. Ціна договору.</w:t>
            </w:r>
          </w:p>
          <w:p w:rsidR="00AC0E4F" w:rsidRPr="00172425" w:rsidRDefault="00F00D2C">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3. Строк дії договору.</w:t>
            </w:r>
            <w:r w:rsidRPr="00172425">
              <w:rPr>
                <w:rFonts w:ascii="Times New Roman" w:eastAsia="Times New Roman" w:hAnsi="Times New Roman" w:cs="Times New Roman"/>
                <w:sz w:val="24"/>
                <w:szCs w:val="24"/>
              </w:rPr>
              <w:br/>
            </w:r>
          </w:p>
          <w:p w:rsidR="00AC0E4F" w:rsidRPr="00172425" w:rsidRDefault="00F00D2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Договір про закупівлю є нікчемним у разі:</w:t>
            </w:r>
          </w:p>
          <w:p w:rsidR="00AC0E4F" w:rsidRPr="00172425" w:rsidRDefault="00F00D2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1) </w:t>
            </w:r>
            <w:r w:rsidRPr="00172425">
              <w:rPr>
                <w:rFonts w:ascii="Times New Roman" w:eastAsia="Times New Roman" w:hAnsi="Times New Roman" w:cs="Times New Roman"/>
                <w:sz w:val="24"/>
                <w:szCs w:val="24"/>
                <w:highlight w:val="white"/>
              </w:rPr>
              <w:t>коли замовник уклав договір про закупівлю з порушенням вимог, визначених </w:t>
            </w:r>
            <w:hyperlink r:id="rId18" w:anchor="n24">
              <w:r w:rsidRPr="00172425">
                <w:rPr>
                  <w:rFonts w:ascii="Times New Roman" w:eastAsia="Times New Roman" w:hAnsi="Times New Roman" w:cs="Times New Roman"/>
                  <w:sz w:val="24"/>
                  <w:szCs w:val="24"/>
                  <w:highlight w:val="white"/>
                  <w:u w:val="single"/>
                </w:rPr>
                <w:t>пунктом 5</w:t>
              </w:r>
            </w:hyperlink>
            <w:r w:rsidRPr="00172425">
              <w:rPr>
                <w:rFonts w:ascii="Times New Roman" w:eastAsia="Times New Roman" w:hAnsi="Times New Roman" w:cs="Times New Roman"/>
                <w:sz w:val="24"/>
                <w:szCs w:val="24"/>
                <w:highlight w:val="white"/>
              </w:rPr>
              <w:t xml:space="preserve"> Особливостей</w:t>
            </w:r>
            <w:r w:rsidRPr="00172425">
              <w:rPr>
                <w:rFonts w:ascii="Times New Roman" w:eastAsia="Times New Roman" w:hAnsi="Times New Roman" w:cs="Times New Roman"/>
                <w:sz w:val="24"/>
                <w:szCs w:val="24"/>
              </w:rPr>
              <w:t>;</w:t>
            </w:r>
          </w:p>
          <w:p w:rsidR="00AC0E4F" w:rsidRPr="00172425" w:rsidRDefault="00F00D2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2) </w:t>
            </w:r>
            <w:r w:rsidRPr="00172425">
              <w:rPr>
                <w:rFonts w:ascii="Times New Roman" w:eastAsia="Times New Roman" w:hAnsi="Times New Roman" w:cs="Times New Roman"/>
                <w:sz w:val="24"/>
                <w:szCs w:val="24"/>
                <w:highlight w:val="white"/>
              </w:rPr>
              <w:t xml:space="preserve">укладення договору про закупівлю з порушенням вимог </w:t>
            </w:r>
            <w:hyperlink r:id="rId19" w:anchor="n69">
              <w:r w:rsidRPr="00172425">
                <w:rPr>
                  <w:rFonts w:ascii="Times New Roman" w:eastAsia="Times New Roman" w:hAnsi="Times New Roman" w:cs="Times New Roman"/>
                  <w:sz w:val="24"/>
                  <w:szCs w:val="24"/>
                  <w:highlight w:val="white"/>
                  <w:u w:val="single"/>
                </w:rPr>
                <w:t xml:space="preserve">пункту </w:t>
              </w:r>
              <w:r w:rsidRPr="00172425">
                <w:rPr>
                  <w:rFonts w:ascii="Times New Roman" w:eastAsia="Times New Roman" w:hAnsi="Times New Roman" w:cs="Times New Roman"/>
                  <w:sz w:val="24"/>
                  <w:szCs w:val="24"/>
                  <w:highlight w:val="white"/>
                  <w:u w:val="single"/>
                </w:rPr>
                <w:lastRenderedPageBreak/>
                <w:t>18</w:t>
              </w:r>
            </w:hyperlink>
            <w:r w:rsidRPr="00172425">
              <w:rPr>
                <w:rFonts w:ascii="Times New Roman" w:eastAsia="Times New Roman" w:hAnsi="Times New Roman" w:cs="Times New Roman"/>
                <w:sz w:val="24"/>
                <w:szCs w:val="24"/>
                <w:highlight w:val="white"/>
              </w:rPr>
              <w:t xml:space="preserve"> Особливостей</w:t>
            </w:r>
            <w:r w:rsidRPr="00172425">
              <w:rPr>
                <w:rFonts w:ascii="Times New Roman" w:eastAsia="Times New Roman" w:hAnsi="Times New Roman" w:cs="Times New Roman"/>
                <w:sz w:val="24"/>
                <w:szCs w:val="24"/>
              </w:rPr>
              <w:t>;</w:t>
            </w:r>
          </w:p>
          <w:p w:rsidR="00AC0E4F" w:rsidRPr="00172425" w:rsidRDefault="00F00D2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3) укладення договору в період оскарження процедури закупівлі відповідно до статті 18 Закону </w:t>
            </w:r>
            <w:r w:rsidRPr="00172425">
              <w:rPr>
                <w:rFonts w:ascii="Times New Roman" w:eastAsia="Times New Roman" w:hAnsi="Times New Roman" w:cs="Times New Roman"/>
                <w:sz w:val="24"/>
                <w:szCs w:val="24"/>
                <w:highlight w:val="white"/>
              </w:rPr>
              <w:t>та Особливостей</w:t>
            </w:r>
            <w:r w:rsidRPr="00172425">
              <w:rPr>
                <w:rFonts w:ascii="Times New Roman" w:eastAsia="Times New Roman" w:hAnsi="Times New Roman" w:cs="Times New Roman"/>
                <w:sz w:val="24"/>
                <w:szCs w:val="24"/>
              </w:rPr>
              <w:t>;</w:t>
            </w:r>
          </w:p>
          <w:p w:rsidR="00AC0E4F" w:rsidRPr="00172425" w:rsidRDefault="00F00D2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4) </w:t>
            </w:r>
            <w:r w:rsidRPr="00172425">
              <w:rPr>
                <w:rFonts w:ascii="Times New Roman" w:eastAsia="Times New Roman" w:hAnsi="Times New Roman" w:cs="Times New Roman"/>
                <w:sz w:val="24"/>
                <w:szCs w:val="24"/>
                <w:highlight w:val="white"/>
              </w:rPr>
              <w:t>укладення договору з порушенням строків, передбачених абзацами </w:t>
            </w:r>
            <w:hyperlink r:id="rId20" w:anchor="n169">
              <w:r w:rsidRPr="00172425">
                <w:rPr>
                  <w:rFonts w:ascii="Times New Roman" w:eastAsia="Times New Roman" w:hAnsi="Times New Roman" w:cs="Times New Roman"/>
                  <w:sz w:val="24"/>
                  <w:szCs w:val="24"/>
                  <w:highlight w:val="white"/>
                  <w:u w:val="single"/>
                </w:rPr>
                <w:t>третім</w:t>
              </w:r>
            </w:hyperlink>
            <w:r w:rsidRPr="00172425">
              <w:rPr>
                <w:rFonts w:ascii="Times New Roman" w:eastAsia="Times New Roman" w:hAnsi="Times New Roman" w:cs="Times New Roman"/>
                <w:sz w:val="24"/>
                <w:szCs w:val="24"/>
                <w:highlight w:val="white"/>
              </w:rPr>
              <w:t> та </w:t>
            </w:r>
            <w:hyperlink r:id="rId21" w:anchor="n170">
              <w:r w:rsidRPr="00172425">
                <w:rPr>
                  <w:rFonts w:ascii="Times New Roman" w:eastAsia="Times New Roman" w:hAnsi="Times New Roman" w:cs="Times New Roman"/>
                  <w:sz w:val="24"/>
                  <w:szCs w:val="24"/>
                  <w:highlight w:val="white"/>
                  <w:u w:val="single"/>
                </w:rPr>
                <w:t>четвертим</w:t>
              </w:r>
            </w:hyperlink>
            <w:r w:rsidRPr="00172425">
              <w:rPr>
                <w:rFonts w:ascii="Times New Roman" w:eastAsia="Times New Roman" w:hAnsi="Times New Roman" w:cs="Times New Roman"/>
                <w:sz w:val="24"/>
                <w:szCs w:val="24"/>
                <w:highlight w:val="white"/>
              </w:rPr>
              <w:t>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r w:rsidRPr="00172425">
              <w:rPr>
                <w:rFonts w:ascii="Times New Roman" w:eastAsia="Times New Roman" w:hAnsi="Times New Roman" w:cs="Times New Roman"/>
                <w:sz w:val="24"/>
                <w:szCs w:val="24"/>
              </w:rPr>
              <w:t>;</w:t>
            </w:r>
          </w:p>
          <w:p w:rsidR="00AC0E4F" w:rsidRPr="00172425" w:rsidRDefault="00F00D2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highlight w:val="white"/>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72425" w:rsidRPr="00172425" w:rsidTr="00F54655">
        <w:trPr>
          <w:trHeight w:val="520"/>
          <w:jc w:val="center"/>
        </w:trPr>
        <w:tc>
          <w:tcPr>
            <w:tcW w:w="703" w:type="dxa"/>
          </w:tcPr>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lastRenderedPageBreak/>
              <w:t>6.5</w:t>
            </w:r>
          </w:p>
        </w:tc>
        <w:tc>
          <w:tcPr>
            <w:tcW w:w="2155"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7051" w:type="dxa"/>
          </w:tcPr>
          <w:p w:rsidR="00AC0E4F" w:rsidRPr="00172425" w:rsidRDefault="00F00D2C">
            <w:pPr>
              <w:ind w:left="0" w:hanging="2"/>
              <w:jc w:val="both"/>
              <w:rPr>
                <w:rFonts w:ascii="Times New Roman" w:eastAsia="Times New Roman" w:hAnsi="Times New Roman" w:cs="Times New Roman"/>
                <w:sz w:val="24"/>
                <w:szCs w:val="24"/>
                <w:highlight w:val="white"/>
              </w:rPr>
            </w:pPr>
            <w:r w:rsidRPr="0017242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AC0E4F" w:rsidRPr="00172425" w:rsidRDefault="00F00D2C">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72425" w:rsidRPr="00172425" w:rsidTr="00F54655">
        <w:trPr>
          <w:trHeight w:val="520"/>
          <w:jc w:val="center"/>
        </w:trPr>
        <w:tc>
          <w:tcPr>
            <w:tcW w:w="703" w:type="dxa"/>
          </w:tcPr>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6.6</w:t>
            </w:r>
          </w:p>
        </w:tc>
        <w:tc>
          <w:tcPr>
            <w:tcW w:w="2155" w:type="dxa"/>
          </w:tcPr>
          <w:p w:rsidR="00AC0E4F" w:rsidRPr="00172425" w:rsidRDefault="00F00D2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 xml:space="preserve">Забезпечення виконання договору про закупівлю </w:t>
            </w:r>
          </w:p>
        </w:tc>
        <w:tc>
          <w:tcPr>
            <w:tcW w:w="7051" w:type="dxa"/>
          </w:tcPr>
          <w:p w:rsidR="00AC0E4F" w:rsidRPr="00172425" w:rsidRDefault="00683857">
            <w:pPr>
              <w:spacing w:line="240" w:lineRule="auto"/>
              <w:ind w:left="0" w:right="102"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Забезпечення виконання договору не вимагається</w:t>
            </w:r>
          </w:p>
        </w:tc>
      </w:tr>
    </w:tbl>
    <w:p w:rsidR="00AC0E4F" w:rsidRPr="00172425" w:rsidRDefault="00F00D2C">
      <w:pPr>
        <w:pBdr>
          <w:top w:val="nil"/>
          <w:left w:val="nil"/>
          <w:bottom w:val="nil"/>
          <w:right w:val="nil"/>
          <w:between w:val="nil"/>
        </w:pBdr>
        <w:spacing w:after="200" w:line="276" w:lineRule="auto"/>
        <w:ind w:left="0" w:hanging="2"/>
        <w:rPr>
          <w:rFonts w:ascii="Times New Roman" w:eastAsia="Times New Roman" w:hAnsi="Times New Roman" w:cs="Times New Roman"/>
        </w:rPr>
      </w:pPr>
      <w:r w:rsidRPr="00172425">
        <w:br w:type="page"/>
      </w:r>
    </w:p>
    <w:p w:rsidR="00AC0E4F" w:rsidRPr="00172425" w:rsidRDefault="00AC0E4F">
      <w:pPr>
        <w:pBdr>
          <w:top w:val="nil"/>
          <w:left w:val="nil"/>
          <w:bottom w:val="nil"/>
          <w:right w:val="nil"/>
          <w:between w:val="nil"/>
        </w:pBdr>
        <w:spacing w:after="200" w:line="276" w:lineRule="auto"/>
        <w:ind w:left="0" w:hanging="2"/>
        <w:rPr>
          <w:rFonts w:ascii="Times New Roman" w:eastAsia="Times New Roman" w:hAnsi="Times New Roman" w:cs="Times New Roman"/>
        </w:rPr>
      </w:pPr>
    </w:p>
    <w:p w:rsidR="00AC0E4F" w:rsidRPr="00172425" w:rsidRDefault="00AC0E4F">
      <w:pPr>
        <w:pBdr>
          <w:top w:val="nil"/>
          <w:left w:val="nil"/>
          <w:bottom w:val="nil"/>
          <w:right w:val="nil"/>
          <w:between w:val="nil"/>
        </w:pBdr>
        <w:spacing w:after="200" w:line="276" w:lineRule="auto"/>
        <w:ind w:left="0" w:hanging="2"/>
        <w:rPr>
          <w:rFonts w:ascii="Times New Roman" w:eastAsia="Times New Roman" w:hAnsi="Times New Roman" w:cs="Times New Roman"/>
        </w:rPr>
      </w:pPr>
    </w:p>
    <w:tbl>
      <w:tblPr>
        <w:tblStyle w:val="affb"/>
        <w:tblW w:w="9570" w:type="dxa"/>
        <w:tblInd w:w="361" w:type="dxa"/>
        <w:tblLayout w:type="fixed"/>
        <w:tblLook w:val="0000" w:firstRow="0" w:lastRow="0" w:firstColumn="0" w:lastColumn="0" w:noHBand="0" w:noVBand="0"/>
      </w:tblPr>
      <w:tblGrid>
        <w:gridCol w:w="4785"/>
        <w:gridCol w:w="4785"/>
      </w:tblGrid>
      <w:tr w:rsidR="00172425" w:rsidRPr="00172425" w:rsidTr="00B866AE">
        <w:tc>
          <w:tcPr>
            <w:tcW w:w="4785" w:type="dxa"/>
          </w:tcPr>
          <w:p w:rsidR="00AC0E4F" w:rsidRPr="00172425" w:rsidRDefault="00AC0E4F">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tc>
        <w:tc>
          <w:tcPr>
            <w:tcW w:w="4785" w:type="dxa"/>
          </w:tcPr>
          <w:p w:rsidR="00AC0E4F" w:rsidRPr="00172425" w:rsidRDefault="00F00D2C">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Додаток 1</w:t>
            </w:r>
          </w:p>
          <w:p w:rsidR="00AC0E4F" w:rsidRPr="00172425" w:rsidRDefault="00F00D2C">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до тендерної документації</w:t>
            </w:r>
            <w:r w:rsidRPr="00172425">
              <w:rPr>
                <w:rFonts w:ascii="Times New Roman" w:eastAsia="Times New Roman" w:hAnsi="Times New Roman" w:cs="Times New Roman"/>
                <w:sz w:val="24"/>
                <w:szCs w:val="24"/>
              </w:rPr>
              <w:t xml:space="preserve"> </w:t>
            </w:r>
          </w:p>
        </w:tc>
      </w:tr>
      <w:tr w:rsidR="00172425" w:rsidRPr="00172425" w:rsidTr="00B866AE">
        <w:tc>
          <w:tcPr>
            <w:tcW w:w="4785" w:type="dxa"/>
          </w:tcPr>
          <w:p w:rsidR="00AC0E4F" w:rsidRPr="00172425" w:rsidRDefault="00F00D2C">
            <w:pPr>
              <w:pBdr>
                <w:top w:val="nil"/>
                <w:left w:val="nil"/>
                <w:bottom w:val="nil"/>
                <w:right w:val="nil"/>
                <w:between w:val="nil"/>
              </w:pBdr>
              <w:tabs>
                <w:tab w:val="left" w:pos="0"/>
                <w:tab w:val="center" w:pos="4153"/>
                <w:tab w:val="right" w:pos="8306"/>
              </w:tabs>
              <w:spacing w:line="240" w:lineRule="auto"/>
              <w:ind w:left="0" w:hanging="2"/>
              <w:jc w:val="both"/>
              <w:rPr>
                <w:rFonts w:ascii="Times New Roman" w:eastAsia="Times New Roman" w:hAnsi="Times New Roman" w:cs="Times New Roman"/>
                <w:sz w:val="24"/>
                <w:szCs w:val="24"/>
                <w:vertAlign w:val="superscript"/>
              </w:rPr>
            </w:pPr>
            <w:r w:rsidRPr="00172425">
              <w:rPr>
                <w:rFonts w:ascii="Times New Roman" w:eastAsia="Times New Roman" w:hAnsi="Times New Roman" w:cs="Times New Roman"/>
                <w:sz w:val="24"/>
                <w:szCs w:val="24"/>
                <w:vertAlign w:val="superscript"/>
              </w:rPr>
              <w:t xml:space="preserve"> </w:t>
            </w:r>
          </w:p>
        </w:tc>
        <w:tc>
          <w:tcPr>
            <w:tcW w:w="4785" w:type="dxa"/>
          </w:tcPr>
          <w:p w:rsidR="00AC0E4F" w:rsidRPr="00172425" w:rsidRDefault="00AC0E4F">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tc>
      </w:tr>
    </w:tbl>
    <w:p w:rsidR="002A748B" w:rsidRPr="00172425" w:rsidRDefault="002A748B" w:rsidP="002A748B">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Для підтвердження відповідності кваліфікаційному критерію “</w:t>
      </w:r>
      <w:r w:rsidRPr="00172425">
        <w:rPr>
          <w:shd w:val="clear" w:color="auto" w:fill="FFFFFF"/>
        </w:rPr>
        <w:t xml:space="preserve"> </w:t>
      </w:r>
      <w:r w:rsidRPr="00172425">
        <w:rPr>
          <w:rFonts w:ascii="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r w:rsidRPr="00172425">
        <w:rPr>
          <w:rFonts w:ascii="Times New Roman" w:eastAsia="Times New Roman" w:hAnsi="Times New Roman" w:cs="Times New Roman"/>
          <w:sz w:val="24"/>
          <w:szCs w:val="24"/>
        </w:rPr>
        <w:t>” необхідно завантажити у складі тендерної пропозиції:</w:t>
      </w:r>
    </w:p>
    <w:p w:rsidR="00981D1D" w:rsidRPr="00172425" w:rsidRDefault="0021656F" w:rsidP="002A748B">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Учасник повинен підтвердити наявність спеціаліста(</w:t>
      </w:r>
      <w:proofErr w:type="spellStart"/>
      <w:r w:rsidRPr="00172425">
        <w:rPr>
          <w:rFonts w:ascii="Times New Roman" w:eastAsia="Times New Roman" w:hAnsi="Times New Roman" w:cs="Times New Roman"/>
          <w:sz w:val="24"/>
          <w:szCs w:val="24"/>
        </w:rPr>
        <w:t>ів</w:t>
      </w:r>
      <w:proofErr w:type="spellEnd"/>
      <w:r w:rsidRPr="00172425">
        <w:rPr>
          <w:rFonts w:ascii="Times New Roman" w:eastAsia="Times New Roman" w:hAnsi="Times New Roman" w:cs="Times New Roman"/>
          <w:sz w:val="24"/>
          <w:szCs w:val="24"/>
        </w:rPr>
        <w:t>), що має(</w:t>
      </w:r>
      <w:proofErr w:type="spellStart"/>
      <w:r w:rsidRPr="00172425">
        <w:rPr>
          <w:rFonts w:ascii="Times New Roman" w:eastAsia="Times New Roman" w:hAnsi="Times New Roman" w:cs="Times New Roman"/>
          <w:sz w:val="24"/>
          <w:szCs w:val="24"/>
        </w:rPr>
        <w:t>ють</w:t>
      </w:r>
      <w:proofErr w:type="spellEnd"/>
      <w:r w:rsidRPr="00172425">
        <w:rPr>
          <w:rFonts w:ascii="Times New Roman" w:eastAsia="Times New Roman" w:hAnsi="Times New Roman" w:cs="Times New Roman"/>
          <w:sz w:val="24"/>
          <w:szCs w:val="24"/>
        </w:rPr>
        <w:t>) сертифікат(и) або інший документ, який би підтверджував навички роботи з ліцензійним програмним забезпеченням SOFTPRO:</w:t>
      </w:r>
      <w:r w:rsidR="00111C67" w:rsidRPr="00172425">
        <w:rPr>
          <w:rFonts w:ascii="Times New Roman" w:eastAsia="Times New Roman" w:hAnsi="Times New Roman" w:cs="Times New Roman"/>
          <w:sz w:val="24"/>
          <w:szCs w:val="24"/>
        </w:rPr>
        <w:t xml:space="preserve"> </w:t>
      </w:r>
      <w:r w:rsidRPr="00172425">
        <w:rPr>
          <w:rFonts w:ascii="Times New Roman" w:eastAsia="Times New Roman" w:hAnsi="Times New Roman" w:cs="Times New Roman"/>
          <w:sz w:val="24"/>
          <w:szCs w:val="24"/>
        </w:rPr>
        <w:t>Містобудівний, що впроваджено в Департаменті архітектури та містобудування Миколаївської міської ради.</w:t>
      </w:r>
    </w:p>
    <w:p w:rsidR="00AC0E4F" w:rsidRPr="00172425" w:rsidRDefault="00AC0E4F">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Для підтвердження відповідності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необхідно завантажити у складі тендерної пропозиції:</w:t>
      </w:r>
    </w:p>
    <w:p w:rsidR="00AC0E4F" w:rsidRPr="00172425" w:rsidRDefault="00AC0E4F">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Pr="00172425" w:rsidRDefault="00F00D2C">
      <w:pPr>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 Довідку в довільній формі про досвід виконання аналогічного (аналогічних) за предметом закупівлі договору (договорів) (не менше одного договору).</w:t>
      </w:r>
    </w:p>
    <w:p w:rsidR="00AC0E4F" w:rsidRPr="00172425" w:rsidRDefault="00F00D2C">
      <w:pPr>
        <w:widowControl w:val="0"/>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2. Скановану копію оригіналу(</w:t>
      </w:r>
      <w:proofErr w:type="spellStart"/>
      <w:r w:rsidRPr="00172425">
        <w:rPr>
          <w:rFonts w:ascii="Times New Roman" w:eastAsia="Times New Roman" w:hAnsi="Times New Roman" w:cs="Times New Roman"/>
          <w:sz w:val="24"/>
          <w:szCs w:val="24"/>
        </w:rPr>
        <w:t>ів</w:t>
      </w:r>
      <w:proofErr w:type="spellEnd"/>
      <w:r w:rsidRPr="00172425">
        <w:rPr>
          <w:rFonts w:ascii="Times New Roman" w:eastAsia="Times New Roman" w:hAnsi="Times New Roman" w:cs="Times New Roman"/>
          <w:sz w:val="24"/>
          <w:szCs w:val="24"/>
        </w:rPr>
        <w:t>) або копії аналогічного(</w:t>
      </w:r>
      <w:proofErr w:type="spellStart"/>
      <w:r w:rsidRPr="00172425">
        <w:rPr>
          <w:rFonts w:ascii="Times New Roman" w:eastAsia="Times New Roman" w:hAnsi="Times New Roman" w:cs="Times New Roman"/>
          <w:sz w:val="24"/>
          <w:szCs w:val="24"/>
        </w:rPr>
        <w:t>их</w:t>
      </w:r>
      <w:proofErr w:type="spellEnd"/>
      <w:r w:rsidRPr="00172425">
        <w:rPr>
          <w:rFonts w:ascii="Times New Roman" w:eastAsia="Times New Roman" w:hAnsi="Times New Roman" w:cs="Times New Roman"/>
          <w:sz w:val="24"/>
          <w:szCs w:val="24"/>
        </w:rPr>
        <w:t>) договору(</w:t>
      </w:r>
      <w:proofErr w:type="spellStart"/>
      <w:r w:rsidRPr="00172425">
        <w:rPr>
          <w:rFonts w:ascii="Times New Roman" w:eastAsia="Times New Roman" w:hAnsi="Times New Roman" w:cs="Times New Roman"/>
          <w:sz w:val="24"/>
          <w:szCs w:val="24"/>
        </w:rPr>
        <w:t>ів</w:t>
      </w:r>
      <w:proofErr w:type="spellEnd"/>
      <w:r w:rsidRPr="00172425">
        <w:rPr>
          <w:rFonts w:ascii="Times New Roman" w:eastAsia="Times New Roman" w:hAnsi="Times New Roman" w:cs="Times New Roman"/>
          <w:sz w:val="24"/>
          <w:szCs w:val="24"/>
        </w:rPr>
        <w:t>)*</w:t>
      </w:r>
      <w:r w:rsidRPr="00172425">
        <w:rPr>
          <w:rFonts w:ascii="Times New Roman" w:eastAsia="Times New Roman" w:hAnsi="Times New Roman" w:cs="Times New Roman"/>
          <w:sz w:val="24"/>
          <w:szCs w:val="24"/>
          <w:vertAlign w:val="superscript"/>
        </w:rPr>
        <w:t>1</w:t>
      </w:r>
      <w:r w:rsidRPr="00172425">
        <w:rPr>
          <w:rFonts w:ascii="Times New Roman" w:eastAsia="Times New Roman" w:hAnsi="Times New Roman" w:cs="Times New Roman"/>
          <w:sz w:val="24"/>
          <w:szCs w:val="24"/>
        </w:rPr>
        <w:t xml:space="preserve"> (з усіма укладеними додатковими угодами, додатками та специфікаціями до договору);</w:t>
      </w:r>
    </w:p>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bookmarkStart w:id="39" w:name="_heading=h.4d34og8" w:colFirst="0" w:colLast="0"/>
      <w:bookmarkEnd w:id="39"/>
      <w:r w:rsidRPr="00172425">
        <w:rPr>
          <w:rFonts w:ascii="Times New Roman" w:eastAsia="Times New Roman" w:hAnsi="Times New Roman" w:cs="Times New Roman"/>
          <w:sz w:val="24"/>
          <w:szCs w:val="24"/>
        </w:rPr>
        <w:t>3. Скановану копію оригіналу(</w:t>
      </w:r>
      <w:proofErr w:type="spellStart"/>
      <w:r w:rsidRPr="00172425">
        <w:rPr>
          <w:rFonts w:ascii="Times New Roman" w:eastAsia="Times New Roman" w:hAnsi="Times New Roman" w:cs="Times New Roman"/>
          <w:sz w:val="24"/>
          <w:szCs w:val="24"/>
        </w:rPr>
        <w:t>ів</w:t>
      </w:r>
      <w:proofErr w:type="spellEnd"/>
      <w:r w:rsidRPr="00172425">
        <w:rPr>
          <w:rFonts w:ascii="Times New Roman" w:eastAsia="Times New Roman" w:hAnsi="Times New Roman" w:cs="Times New Roman"/>
          <w:sz w:val="24"/>
          <w:szCs w:val="24"/>
        </w:rPr>
        <w:t>) або копії документу(</w:t>
      </w:r>
      <w:proofErr w:type="spellStart"/>
      <w:r w:rsidRPr="00172425">
        <w:rPr>
          <w:rFonts w:ascii="Times New Roman" w:eastAsia="Times New Roman" w:hAnsi="Times New Roman" w:cs="Times New Roman"/>
          <w:sz w:val="24"/>
          <w:szCs w:val="24"/>
        </w:rPr>
        <w:t>ів</w:t>
      </w:r>
      <w:proofErr w:type="spellEnd"/>
      <w:r w:rsidRPr="00172425">
        <w:rPr>
          <w:rFonts w:ascii="Times New Roman" w:eastAsia="Times New Roman" w:hAnsi="Times New Roman" w:cs="Times New Roman"/>
          <w:sz w:val="24"/>
          <w:szCs w:val="24"/>
        </w:rPr>
        <w:t>), що підтверджує(</w:t>
      </w:r>
      <w:proofErr w:type="spellStart"/>
      <w:r w:rsidRPr="00172425">
        <w:rPr>
          <w:rFonts w:ascii="Times New Roman" w:eastAsia="Times New Roman" w:hAnsi="Times New Roman" w:cs="Times New Roman"/>
          <w:sz w:val="24"/>
          <w:szCs w:val="24"/>
        </w:rPr>
        <w:t>ють</w:t>
      </w:r>
      <w:proofErr w:type="spellEnd"/>
      <w:r w:rsidRPr="00172425">
        <w:rPr>
          <w:rFonts w:ascii="Times New Roman" w:eastAsia="Times New Roman" w:hAnsi="Times New Roman" w:cs="Times New Roman"/>
          <w:sz w:val="24"/>
          <w:szCs w:val="24"/>
        </w:rPr>
        <w:t xml:space="preserve">) його/їх виконання </w:t>
      </w:r>
      <w:r w:rsidR="008C4202" w:rsidRPr="00172425">
        <w:rPr>
          <w:rFonts w:ascii="Times New Roman" w:eastAsia="Times New Roman" w:hAnsi="Times New Roman" w:cs="Times New Roman"/>
          <w:sz w:val="24"/>
          <w:szCs w:val="24"/>
        </w:rPr>
        <w:t>в повному обсязі</w:t>
      </w:r>
      <w:r w:rsidRPr="00172425">
        <w:rPr>
          <w:rFonts w:ascii="Times New Roman" w:eastAsia="Times New Roman" w:hAnsi="Times New Roman" w:cs="Times New Roman"/>
          <w:sz w:val="24"/>
          <w:szCs w:val="24"/>
        </w:rPr>
        <w:t xml:space="preserve">. </w:t>
      </w:r>
    </w:p>
    <w:p w:rsidR="00AC0E4F" w:rsidRPr="00172425"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Pr="00172425"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Примітки: </w:t>
      </w:r>
    </w:p>
    <w:p w:rsidR="00AC0E4F" w:rsidRPr="00172425"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AC0E4F" w:rsidRPr="00172425" w:rsidRDefault="00F00D2C">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sidRPr="00172425">
        <w:rPr>
          <w:rFonts w:ascii="Times New Roman" w:eastAsia="Times New Roman" w:hAnsi="Times New Roman" w:cs="Times New Roman"/>
          <w:sz w:val="24"/>
          <w:szCs w:val="24"/>
        </w:rPr>
        <w:t>*</w:t>
      </w:r>
      <w:r w:rsidRPr="00172425">
        <w:rPr>
          <w:rFonts w:ascii="Times New Roman" w:eastAsia="Times New Roman" w:hAnsi="Times New Roman" w:cs="Times New Roman"/>
          <w:sz w:val="24"/>
          <w:szCs w:val="24"/>
        </w:rPr>
        <w:tab/>
        <w:t>1</w:t>
      </w:r>
      <w:r w:rsidRPr="00172425">
        <w:rPr>
          <w:rFonts w:ascii="Times New Roman" w:eastAsia="Times New Roman" w:hAnsi="Times New Roman" w:cs="Times New Roman"/>
          <w:sz w:val="22"/>
          <w:szCs w:val="22"/>
        </w:rPr>
        <w:t xml:space="preserve">. </w:t>
      </w:r>
      <w:r w:rsidRPr="00172425">
        <w:rPr>
          <w:rFonts w:ascii="Times New Roman" w:eastAsia="Times New Roman" w:hAnsi="Times New Roman" w:cs="Times New Roman"/>
          <w:sz w:val="24"/>
          <w:szCs w:val="24"/>
        </w:rPr>
        <w:t xml:space="preserve">Аналогічним вважається договір (договори) </w:t>
      </w:r>
      <w:r w:rsidR="00717C30" w:rsidRPr="00172425">
        <w:rPr>
          <w:rFonts w:ascii="Times New Roman" w:eastAsia="Times New Roman" w:hAnsi="Times New Roman" w:cs="Times New Roman"/>
          <w:sz w:val="24"/>
          <w:szCs w:val="24"/>
        </w:rPr>
        <w:t>в рамках якого надавались</w:t>
      </w:r>
      <w:r w:rsidRPr="00172425">
        <w:rPr>
          <w:rFonts w:ascii="Times New Roman" w:eastAsia="Times New Roman" w:hAnsi="Times New Roman" w:cs="Times New Roman"/>
          <w:sz w:val="24"/>
          <w:szCs w:val="24"/>
        </w:rPr>
        <w:t xml:space="preserve"> послуг</w:t>
      </w:r>
      <w:r w:rsidR="00717C30" w:rsidRPr="00172425">
        <w:rPr>
          <w:rFonts w:ascii="Times New Roman" w:eastAsia="Times New Roman" w:hAnsi="Times New Roman" w:cs="Times New Roman"/>
          <w:sz w:val="24"/>
          <w:szCs w:val="24"/>
        </w:rPr>
        <w:t>и</w:t>
      </w:r>
      <w:r w:rsidRPr="00172425">
        <w:rPr>
          <w:rFonts w:ascii="Times New Roman" w:eastAsia="Times New Roman" w:hAnsi="Times New Roman" w:cs="Times New Roman"/>
          <w:sz w:val="24"/>
          <w:szCs w:val="24"/>
        </w:rPr>
        <w:t xml:space="preserve"> з </w:t>
      </w:r>
      <w:r w:rsidR="00E81FC5" w:rsidRPr="00172425">
        <w:rPr>
          <w:rFonts w:ascii="Times New Roman" w:hAnsi="Times New Roman" w:cs="Times New Roman"/>
          <w:sz w:val="24"/>
          <w:szCs w:val="24"/>
        </w:rPr>
        <w:t>технічної підтримки апаратного забезпечення геоінформаційної системи містобудівного кадастру</w:t>
      </w:r>
      <w:r w:rsidR="004F4877" w:rsidRPr="00172425">
        <w:rPr>
          <w:rFonts w:ascii="Times New Roman" w:hAnsi="Times New Roman" w:cs="Times New Roman"/>
          <w:sz w:val="24"/>
          <w:szCs w:val="24"/>
        </w:rPr>
        <w:t xml:space="preserve"> та/або </w:t>
      </w:r>
      <w:r w:rsidR="006B5403" w:rsidRPr="00172425">
        <w:rPr>
          <w:rFonts w:ascii="Times New Roman" w:hAnsi="Times New Roman" w:cs="Times New Roman"/>
          <w:sz w:val="24"/>
          <w:szCs w:val="24"/>
        </w:rPr>
        <w:t>моніторинг комплексу технічних технологічних заходів щодо безперебійної роботи програмного забезпечення геоінформаційної системи містобудівного кадастру або його частини</w:t>
      </w:r>
      <w:r w:rsidRPr="00172425">
        <w:rPr>
          <w:rFonts w:ascii="Times New Roman" w:eastAsia="Times New Roman" w:hAnsi="Times New Roman" w:cs="Times New Roman"/>
          <w:sz w:val="24"/>
          <w:szCs w:val="24"/>
        </w:rPr>
        <w:t>, який був укладений із Замовником в розумінні ЗУ «Про публічні закупівлі».</w:t>
      </w:r>
    </w:p>
    <w:p w:rsidR="00AC0E4F" w:rsidRPr="00172425"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p>
    <w:p w:rsidR="00AC0E4F" w:rsidRPr="00172425" w:rsidRDefault="00AC0E4F">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p>
    <w:p w:rsidR="00AC0E4F" w:rsidRPr="00172425" w:rsidRDefault="00F00D2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yellow"/>
        </w:rPr>
      </w:pPr>
      <w:r w:rsidRPr="00172425">
        <w:br w:type="page"/>
      </w:r>
    </w:p>
    <w:p w:rsidR="00AC0E4F" w:rsidRPr="00172425" w:rsidRDefault="00AC0E4F">
      <w:pPr>
        <w:pBdr>
          <w:top w:val="nil"/>
          <w:left w:val="nil"/>
          <w:bottom w:val="nil"/>
          <w:right w:val="nil"/>
          <w:between w:val="nil"/>
        </w:pBdr>
        <w:spacing w:after="200" w:line="276" w:lineRule="auto"/>
        <w:ind w:left="0" w:hanging="2"/>
        <w:rPr>
          <w:rFonts w:ascii="Times New Roman" w:eastAsia="Times New Roman" w:hAnsi="Times New Roman" w:cs="Times New Roman"/>
        </w:rPr>
      </w:pPr>
    </w:p>
    <w:p w:rsidR="00AC0E4F" w:rsidRPr="00172425" w:rsidRDefault="00F00D2C">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Додаток 2</w:t>
      </w:r>
    </w:p>
    <w:p w:rsidR="00AC0E4F" w:rsidRPr="00172425" w:rsidRDefault="00F00D2C">
      <w:pPr>
        <w:pBdr>
          <w:top w:val="nil"/>
          <w:left w:val="nil"/>
          <w:bottom w:val="nil"/>
          <w:right w:val="nil"/>
          <w:between w:val="nil"/>
        </w:pBdr>
        <w:spacing w:line="240" w:lineRule="auto"/>
        <w:ind w:left="0" w:hanging="2"/>
        <w:jc w:val="right"/>
        <w:rPr>
          <w:rFonts w:ascii="Times New Roman" w:eastAsia="Times New Roman" w:hAnsi="Times New Roman" w:cs="Times New Roman"/>
          <w:sz w:val="22"/>
          <w:szCs w:val="22"/>
        </w:rPr>
      </w:pPr>
      <w:r w:rsidRPr="00172425">
        <w:rPr>
          <w:rFonts w:ascii="Times New Roman" w:eastAsia="Times New Roman" w:hAnsi="Times New Roman" w:cs="Times New Roman"/>
          <w:b/>
          <w:sz w:val="24"/>
          <w:szCs w:val="24"/>
        </w:rPr>
        <w:t>до тендерної документації</w:t>
      </w:r>
    </w:p>
    <w:p w:rsidR="00AC0E4F" w:rsidRPr="00172425" w:rsidRDefault="00AC0E4F">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AC0E4F" w:rsidRPr="00172425" w:rsidRDefault="00F00D2C">
      <w:pPr>
        <w:ind w:left="0" w:hanging="2"/>
        <w:jc w:val="center"/>
        <w:rPr>
          <w:rFonts w:ascii="Times New Roman" w:eastAsia="Times New Roman" w:hAnsi="Times New Roman" w:cs="Times New Roman"/>
          <w:b/>
          <w:sz w:val="24"/>
          <w:szCs w:val="24"/>
        </w:rPr>
      </w:pPr>
      <w:r w:rsidRPr="00172425">
        <w:rPr>
          <w:rFonts w:ascii="Times New Roman" w:eastAsia="Times New Roman" w:hAnsi="Times New Roman" w:cs="Times New Roman"/>
          <w:b/>
          <w:sz w:val="24"/>
          <w:szCs w:val="24"/>
        </w:rPr>
        <w:t>ТЕХНІЧНА СПЕЦИФІКАЦІЯ</w:t>
      </w:r>
    </w:p>
    <w:p w:rsidR="00493413" w:rsidRPr="00172425" w:rsidRDefault="00493413">
      <w:pPr>
        <w:tabs>
          <w:tab w:val="left" w:pos="1134"/>
        </w:tabs>
        <w:spacing w:line="240" w:lineRule="auto"/>
        <w:ind w:left="0" w:hanging="2"/>
        <w:jc w:val="both"/>
        <w:rPr>
          <w:rFonts w:ascii="Times New Roman" w:eastAsia="Times New Roman" w:hAnsi="Times New Roman" w:cs="Times New Roman"/>
          <w:sz w:val="24"/>
          <w:szCs w:val="24"/>
        </w:rPr>
      </w:pPr>
    </w:p>
    <w:p w:rsidR="00352D38" w:rsidRPr="00172425" w:rsidRDefault="00352D38" w:rsidP="00352D38">
      <w:pPr>
        <w:spacing w:line="240" w:lineRule="auto"/>
        <w:ind w:left="0" w:hanging="2"/>
        <w:jc w:val="center"/>
        <w:rPr>
          <w:rFonts w:ascii="Times New Roman" w:hAnsi="Times New Roman" w:cs="Times New Roman"/>
          <w:b/>
          <w:sz w:val="24"/>
          <w:szCs w:val="24"/>
        </w:rPr>
      </w:pPr>
      <w:r w:rsidRPr="00172425">
        <w:rPr>
          <w:rFonts w:ascii="Times New Roman" w:hAnsi="Times New Roman" w:cs="Times New Roman"/>
          <w:b/>
          <w:sz w:val="24"/>
          <w:szCs w:val="24"/>
        </w:rPr>
        <w:t>Послуги з технічної підтримки апаратного забезпечення геоінформаційної системи містобудівного кадастру міста Миколаєва</w:t>
      </w:r>
    </w:p>
    <w:p w:rsidR="00352D38" w:rsidRPr="00172425" w:rsidRDefault="00352D38" w:rsidP="00352D38">
      <w:pPr>
        <w:pStyle w:val="afd"/>
        <w:numPr>
          <w:ilvl w:val="0"/>
          <w:numId w:val="22"/>
        </w:numPr>
        <w:suppressAutoHyphens w:val="0"/>
        <w:spacing w:line="240" w:lineRule="auto"/>
        <w:ind w:leftChars="0" w:left="0" w:firstLineChars="0" w:hanging="2"/>
        <w:textDirection w:val="lrTb"/>
        <w:textAlignment w:val="auto"/>
        <w:outlineLvl w:val="9"/>
        <w:rPr>
          <w:rFonts w:ascii="Times New Roman" w:hAnsi="Times New Roman"/>
          <w:sz w:val="24"/>
          <w:szCs w:val="24"/>
        </w:rPr>
      </w:pPr>
      <w:r w:rsidRPr="00172425">
        <w:rPr>
          <w:rFonts w:ascii="Times New Roman" w:hAnsi="Times New Roman"/>
          <w:sz w:val="24"/>
          <w:szCs w:val="24"/>
        </w:rPr>
        <w:t xml:space="preserve">Повні </w:t>
      </w:r>
      <w:proofErr w:type="spellStart"/>
      <w:r w:rsidRPr="00172425">
        <w:rPr>
          <w:rFonts w:ascii="Times New Roman" w:hAnsi="Times New Roman"/>
          <w:sz w:val="24"/>
          <w:szCs w:val="24"/>
        </w:rPr>
        <w:t>технінічні</w:t>
      </w:r>
      <w:proofErr w:type="spellEnd"/>
      <w:r w:rsidRPr="00172425">
        <w:rPr>
          <w:rFonts w:ascii="Times New Roman" w:hAnsi="Times New Roman"/>
          <w:sz w:val="24"/>
          <w:szCs w:val="24"/>
        </w:rPr>
        <w:t xml:space="preserve"> характеристики.</w:t>
      </w:r>
    </w:p>
    <w:p w:rsidR="00352D38" w:rsidRPr="00172425" w:rsidRDefault="00352D38" w:rsidP="00352D38">
      <w:pPr>
        <w:pStyle w:val="afd"/>
        <w:numPr>
          <w:ilvl w:val="1"/>
          <w:numId w:val="22"/>
        </w:numPr>
        <w:suppressAutoHyphens w:val="0"/>
        <w:spacing w:line="240" w:lineRule="auto"/>
        <w:ind w:leftChars="0" w:left="0" w:firstLineChars="0" w:firstLine="284"/>
        <w:textDirection w:val="lrTb"/>
        <w:textAlignment w:val="auto"/>
        <w:outlineLvl w:val="9"/>
        <w:rPr>
          <w:rFonts w:ascii="Times New Roman" w:hAnsi="Times New Roman"/>
          <w:sz w:val="24"/>
          <w:szCs w:val="24"/>
        </w:rPr>
      </w:pPr>
      <w:r w:rsidRPr="00172425">
        <w:rPr>
          <w:rFonts w:ascii="Times New Roman" w:hAnsi="Times New Roman"/>
          <w:sz w:val="24"/>
          <w:szCs w:val="24"/>
        </w:rPr>
        <w:t>Тип послуги: Комплекс послуг з технічної підтримки апаратного забезпечення геоінформаційної системи містобудівного кадастру міста Миколаєва.</w:t>
      </w:r>
    </w:p>
    <w:p w:rsidR="00352D38" w:rsidRPr="00172425" w:rsidRDefault="00352D38" w:rsidP="00352D38">
      <w:pPr>
        <w:pStyle w:val="afd"/>
        <w:numPr>
          <w:ilvl w:val="0"/>
          <w:numId w:val="22"/>
        </w:numPr>
        <w:suppressAutoHyphens w:val="0"/>
        <w:spacing w:line="240" w:lineRule="auto"/>
        <w:ind w:leftChars="0" w:left="0" w:firstLineChars="0" w:hanging="2"/>
        <w:textDirection w:val="lrTb"/>
        <w:textAlignment w:val="auto"/>
        <w:outlineLvl w:val="9"/>
        <w:rPr>
          <w:rFonts w:ascii="Times New Roman" w:hAnsi="Times New Roman"/>
          <w:sz w:val="24"/>
          <w:szCs w:val="24"/>
        </w:rPr>
      </w:pPr>
      <w:r w:rsidRPr="00172425">
        <w:rPr>
          <w:rFonts w:ascii="Times New Roman" w:hAnsi="Times New Roman"/>
          <w:sz w:val="24"/>
          <w:szCs w:val="24"/>
        </w:rPr>
        <w:t xml:space="preserve">Функції: </w:t>
      </w:r>
    </w:p>
    <w:p w:rsidR="00352D38" w:rsidRPr="00172425" w:rsidRDefault="00352D38" w:rsidP="00352D38">
      <w:pPr>
        <w:pStyle w:val="afd"/>
        <w:spacing w:line="240" w:lineRule="auto"/>
        <w:ind w:left="0" w:hanging="2"/>
        <w:rPr>
          <w:rFonts w:ascii="Times New Roman" w:hAnsi="Times New Roman"/>
          <w:sz w:val="24"/>
          <w:szCs w:val="24"/>
        </w:rPr>
      </w:pPr>
      <w:r w:rsidRPr="00172425">
        <w:rPr>
          <w:rFonts w:ascii="Times New Roman" w:hAnsi="Times New Roman"/>
          <w:sz w:val="24"/>
          <w:szCs w:val="24"/>
        </w:rPr>
        <w:t xml:space="preserve">Обслуговування сервісної технічної бази серверних </w:t>
      </w:r>
      <w:proofErr w:type="spellStart"/>
      <w:r w:rsidRPr="00172425">
        <w:rPr>
          <w:rFonts w:ascii="Times New Roman" w:hAnsi="Times New Roman"/>
          <w:sz w:val="24"/>
          <w:szCs w:val="24"/>
        </w:rPr>
        <w:t>потужностей</w:t>
      </w:r>
      <w:proofErr w:type="spellEnd"/>
      <w:r w:rsidRPr="00172425">
        <w:rPr>
          <w:rFonts w:ascii="Times New Roman" w:hAnsi="Times New Roman"/>
          <w:sz w:val="24"/>
          <w:szCs w:val="24"/>
        </w:rPr>
        <w:t xml:space="preserve"> апаратного рівня ГІС МБК, а саме:</w:t>
      </w:r>
    </w:p>
    <w:p w:rsidR="00352D38" w:rsidRPr="00172425" w:rsidRDefault="00352D38" w:rsidP="00352D38">
      <w:pPr>
        <w:pStyle w:val="afd"/>
        <w:numPr>
          <w:ilvl w:val="0"/>
          <w:numId w:val="21"/>
        </w:numPr>
        <w:suppressAutoHyphens w:val="0"/>
        <w:spacing w:line="240" w:lineRule="auto"/>
        <w:ind w:leftChars="0" w:left="0" w:firstLineChars="0" w:firstLine="284"/>
        <w:textDirection w:val="lrTb"/>
        <w:textAlignment w:val="auto"/>
        <w:outlineLvl w:val="9"/>
        <w:rPr>
          <w:rFonts w:ascii="Times New Roman" w:hAnsi="Times New Roman"/>
          <w:sz w:val="24"/>
          <w:szCs w:val="24"/>
        </w:rPr>
      </w:pPr>
      <w:r w:rsidRPr="00172425">
        <w:rPr>
          <w:rFonts w:ascii="Times New Roman" w:hAnsi="Times New Roman"/>
          <w:sz w:val="24"/>
          <w:szCs w:val="24"/>
        </w:rPr>
        <w:t>Підтримка та адміністрування апаратного сервісного обладнання;</w:t>
      </w:r>
    </w:p>
    <w:p w:rsidR="00352D38" w:rsidRPr="00172425" w:rsidRDefault="00352D38" w:rsidP="00352D38">
      <w:pPr>
        <w:pStyle w:val="afd"/>
        <w:numPr>
          <w:ilvl w:val="0"/>
          <w:numId w:val="21"/>
        </w:numPr>
        <w:suppressAutoHyphens w:val="0"/>
        <w:spacing w:line="240" w:lineRule="auto"/>
        <w:ind w:leftChars="0" w:left="0" w:firstLineChars="0" w:firstLine="284"/>
        <w:textDirection w:val="lrTb"/>
        <w:textAlignment w:val="auto"/>
        <w:outlineLvl w:val="9"/>
        <w:rPr>
          <w:rFonts w:ascii="Times New Roman" w:hAnsi="Times New Roman"/>
          <w:sz w:val="24"/>
          <w:szCs w:val="24"/>
        </w:rPr>
      </w:pPr>
      <w:r w:rsidRPr="00172425">
        <w:rPr>
          <w:rFonts w:ascii="Times New Roman" w:hAnsi="Times New Roman"/>
          <w:sz w:val="24"/>
          <w:szCs w:val="24"/>
        </w:rPr>
        <w:t xml:space="preserve">Підтримка та адміністрування </w:t>
      </w:r>
      <w:proofErr w:type="spellStart"/>
      <w:r w:rsidRPr="00172425">
        <w:rPr>
          <w:rFonts w:ascii="Times New Roman" w:hAnsi="Times New Roman"/>
          <w:sz w:val="24"/>
          <w:szCs w:val="24"/>
        </w:rPr>
        <w:t>віртуалізаційних</w:t>
      </w:r>
      <w:proofErr w:type="spellEnd"/>
      <w:r w:rsidRPr="00172425">
        <w:rPr>
          <w:rFonts w:ascii="Times New Roman" w:hAnsi="Times New Roman"/>
          <w:sz w:val="24"/>
          <w:szCs w:val="24"/>
        </w:rPr>
        <w:t xml:space="preserve"> процесів для забезпечення працездатності віртуальних машин/серверів;</w:t>
      </w:r>
    </w:p>
    <w:p w:rsidR="00352D38" w:rsidRPr="00172425" w:rsidRDefault="00352D38" w:rsidP="00352D38">
      <w:pPr>
        <w:pStyle w:val="afd"/>
        <w:numPr>
          <w:ilvl w:val="0"/>
          <w:numId w:val="21"/>
        </w:numPr>
        <w:suppressAutoHyphens w:val="0"/>
        <w:spacing w:line="240" w:lineRule="auto"/>
        <w:ind w:leftChars="0" w:left="0" w:firstLineChars="0" w:firstLine="284"/>
        <w:textDirection w:val="lrTb"/>
        <w:textAlignment w:val="auto"/>
        <w:outlineLvl w:val="9"/>
        <w:rPr>
          <w:rFonts w:ascii="Times New Roman" w:hAnsi="Times New Roman"/>
          <w:sz w:val="24"/>
          <w:szCs w:val="24"/>
        </w:rPr>
      </w:pPr>
      <w:r w:rsidRPr="00172425">
        <w:rPr>
          <w:rFonts w:ascii="Times New Roman" w:hAnsi="Times New Roman"/>
          <w:sz w:val="24"/>
          <w:szCs w:val="24"/>
        </w:rPr>
        <w:t xml:space="preserve">Адміністрування та розподіл серверних </w:t>
      </w:r>
      <w:proofErr w:type="spellStart"/>
      <w:r w:rsidRPr="00172425">
        <w:rPr>
          <w:rFonts w:ascii="Times New Roman" w:hAnsi="Times New Roman"/>
          <w:sz w:val="24"/>
          <w:szCs w:val="24"/>
        </w:rPr>
        <w:t>потужностей</w:t>
      </w:r>
      <w:proofErr w:type="spellEnd"/>
      <w:r w:rsidRPr="00172425">
        <w:rPr>
          <w:rFonts w:ascii="Times New Roman" w:hAnsi="Times New Roman"/>
          <w:sz w:val="24"/>
          <w:szCs w:val="24"/>
        </w:rPr>
        <w:t xml:space="preserve"> згідно вимог Замовника;</w:t>
      </w:r>
    </w:p>
    <w:p w:rsidR="00352D38" w:rsidRPr="00172425" w:rsidRDefault="00352D38" w:rsidP="00352D38">
      <w:pPr>
        <w:pStyle w:val="afd"/>
        <w:numPr>
          <w:ilvl w:val="0"/>
          <w:numId w:val="21"/>
        </w:numPr>
        <w:suppressAutoHyphens w:val="0"/>
        <w:spacing w:line="240" w:lineRule="auto"/>
        <w:ind w:leftChars="0" w:left="0" w:firstLineChars="0" w:firstLine="284"/>
        <w:textDirection w:val="lrTb"/>
        <w:textAlignment w:val="auto"/>
        <w:outlineLvl w:val="9"/>
        <w:rPr>
          <w:rFonts w:ascii="Times New Roman" w:hAnsi="Times New Roman"/>
          <w:sz w:val="24"/>
          <w:szCs w:val="24"/>
        </w:rPr>
      </w:pPr>
      <w:r w:rsidRPr="00172425">
        <w:rPr>
          <w:rFonts w:ascii="Times New Roman" w:hAnsi="Times New Roman"/>
          <w:sz w:val="24"/>
          <w:szCs w:val="24"/>
        </w:rPr>
        <w:t>Забезпечення серверного антивірусного захисту апаратного рівня;</w:t>
      </w:r>
    </w:p>
    <w:p w:rsidR="00352D38" w:rsidRPr="00172425" w:rsidRDefault="00352D38" w:rsidP="00352D38">
      <w:pPr>
        <w:pStyle w:val="afd"/>
        <w:numPr>
          <w:ilvl w:val="0"/>
          <w:numId w:val="21"/>
        </w:numPr>
        <w:suppressAutoHyphens w:val="0"/>
        <w:spacing w:line="240" w:lineRule="auto"/>
        <w:ind w:leftChars="0" w:left="0" w:firstLineChars="0" w:firstLine="284"/>
        <w:textDirection w:val="lrTb"/>
        <w:textAlignment w:val="auto"/>
        <w:outlineLvl w:val="9"/>
        <w:rPr>
          <w:rFonts w:ascii="Times New Roman" w:hAnsi="Times New Roman"/>
          <w:sz w:val="24"/>
          <w:szCs w:val="24"/>
        </w:rPr>
      </w:pPr>
      <w:r w:rsidRPr="00172425">
        <w:rPr>
          <w:rFonts w:ascii="Times New Roman" w:hAnsi="Times New Roman"/>
          <w:sz w:val="24"/>
          <w:szCs w:val="24"/>
        </w:rPr>
        <w:t>Створення резервних копій.</w:t>
      </w:r>
    </w:p>
    <w:p w:rsidR="00352D38" w:rsidRPr="00172425" w:rsidRDefault="00352D38" w:rsidP="00352D38">
      <w:pPr>
        <w:spacing w:line="240" w:lineRule="auto"/>
        <w:ind w:left="0" w:hanging="2"/>
        <w:rPr>
          <w:rFonts w:ascii="Times New Roman" w:hAnsi="Times New Roman" w:cs="Times New Roman"/>
          <w:sz w:val="24"/>
          <w:szCs w:val="24"/>
        </w:rPr>
      </w:pPr>
      <w:r w:rsidRPr="00172425">
        <w:rPr>
          <w:rFonts w:ascii="Times New Roman" w:hAnsi="Times New Roman" w:cs="Times New Roman"/>
          <w:sz w:val="24"/>
          <w:szCs w:val="24"/>
        </w:rPr>
        <w:t xml:space="preserve">Адміністрування серверів та системних сервісів, ГІС МБК,  які функціонують на виділених серверних </w:t>
      </w:r>
      <w:proofErr w:type="spellStart"/>
      <w:r w:rsidRPr="00172425">
        <w:rPr>
          <w:rFonts w:ascii="Times New Roman" w:hAnsi="Times New Roman" w:cs="Times New Roman"/>
          <w:sz w:val="24"/>
          <w:szCs w:val="24"/>
        </w:rPr>
        <w:t>потужностях</w:t>
      </w:r>
      <w:proofErr w:type="spellEnd"/>
      <w:r w:rsidRPr="00172425">
        <w:rPr>
          <w:rFonts w:ascii="Times New Roman" w:hAnsi="Times New Roman" w:cs="Times New Roman"/>
          <w:sz w:val="24"/>
          <w:szCs w:val="24"/>
        </w:rPr>
        <w:t>, а саме:</w:t>
      </w:r>
    </w:p>
    <w:p w:rsidR="00352D38" w:rsidRPr="00172425" w:rsidRDefault="00352D38" w:rsidP="00352D38">
      <w:pPr>
        <w:pStyle w:val="afd"/>
        <w:numPr>
          <w:ilvl w:val="0"/>
          <w:numId w:val="23"/>
        </w:numPr>
        <w:suppressAutoHyphens w:val="0"/>
        <w:spacing w:line="240" w:lineRule="auto"/>
        <w:ind w:leftChars="0" w:left="0" w:firstLineChars="0" w:firstLine="284"/>
        <w:textDirection w:val="lrTb"/>
        <w:textAlignment w:val="auto"/>
        <w:outlineLvl w:val="9"/>
        <w:rPr>
          <w:rFonts w:ascii="Times New Roman" w:hAnsi="Times New Roman"/>
          <w:sz w:val="24"/>
          <w:szCs w:val="24"/>
        </w:rPr>
      </w:pPr>
      <w:r w:rsidRPr="00172425">
        <w:rPr>
          <w:rFonts w:ascii="Times New Roman" w:hAnsi="Times New Roman"/>
          <w:sz w:val="24"/>
          <w:szCs w:val="24"/>
        </w:rPr>
        <w:t>Адміністрування серверів та сервісів;</w:t>
      </w:r>
    </w:p>
    <w:p w:rsidR="00352D38" w:rsidRPr="00172425" w:rsidRDefault="00352D38" w:rsidP="00352D38">
      <w:pPr>
        <w:pStyle w:val="afd"/>
        <w:numPr>
          <w:ilvl w:val="0"/>
          <w:numId w:val="23"/>
        </w:numPr>
        <w:suppressAutoHyphens w:val="0"/>
        <w:spacing w:line="240" w:lineRule="auto"/>
        <w:ind w:leftChars="0" w:left="0" w:firstLineChars="0" w:firstLine="284"/>
        <w:textDirection w:val="lrTb"/>
        <w:textAlignment w:val="auto"/>
        <w:outlineLvl w:val="9"/>
        <w:rPr>
          <w:rFonts w:ascii="Times New Roman" w:hAnsi="Times New Roman"/>
          <w:sz w:val="24"/>
          <w:szCs w:val="24"/>
        </w:rPr>
      </w:pPr>
      <w:r w:rsidRPr="00172425">
        <w:rPr>
          <w:rFonts w:ascii="Times New Roman" w:hAnsi="Times New Roman"/>
          <w:sz w:val="24"/>
          <w:szCs w:val="24"/>
        </w:rPr>
        <w:t>Розмежування прав доступу згідно умов Замовника;</w:t>
      </w:r>
    </w:p>
    <w:p w:rsidR="00352D38" w:rsidRPr="00172425" w:rsidRDefault="00352D38" w:rsidP="00352D38">
      <w:pPr>
        <w:pStyle w:val="afd"/>
        <w:numPr>
          <w:ilvl w:val="0"/>
          <w:numId w:val="23"/>
        </w:numPr>
        <w:suppressAutoHyphens w:val="0"/>
        <w:spacing w:line="240" w:lineRule="auto"/>
        <w:ind w:leftChars="0" w:left="0" w:firstLineChars="0" w:firstLine="284"/>
        <w:textDirection w:val="lrTb"/>
        <w:textAlignment w:val="auto"/>
        <w:outlineLvl w:val="9"/>
        <w:rPr>
          <w:rFonts w:ascii="Times New Roman" w:hAnsi="Times New Roman"/>
          <w:sz w:val="24"/>
          <w:szCs w:val="24"/>
        </w:rPr>
      </w:pPr>
      <w:r w:rsidRPr="00172425">
        <w:rPr>
          <w:rFonts w:ascii="Times New Roman" w:hAnsi="Times New Roman"/>
          <w:sz w:val="24"/>
          <w:szCs w:val="24"/>
        </w:rPr>
        <w:t>Підтримка та забезпечення користувачів Замовника усіма необхідними сервісами які функціонують, а також передбачені як централізовані системні сервіси для роботи геоінформаційної системи.</w:t>
      </w:r>
    </w:p>
    <w:p w:rsidR="00352D38" w:rsidRPr="00172425" w:rsidRDefault="00352D38" w:rsidP="00352D38">
      <w:pPr>
        <w:pStyle w:val="afd"/>
        <w:numPr>
          <w:ilvl w:val="0"/>
          <w:numId w:val="23"/>
        </w:numPr>
        <w:suppressAutoHyphens w:val="0"/>
        <w:spacing w:line="240" w:lineRule="auto"/>
        <w:ind w:leftChars="0" w:left="0" w:firstLineChars="0" w:firstLine="284"/>
        <w:textDirection w:val="lrTb"/>
        <w:textAlignment w:val="auto"/>
        <w:outlineLvl w:val="9"/>
        <w:rPr>
          <w:rFonts w:ascii="Times New Roman" w:hAnsi="Times New Roman"/>
          <w:sz w:val="24"/>
          <w:szCs w:val="24"/>
        </w:rPr>
      </w:pPr>
      <w:r w:rsidRPr="00172425">
        <w:rPr>
          <w:rFonts w:ascii="Times New Roman" w:hAnsi="Times New Roman"/>
          <w:sz w:val="24"/>
          <w:szCs w:val="24"/>
        </w:rPr>
        <w:t>Адміністрування та підтримка файлових сховищ;</w:t>
      </w:r>
    </w:p>
    <w:p w:rsidR="00352D38" w:rsidRPr="00172425" w:rsidRDefault="00352D38" w:rsidP="00352D38">
      <w:pPr>
        <w:pStyle w:val="afd"/>
        <w:numPr>
          <w:ilvl w:val="0"/>
          <w:numId w:val="23"/>
        </w:numPr>
        <w:suppressAutoHyphens w:val="0"/>
        <w:spacing w:line="240" w:lineRule="auto"/>
        <w:ind w:leftChars="0" w:left="0" w:firstLineChars="0" w:firstLine="284"/>
        <w:textDirection w:val="lrTb"/>
        <w:textAlignment w:val="auto"/>
        <w:outlineLvl w:val="9"/>
        <w:rPr>
          <w:rFonts w:ascii="Times New Roman" w:hAnsi="Times New Roman"/>
          <w:sz w:val="24"/>
          <w:szCs w:val="24"/>
        </w:rPr>
      </w:pPr>
      <w:r w:rsidRPr="00172425">
        <w:rPr>
          <w:rFonts w:ascii="Times New Roman" w:hAnsi="Times New Roman"/>
          <w:sz w:val="24"/>
          <w:szCs w:val="24"/>
        </w:rPr>
        <w:t xml:space="preserve">Забезпечення належного захисту інформації Замовника, яка розташована та обробляється на виділених серверних </w:t>
      </w:r>
      <w:proofErr w:type="spellStart"/>
      <w:r w:rsidRPr="00172425">
        <w:rPr>
          <w:rFonts w:ascii="Times New Roman" w:hAnsi="Times New Roman"/>
          <w:sz w:val="24"/>
          <w:szCs w:val="24"/>
        </w:rPr>
        <w:t>потужностях</w:t>
      </w:r>
      <w:proofErr w:type="spellEnd"/>
      <w:r w:rsidRPr="00172425">
        <w:rPr>
          <w:rFonts w:ascii="Times New Roman" w:hAnsi="Times New Roman"/>
          <w:sz w:val="24"/>
          <w:szCs w:val="24"/>
        </w:rPr>
        <w:t>;</w:t>
      </w:r>
    </w:p>
    <w:p w:rsidR="00352D38" w:rsidRPr="00172425" w:rsidRDefault="00352D38" w:rsidP="00352D38">
      <w:pPr>
        <w:pStyle w:val="afd"/>
        <w:numPr>
          <w:ilvl w:val="0"/>
          <w:numId w:val="23"/>
        </w:numPr>
        <w:suppressAutoHyphens w:val="0"/>
        <w:spacing w:line="240" w:lineRule="auto"/>
        <w:ind w:leftChars="0" w:left="0" w:firstLineChars="0" w:firstLine="284"/>
        <w:textDirection w:val="lrTb"/>
        <w:textAlignment w:val="auto"/>
        <w:outlineLvl w:val="9"/>
        <w:rPr>
          <w:rFonts w:ascii="Times New Roman" w:hAnsi="Times New Roman"/>
          <w:sz w:val="24"/>
          <w:szCs w:val="24"/>
        </w:rPr>
      </w:pPr>
      <w:r w:rsidRPr="00172425">
        <w:rPr>
          <w:rFonts w:ascii="Times New Roman" w:hAnsi="Times New Roman"/>
          <w:sz w:val="24"/>
          <w:szCs w:val="24"/>
        </w:rPr>
        <w:t>Адміністрування та підтримка серверних операційних систем для забезпечення належної працездатності ГІС МБК Замовника;</w:t>
      </w:r>
    </w:p>
    <w:p w:rsidR="00352D38" w:rsidRPr="00172425" w:rsidRDefault="00352D38" w:rsidP="00352D38">
      <w:pPr>
        <w:pStyle w:val="afd"/>
        <w:numPr>
          <w:ilvl w:val="0"/>
          <w:numId w:val="23"/>
        </w:numPr>
        <w:suppressAutoHyphens w:val="0"/>
        <w:spacing w:line="240" w:lineRule="auto"/>
        <w:ind w:leftChars="0" w:left="0" w:firstLineChars="0" w:firstLine="284"/>
        <w:textDirection w:val="lrTb"/>
        <w:textAlignment w:val="auto"/>
        <w:outlineLvl w:val="9"/>
        <w:rPr>
          <w:rFonts w:ascii="Times New Roman" w:hAnsi="Times New Roman"/>
          <w:sz w:val="24"/>
          <w:szCs w:val="24"/>
        </w:rPr>
      </w:pPr>
      <w:r w:rsidRPr="00172425">
        <w:rPr>
          <w:rFonts w:ascii="Times New Roman" w:hAnsi="Times New Roman"/>
          <w:sz w:val="24"/>
          <w:szCs w:val="24"/>
        </w:rPr>
        <w:t>Адміністрування та надання віддаленого доступ більш ніж 100 користувачам до інформаційних систем Виконавця;</w:t>
      </w:r>
    </w:p>
    <w:p w:rsidR="00352D38" w:rsidRPr="00172425" w:rsidRDefault="00352D38" w:rsidP="00352D38">
      <w:pPr>
        <w:pStyle w:val="afd"/>
        <w:numPr>
          <w:ilvl w:val="0"/>
          <w:numId w:val="23"/>
        </w:numPr>
        <w:suppressAutoHyphens w:val="0"/>
        <w:spacing w:line="240" w:lineRule="auto"/>
        <w:ind w:leftChars="0" w:left="0" w:firstLineChars="0" w:firstLine="284"/>
        <w:textDirection w:val="lrTb"/>
        <w:textAlignment w:val="auto"/>
        <w:outlineLvl w:val="9"/>
        <w:rPr>
          <w:rFonts w:ascii="Times New Roman" w:hAnsi="Times New Roman"/>
          <w:sz w:val="24"/>
          <w:szCs w:val="24"/>
        </w:rPr>
      </w:pPr>
      <w:r w:rsidRPr="00172425">
        <w:rPr>
          <w:rFonts w:ascii="Times New Roman" w:hAnsi="Times New Roman"/>
          <w:sz w:val="24"/>
          <w:szCs w:val="24"/>
        </w:rPr>
        <w:t>Проведення навчання персоналу Замовника;</w:t>
      </w:r>
    </w:p>
    <w:p w:rsidR="00352D38" w:rsidRPr="00172425" w:rsidRDefault="00352D38" w:rsidP="00352D38">
      <w:pPr>
        <w:pStyle w:val="afd"/>
        <w:numPr>
          <w:ilvl w:val="0"/>
          <w:numId w:val="23"/>
        </w:numPr>
        <w:suppressAutoHyphens w:val="0"/>
        <w:spacing w:line="240" w:lineRule="auto"/>
        <w:ind w:leftChars="0" w:left="0" w:firstLineChars="0" w:firstLine="284"/>
        <w:textDirection w:val="lrTb"/>
        <w:textAlignment w:val="auto"/>
        <w:outlineLvl w:val="9"/>
        <w:rPr>
          <w:rFonts w:ascii="Times New Roman" w:hAnsi="Times New Roman"/>
          <w:sz w:val="24"/>
          <w:szCs w:val="24"/>
        </w:rPr>
      </w:pPr>
      <w:r w:rsidRPr="00172425">
        <w:rPr>
          <w:rFonts w:ascii="Times New Roman" w:hAnsi="Times New Roman"/>
          <w:sz w:val="24"/>
          <w:szCs w:val="24"/>
        </w:rPr>
        <w:t>Ведення електронних баз даних.</w:t>
      </w:r>
    </w:p>
    <w:p w:rsidR="00493413" w:rsidRPr="00172425" w:rsidRDefault="00352D38" w:rsidP="00352D38">
      <w:pPr>
        <w:tabs>
          <w:tab w:val="left" w:pos="1134"/>
        </w:tabs>
        <w:spacing w:line="240" w:lineRule="auto"/>
        <w:ind w:left="0" w:hanging="2"/>
        <w:jc w:val="both"/>
        <w:rPr>
          <w:rFonts w:ascii="Times New Roman" w:eastAsia="Times New Roman" w:hAnsi="Times New Roman" w:cs="Times New Roman"/>
          <w:sz w:val="24"/>
          <w:szCs w:val="24"/>
        </w:rPr>
      </w:pPr>
      <w:r w:rsidRPr="00172425">
        <w:rPr>
          <w:rFonts w:ascii="Times New Roman" w:hAnsi="Times New Roman"/>
          <w:b/>
          <w:sz w:val="24"/>
          <w:szCs w:val="24"/>
        </w:rPr>
        <w:t>Умови надання послуг:</w:t>
      </w:r>
      <w:r w:rsidRPr="00172425">
        <w:rPr>
          <w:rFonts w:ascii="Times New Roman" w:hAnsi="Times New Roman"/>
          <w:sz w:val="24"/>
          <w:szCs w:val="24"/>
        </w:rPr>
        <w:t xml:space="preserve"> Послуги надаються щомісячно.</w:t>
      </w:r>
    </w:p>
    <w:p w:rsidR="00493413" w:rsidRPr="00172425" w:rsidRDefault="00493413">
      <w:pPr>
        <w:tabs>
          <w:tab w:val="left" w:pos="1134"/>
        </w:tabs>
        <w:spacing w:line="240" w:lineRule="auto"/>
        <w:ind w:left="0" w:hanging="2"/>
        <w:jc w:val="both"/>
        <w:rPr>
          <w:rFonts w:ascii="Times New Roman" w:eastAsia="Times New Roman" w:hAnsi="Times New Roman" w:cs="Times New Roman"/>
          <w:sz w:val="24"/>
          <w:szCs w:val="24"/>
        </w:rPr>
      </w:pPr>
    </w:p>
    <w:p w:rsidR="00AC0E4F" w:rsidRPr="00172425" w:rsidRDefault="00F00D2C">
      <w:pPr>
        <w:tabs>
          <w:tab w:val="left" w:pos="1134"/>
        </w:tabs>
        <w:spacing w:line="240" w:lineRule="auto"/>
        <w:ind w:left="0" w:hanging="2"/>
        <w:jc w:val="both"/>
        <w:rPr>
          <w:b/>
        </w:rPr>
      </w:pPr>
      <w:r w:rsidRPr="00172425">
        <w:br w:type="page"/>
      </w:r>
    </w:p>
    <w:p w:rsidR="00AC0E4F" w:rsidRPr="00172425" w:rsidRDefault="00F00D2C">
      <w:pPr>
        <w:pBdr>
          <w:top w:val="nil"/>
          <w:left w:val="nil"/>
          <w:bottom w:val="nil"/>
          <w:right w:val="nil"/>
          <w:between w:val="nil"/>
        </w:pBdr>
        <w:spacing w:line="276" w:lineRule="auto"/>
        <w:ind w:left="0" w:hanging="2"/>
        <w:jc w:val="right"/>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lastRenderedPageBreak/>
        <w:t>Додаток 3</w:t>
      </w:r>
    </w:p>
    <w:p w:rsidR="00AC0E4F" w:rsidRPr="00172425" w:rsidRDefault="00F00D2C">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 xml:space="preserve">до тендерної документації </w:t>
      </w:r>
    </w:p>
    <w:p w:rsidR="00AC0E4F" w:rsidRPr="00172425" w:rsidRDefault="00AC0E4F">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Pr="00172425" w:rsidRDefault="00AC0E4F">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AC0E4F" w:rsidRPr="00172425" w:rsidRDefault="00F00D2C">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(надається в окремому файлі до цієї закупівлі)</w:t>
      </w:r>
    </w:p>
    <w:p w:rsidR="00AC0E4F" w:rsidRPr="00172425"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2"/>
          <w:szCs w:val="22"/>
        </w:rPr>
      </w:pPr>
      <w:r w:rsidRPr="00172425">
        <w:br w:type="page"/>
      </w:r>
    </w:p>
    <w:p w:rsidR="00AC0E4F" w:rsidRPr="00172425" w:rsidRDefault="00F00D2C">
      <w:pPr>
        <w:pBdr>
          <w:top w:val="nil"/>
          <w:left w:val="nil"/>
          <w:bottom w:val="nil"/>
          <w:right w:val="nil"/>
          <w:between w:val="nil"/>
        </w:pBdr>
        <w:tabs>
          <w:tab w:val="left" w:pos="0"/>
        </w:tabs>
        <w:spacing w:line="240" w:lineRule="auto"/>
        <w:ind w:left="0" w:hanging="2"/>
        <w:jc w:val="right"/>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lastRenderedPageBreak/>
        <w:t>Додаток 4</w:t>
      </w:r>
    </w:p>
    <w:p w:rsidR="00AC0E4F" w:rsidRPr="00172425" w:rsidRDefault="00F00D2C">
      <w:pPr>
        <w:pBdr>
          <w:top w:val="nil"/>
          <w:left w:val="nil"/>
          <w:bottom w:val="nil"/>
          <w:right w:val="nil"/>
          <w:between w:val="nil"/>
        </w:pBdr>
        <w:tabs>
          <w:tab w:val="left" w:pos="0"/>
        </w:tabs>
        <w:spacing w:line="240" w:lineRule="auto"/>
        <w:ind w:left="0" w:hanging="2"/>
        <w:jc w:val="right"/>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до тендерної документації</w:t>
      </w:r>
    </w:p>
    <w:p w:rsidR="00AC0E4F" w:rsidRPr="00172425"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2"/>
          <w:szCs w:val="22"/>
        </w:rPr>
      </w:pPr>
    </w:p>
    <w:p w:rsidR="00AC0E4F" w:rsidRPr="00172425"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2"/>
          <w:szCs w:val="22"/>
        </w:rPr>
      </w:pPr>
      <w:bookmarkStart w:id="40" w:name="_heading=h.1fob9te" w:colFirst="0" w:colLast="0"/>
      <w:bookmarkEnd w:id="40"/>
    </w:p>
    <w:p w:rsidR="00AC0E4F" w:rsidRPr="00172425" w:rsidRDefault="00F00D2C">
      <w:pPr>
        <w:keepNext/>
        <w:keepLines/>
        <w:pBdr>
          <w:top w:val="nil"/>
          <w:left w:val="nil"/>
          <w:bottom w:val="nil"/>
          <w:right w:val="nil"/>
          <w:between w:val="nil"/>
        </w:pBdr>
        <w:tabs>
          <w:tab w:val="left" w:pos="0"/>
        </w:tabs>
        <w:spacing w:line="240" w:lineRule="auto"/>
        <w:ind w:left="0" w:hanging="2"/>
        <w:jc w:val="center"/>
        <w:rPr>
          <w:rFonts w:ascii="Times New Roman" w:eastAsia="Times New Roman" w:hAnsi="Times New Roman" w:cs="Times New Roman"/>
          <w:b/>
          <w:sz w:val="24"/>
          <w:szCs w:val="24"/>
        </w:rPr>
      </w:pPr>
      <w:bookmarkStart w:id="41" w:name="_heading=h.3znysh7" w:colFirst="0" w:colLast="0"/>
      <w:bookmarkEnd w:id="41"/>
      <w:r w:rsidRPr="00172425">
        <w:rPr>
          <w:rFonts w:ascii="Times New Roman" w:eastAsia="Times New Roman" w:hAnsi="Times New Roman" w:cs="Times New Roman"/>
          <w:b/>
          <w:sz w:val="24"/>
          <w:szCs w:val="24"/>
        </w:rPr>
        <w:t>ПЕРЕЛІК/ОПИС ТА ПРИКЛАДИ</w:t>
      </w:r>
    </w:p>
    <w:p w:rsidR="00AC0E4F" w:rsidRPr="00172425" w:rsidRDefault="00F00D2C">
      <w:pPr>
        <w:keepNext/>
        <w:keepLines/>
        <w:pBdr>
          <w:top w:val="nil"/>
          <w:left w:val="nil"/>
          <w:bottom w:val="nil"/>
          <w:right w:val="nil"/>
          <w:between w:val="nil"/>
        </w:pBdr>
        <w:tabs>
          <w:tab w:val="left" w:pos="0"/>
        </w:tabs>
        <w:spacing w:line="240" w:lineRule="auto"/>
        <w:ind w:left="0" w:hanging="2"/>
        <w:jc w:val="center"/>
        <w:rPr>
          <w:rFonts w:ascii="Times New Roman" w:eastAsia="Times New Roman" w:hAnsi="Times New Roman" w:cs="Times New Roman"/>
          <w:b/>
          <w:sz w:val="24"/>
          <w:szCs w:val="24"/>
        </w:rPr>
      </w:pPr>
      <w:r w:rsidRPr="00172425">
        <w:rPr>
          <w:rFonts w:ascii="Times New Roman" w:eastAsia="Times New Roman" w:hAnsi="Times New Roman" w:cs="Times New Roman"/>
          <w:b/>
          <w:sz w:val="24"/>
          <w:szCs w:val="24"/>
        </w:rPr>
        <w:t xml:space="preserve">формальних </w:t>
      </w:r>
      <w:r w:rsidRPr="00172425">
        <w:rPr>
          <w:rFonts w:ascii="Times New Roman" w:eastAsia="Times New Roman" w:hAnsi="Times New Roman" w:cs="Times New Roman"/>
          <w:b/>
          <w:sz w:val="24"/>
          <w:szCs w:val="24"/>
          <w:highlight w:val="white"/>
        </w:rPr>
        <w:t>(несуттєвих)</w:t>
      </w:r>
      <w:r w:rsidRPr="00172425">
        <w:rPr>
          <w:rFonts w:ascii="Times New Roman" w:eastAsia="Times New Roman" w:hAnsi="Times New Roman" w:cs="Times New Roman"/>
          <w:b/>
          <w:sz w:val="24"/>
          <w:szCs w:val="24"/>
        </w:rPr>
        <w:t xml:space="preserve"> помилок</w:t>
      </w:r>
    </w:p>
    <w:p w:rsidR="00AC0E4F" w:rsidRPr="00172425" w:rsidRDefault="00AC0E4F">
      <w:pPr>
        <w:pBdr>
          <w:top w:val="nil"/>
          <w:left w:val="nil"/>
          <w:bottom w:val="nil"/>
          <w:right w:val="nil"/>
          <w:between w:val="nil"/>
        </w:pBdr>
        <w:tabs>
          <w:tab w:val="left" w:pos="0"/>
        </w:tabs>
        <w:spacing w:line="240" w:lineRule="auto"/>
        <w:ind w:left="0" w:hanging="2"/>
        <w:rPr>
          <w:rFonts w:ascii="Times New Roman" w:eastAsia="Times New Roman" w:hAnsi="Times New Roman" w:cs="Times New Roman"/>
        </w:rPr>
      </w:pPr>
    </w:p>
    <w:p w:rsidR="00AC0E4F" w:rsidRPr="00172425"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rPr>
      </w:pPr>
      <w:r w:rsidRPr="00172425">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AC0E4F" w:rsidRPr="00172425" w:rsidRDefault="00AC0E4F">
      <w:pPr>
        <w:pBdr>
          <w:top w:val="nil"/>
          <w:left w:val="nil"/>
          <w:bottom w:val="nil"/>
          <w:right w:val="nil"/>
          <w:between w:val="nil"/>
        </w:pBdr>
        <w:tabs>
          <w:tab w:val="left" w:pos="0"/>
        </w:tabs>
        <w:spacing w:line="240" w:lineRule="auto"/>
        <w:ind w:left="0" w:hanging="2"/>
        <w:rPr>
          <w:rFonts w:ascii="Times New Roman" w:eastAsia="Times New Roman" w:hAnsi="Times New Roman" w:cs="Times New Roman"/>
        </w:rPr>
      </w:pPr>
    </w:p>
    <w:p w:rsidR="00AC0E4F" w:rsidRPr="00172425"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AC0E4F" w:rsidRPr="00172425"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уживання великої літери;</w:t>
      </w:r>
    </w:p>
    <w:p w:rsidR="00AC0E4F" w:rsidRPr="00172425"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уживання розділових знаків та відмінювання слів у реченні;</w:t>
      </w:r>
    </w:p>
    <w:p w:rsidR="00AC0E4F" w:rsidRPr="00172425"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використання слова або </w:t>
      </w:r>
      <w:proofErr w:type="spellStart"/>
      <w:r w:rsidRPr="00172425">
        <w:rPr>
          <w:rFonts w:ascii="Times New Roman" w:eastAsia="Times New Roman" w:hAnsi="Times New Roman" w:cs="Times New Roman"/>
          <w:sz w:val="24"/>
          <w:szCs w:val="24"/>
        </w:rPr>
        <w:t>мовного</w:t>
      </w:r>
      <w:proofErr w:type="spellEnd"/>
      <w:r w:rsidRPr="00172425">
        <w:rPr>
          <w:rFonts w:ascii="Times New Roman" w:eastAsia="Times New Roman" w:hAnsi="Times New Roman" w:cs="Times New Roman"/>
          <w:sz w:val="24"/>
          <w:szCs w:val="24"/>
        </w:rPr>
        <w:t xml:space="preserve"> звороту, запозичених з іншої мови;</w:t>
      </w:r>
    </w:p>
    <w:p w:rsidR="00AC0E4F" w:rsidRPr="00172425"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C0E4F" w:rsidRPr="00172425"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застосування правил переносу частини слова з рядка в рядок;</w:t>
      </w:r>
    </w:p>
    <w:p w:rsidR="00AC0E4F" w:rsidRPr="00172425"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написання слів разом та/або окремо, та/або через дефіс;</w:t>
      </w:r>
    </w:p>
    <w:p w:rsidR="00AC0E4F" w:rsidRPr="00172425"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0E4F" w:rsidRPr="00172425"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Pr="00172425"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C0E4F" w:rsidRPr="00172425"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Pr="00172425"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C0E4F" w:rsidRPr="00172425"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Pr="00172425"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C0E4F" w:rsidRPr="00172425"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Pr="00172425"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0E4F" w:rsidRPr="00172425"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Pr="00172425"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C0E4F" w:rsidRPr="00172425"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Pr="00172425"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C0E4F" w:rsidRPr="00172425"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Pr="00172425"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C0E4F" w:rsidRPr="00172425"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Pr="00172425"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w:t>
      </w:r>
      <w:r w:rsidRPr="00172425">
        <w:rPr>
          <w:rFonts w:ascii="Times New Roman" w:eastAsia="Times New Roman" w:hAnsi="Times New Roman" w:cs="Times New Roman"/>
          <w:sz w:val="24"/>
          <w:szCs w:val="24"/>
        </w:rPr>
        <w:lastRenderedPageBreak/>
        <w:t>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C0E4F" w:rsidRPr="00172425"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Pr="00172425"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0E4F" w:rsidRPr="00172425"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Pr="00172425"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0E4F" w:rsidRPr="00172425"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AC0E4F" w:rsidRPr="00172425"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0E4F" w:rsidRPr="00172425"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2"/>
          <w:szCs w:val="22"/>
        </w:rPr>
      </w:pPr>
    </w:p>
    <w:p w:rsidR="00AC0E4F" w:rsidRPr="00172425" w:rsidRDefault="00F00D2C">
      <w:pPr>
        <w:widowControl w:val="0"/>
        <w:ind w:left="0" w:hanging="2"/>
        <w:jc w:val="both"/>
        <w:rPr>
          <w:rFonts w:ascii="Times New Roman" w:eastAsia="Times New Roman" w:hAnsi="Times New Roman" w:cs="Times New Roman"/>
          <w:sz w:val="24"/>
          <w:szCs w:val="24"/>
          <w:u w:val="single"/>
        </w:rPr>
      </w:pPr>
      <w:r w:rsidRPr="00172425">
        <w:rPr>
          <w:rFonts w:ascii="Times New Roman" w:eastAsia="Times New Roman" w:hAnsi="Times New Roman" w:cs="Times New Roman"/>
          <w:sz w:val="24"/>
          <w:szCs w:val="24"/>
          <w:u w:val="single"/>
        </w:rPr>
        <w:t>Приклади формальних помилок:</w:t>
      </w:r>
    </w:p>
    <w:p w:rsidR="00AC0E4F" w:rsidRPr="00172425" w:rsidRDefault="00F00D2C">
      <w:pPr>
        <w:widowControl w:val="0"/>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C0E4F" w:rsidRPr="00172425" w:rsidRDefault="00F00D2C">
      <w:pPr>
        <w:widowControl w:val="0"/>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w:t>
      </w:r>
      <w:proofErr w:type="spellStart"/>
      <w:r w:rsidRPr="00172425">
        <w:rPr>
          <w:rFonts w:ascii="Times New Roman" w:eastAsia="Times New Roman" w:hAnsi="Times New Roman" w:cs="Times New Roman"/>
          <w:sz w:val="24"/>
          <w:szCs w:val="24"/>
        </w:rPr>
        <w:t>м.миколаїв</w:t>
      </w:r>
      <w:proofErr w:type="spellEnd"/>
      <w:r w:rsidRPr="00172425">
        <w:rPr>
          <w:rFonts w:ascii="Times New Roman" w:eastAsia="Times New Roman" w:hAnsi="Times New Roman" w:cs="Times New Roman"/>
          <w:sz w:val="24"/>
          <w:szCs w:val="24"/>
        </w:rPr>
        <w:t>» замість «</w:t>
      </w:r>
      <w:proofErr w:type="spellStart"/>
      <w:r w:rsidRPr="00172425">
        <w:rPr>
          <w:rFonts w:ascii="Times New Roman" w:eastAsia="Times New Roman" w:hAnsi="Times New Roman" w:cs="Times New Roman"/>
          <w:sz w:val="24"/>
          <w:szCs w:val="24"/>
        </w:rPr>
        <w:t>м.Миколаїв</w:t>
      </w:r>
      <w:proofErr w:type="spellEnd"/>
      <w:r w:rsidRPr="00172425">
        <w:rPr>
          <w:rFonts w:ascii="Times New Roman" w:eastAsia="Times New Roman" w:hAnsi="Times New Roman" w:cs="Times New Roman"/>
          <w:sz w:val="24"/>
          <w:szCs w:val="24"/>
        </w:rPr>
        <w:t>»;</w:t>
      </w:r>
    </w:p>
    <w:p w:rsidR="00AC0E4F" w:rsidRPr="00172425" w:rsidRDefault="00F00D2C">
      <w:pPr>
        <w:widowControl w:val="0"/>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«поряд -</w:t>
      </w:r>
      <w:proofErr w:type="spellStart"/>
      <w:r w:rsidRPr="00172425">
        <w:rPr>
          <w:rFonts w:ascii="Times New Roman" w:eastAsia="Times New Roman" w:hAnsi="Times New Roman" w:cs="Times New Roman"/>
          <w:sz w:val="24"/>
          <w:szCs w:val="24"/>
        </w:rPr>
        <w:t>ок</w:t>
      </w:r>
      <w:proofErr w:type="spellEnd"/>
      <w:r w:rsidRPr="00172425">
        <w:rPr>
          <w:rFonts w:ascii="Times New Roman" w:eastAsia="Times New Roman" w:hAnsi="Times New Roman" w:cs="Times New Roman"/>
          <w:sz w:val="24"/>
          <w:szCs w:val="24"/>
        </w:rPr>
        <w:t>» замість «</w:t>
      </w:r>
      <w:proofErr w:type="spellStart"/>
      <w:r w:rsidRPr="00172425">
        <w:rPr>
          <w:rFonts w:ascii="Times New Roman" w:eastAsia="Times New Roman" w:hAnsi="Times New Roman" w:cs="Times New Roman"/>
          <w:sz w:val="24"/>
          <w:szCs w:val="24"/>
        </w:rPr>
        <w:t>поря</w:t>
      </w:r>
      <w:proofErr w:type="spellEnd"/>
      <w:r w:rsidRPr="00172425">
        <w:rPr>
          <w:rFonts w:ascii="Times New Roman" w:eastAsia="Times New Roman" w:hAnsi="Times New Roman" w:cs="Times New Roman"/>
          <w:sz w:val="24"/>
          <w:szCs w:val="24"/>
        </w:rPr>
        <w:t xml:space="preserve"> – док»;</w:t>
      </w:r>
    </w:p>
    <w:p w:rsidR="00AC0E4F" w:rsidRPr="00172425" w:rsidRDefault="00F00D2C">
      <w:pPr>
        <w:widowControl w:val="0"/>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w:t>
      </w:r>
      <w:proofErr w:type="spellStart"/>
      <w:r w:rsidRPr="00172425">
        <w:rPr>
          <w:rFonts w:ascii="Times New Roman" w:eastAsia="Times New Roman" w:hAnsi="Times New Roman" w:cs="Times New Roman"/>
          <w:sz w:val="24"/>
          <w:szCs w:val="24"/>
        </w:rPr>
        <w:t>ненадається</w:t>
      </w:r>
      <w:proofErr w:type="spellEnd"/>
      <w:r w:rsidRPr="00172425">
        <w:rPr>
          <w:rFonts w:ascii="Times New Roman" w:eastAsia="Times New Roman" w:hAnsi="Times New Roman" w:cs="Times New Roman"/>
          <w:sz w:val="24"/>
          <w:szCs w:val="24"/>
        </w:rPr>
        <w:t>» замість «не надається»»;</w:t>
      </w:r>
    </w:p>
    <w:p w:rsidR="00AC0E4F" w:rsidRPr="00172425" w:rsidRDefault="00F00D2C">
      <w:pPr>
        <w:widowControl w:val="0"/>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«______________№_____________» замість «14.08.2020 №320/13/14-01»</w:t>
      </w:r>
    </w:p>
    <w:p w:rsidR="00AC0E4F" w:rsidRPr="00172425" w:rsidRDefault="00F00D2C">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2"/>
          <w:szCs w:val="22"/>
        </w:rPr>
      </w:pPr>
      <w:r w:rsidRPr="0017242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72425">
        <w:rPr>
          <w:rFonts w:ascii="Times New Roman" w:eastAsia="Times New Roman" w:hAnsi="Times New Roman" w:cs="Times New Roman"/>
          <w:sz w:val="24"/>
          <w:szCs w:val="24"/>
        </w:rPr>
        <w:t>pdf</w:t>
      </w:r>
      <w:proofErr w:type="spellEnd"/>
      <w:r w:rsidRPr="00172425">
        <w:rPr>
          <w:rFonts w:ascii="Times New Roman" w:eastAsia="Times New Roman" w:hAnsi="Times New Roman" w:cs="Times New Roman"/>
          <w:sz w:val="24"/>
          <w:szCs w:val="24"/>
        </w:rPr>
        <w:t>» (</w:t>
      </w:r>
      <w:proofErr w:type="spellStart"/>
      <w:r w:rsidRPr="00172425">
        <w:rPr>
          <w:rFonts w:ascii="Times New Roman" w:eastAsia="Times New Roman" w:hAnsi="Times New Roman" w:cs="Times New Roman"/>
          <w:sz w:val="24"/>
          <w:szCs w:val="24"/>
        </w:rPr>
        <w:t>PortableDocumentFormat</w:t>
      </w:r>
      <w:proofErr w:type="spellEnd"/>
      <w:r w:rsidRPr="00172425">
        <w:rPr>
          <w:rFonts w:ascii="Times New Roman" w:eastAsia="Times New Roman" w:hAnsi="Times New Roman" w:cs="Times New Roman"/>
          <w:sz w:val="24"/>
          <w:szCs w:val="24"/>
        </w:rPr>
        <w:t>)».</w:t>
      </w:r>
    </w:p>
    <w:p w:rsidR="00AC0E4F" w:rsidRPr="00172425" w:rsidRDefault="00AC0E4F">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2"/>
          <w:szCs w:val="22"/>
        </w:rPr>
      </w:pPr>
    </w:p>
    <w:sectPr w:rsidR="00AC0E4F" w:rsidRPr="00172425">
      <w:footerReference w:type="even" r:id="rId22"/>
      <w:footerReference w:type="default" r:id="rId23"/>
      <w:pgSz w:w="11907" w:h="16840"/>
      <w:pgMar w:top="567" w:right="567" w:bottom="709" w:left="1418" w:header="397"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6F3" w:rsidRDefault="004B16F3" w:rsidP="00F00D2C">
      <w:pPr>
        <w:spacing w:line="240" w:lineRule="auto"/>
        <w:ind w:left="0" w:hanging="2"/>
      </w:pPr>
      <w:r>
        <w:separator/>
      </w:r>
    </w:p>
  </w:endnote>
  <w:endnote w:type="continuationSeparator" w:id="0">
    <w:p w:rsidR="004B16F3" w:rsidRDefault="004B16F3" w:rsidP="00F00D2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3EE" w:rsidRDefault="008E63EE">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rsidR="008E63EE" w:rsidRDefault="008E63EE">
    <w:pPr>
      <w:pBdr>
        <w:top w:val="nil"/>
        <w:left w:val="nil"/>
        <w:bottom w:val="nil"/>
        <w:right w:val="nil"/>
        <w:between w:val="nil"/>
      </w:pBdr>
      <w:spacing w:line="240" w:lineRule="auto"/>
      <w:ind w:left="0" w:right="360" w:hanging="2"/>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3EE" w:rsidRDefault="008E63EE">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C1B3E">
      <w:rPr>
        <w:rFonts w:ascii="Times New Roman" w:eastAsia="Times New Roman" w:hAnsi="Times New Roman" w:cs="Times New Roman"/>
        <w:noProof/>
        <w:color w:val="000000"/>
      </w:rPr>
      <w:t>10</w:t>
    </w:r>
    <w:r>
      <w:rPr>
        <w:rFonts w:ascii="Times New Roman" w:eastAsia="Times New Roman" w:hAnsi="Times New Roman" w:cs="Times New Roman"/>
        <w:color w:val="000000"/>
      </w:rPr>
      <w:fldChar w:fldCharType="end"/>
    </w:r>
  </w:p>
  <w:p w:rsidR="008E63EE" w:rsidRDefault="008E63EE">
    <w:pPr>
      <w:pBdr>
        <w:top w:val="nil"/>
        <w:left w:val="nil"/>
        <w:bottom w:val="nil"/>
        <w:right w:val="nil"/>
        <w:between w:val="nil"/>
      </w:pBdr>
      <w:spacing w:line="240" w:lineRule="auto"/>
      <w:ind w:left="0" w:right="360" w:hanging="2"/>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6F3" w:rsidRDefault="004B16F3" w:rsidP="00F00D2C">
      <w:pPr>
        <w:spacing w:line="240" w:lineRule="auto"/>
        <w:ind w:left="0" w:hanging="2"/>
      </w:pPr>
      <w:r>
        <w:separator/>
      </w:r>
    </w:p>
  </w:footnote>
  <w:footnote w:type="continuationSeparator" w:id="0">
    <w:p w:rsidR="004B16F3" w:rsidRDefault="004B16F3" w:rsidP="00F00D2C">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23AD"/>
    <w:multiLevelType w:val="multilevel"/>
    <w:tmpl w:val="56B6EF8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4B51CB6"/>
    <w:multiLevelType w:val="multilevel"/>
    <w:tmpl w:val="6A54A27A"/>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15:restartNumberingAfterBreak="0">
    <w:nsid w:val="1CBA5099"/>
    <w:multiLevelType w:val="multilevel"/>
    <w:tmpl w:val="85F44A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016290F"/>
    <w:multiLevelType w:val="multilevel"/>
    <w:tmpl w:val="ADFE5FB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 w15:restartNumberingAfterBreak="0">
    <w:nsid w:val="22F301B3"/>
    <w:multiLevelType w:val="multilevel"/>
    <w:tmpl w:val="D88E65C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6"/>
      <w:numFmt w:val="bullet"/>
      <w:lvlText w:val="–"/>
      <w:lvlJc w:val="left"/>
      <w:pPr>
        <w:tabs>
          <w:tab w:val="num" w:pos="0"/>
        </w:tabs>
        <w:ind w:left="2631" w:hanging="504"/>
      </w:pPr>
      <w:rPr>
        <w:rFonts w:ascii="Times New Roman" w:hAnsi="Times New Roman" w:cs="Times New Roman" w:hint="default"/>
      </w:rPr>
    </w:lvl>
    <w:lvl w:ilvl="3">
      <w:start w:val="1"/>
      <w:numFmt w:val="decimal"/>
      <w:lvlText w:val="%1.%2.–.%4."/>
      <w:lvlJc w:val="left"/>
      <w:pPr>
        <w:tabs>
          <w:tab w:val="num" w:pos="0"/>
        </w:tabs>
        <w:ind w:left="1728" w:hanging="647"/>
      </w:pPr>
    </w:lvl>
    <w:lvl w:ilvl="4">
      <w:start w:val="1"/>
      <w:numFmt w:val="decimal"/>
      <w:lvlText w:val="%1.%2.–.%4.%5."/>
      <w:lvlJc w:val="left"/>
      <w:pPr>
        <w:tabs>
          <w:tab w:val="num" w:pos="0"/>
        </w:tabs>
        <w:ind w:left="2232" w:hanging="792"/>
      </w:pPr>
    </w:lvl>
    <w:lvl w:ilvl="5">
      <w:start w:val="1"/>
      <w:numFmt w:val="decimal"/>
      <w:lvlText w:val="%1.%2.–.%4.%5.%6."/>
      <w:lvlJc w:val="left"/>
      <w:pPr>
        <w:tabs>
          <w:tab w:val="num" w:pos="0"/>
        </w:tabs>
        <w:ind w:left="2736" w:hanging="935"/>
      </w:pPr>
    </w:lvl>
    <w:lvl w:ilvl="6">
      <w:start w:val="1"/>
      <w:numFmt w:val="decimal"/>
      <w:lvlText w:val="%1.%2.–.%4.%5.%6.%7."/>
      <w:lvlJc w:val="left"/>
      <w:pPr>
        <w:tabs>
          <w:tab w:val="num" w:pos="0"/>
        </w:tabs>
        <w:ind w:left="3240" w:hanging="1080"/>
      </w:pPr>
    </w:lvl>
    <w:lvl w:ilvl="7">
      <w:start w:val="1"/>
      <w:numFmt w:val="decimal"/>
      <w:lvlText w:val="%1.%2.–.%4.%5.%6.%7.%8."/>
      <w:lvlJc w:val="left"/>
      <w:pPr>
        <w:tabs>
          <w:tab w:val="num" w:pos="0"/>
        </w:tabs>
        <w:ind w:left="3744" w:hanging="1224"/>
      </w:pPr>
    </w:lvl>
    <w:lvl w:ilvl="8">
      <w:start w:val="1"/>
      <w:numFmt w:val="decimal"/>
      <w:lvlText w:val="%1.%2.–.%4.%5.%6.%7.%8.%9."/>
      <w:lvlJc w:val="left"/>
      <w:pPr>
        <w:tabs>
          <w:tab w:val="num" w:pos="0"/>
        </w:tabs>
        <w:ind w:left="4320" w:hanging="1440"/>
      </w:pPr>
    </w:lvl>
  </w:abstractNum>
  <w:abstractNum w:abstractNumId="5" w15:restartNumberingAfterBreak="0">
    <w:nsid w:val="334C32B2"/>
    <w:multiLevelType w:val="multilevel"/>
    <w:tmpl w:val="B1629C20"/>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15:restartNumberingAfterBreak="0">
    <w:nsid w:val="370755CF"/>
    <w:multiLevelType w:val="multilevel"/>
    <w:tmpl w:val="D09477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C0461B"/>
    <w:multiLevelType w:val="multilevel"/>
    <w:tmpl w:val="7F2C1DA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3A0061A4"/>
    <w:multiLevelType w:val="hybridMultilevel"/>
    <w:tmpl w:val="83C0E994"/>
    <w:lvl w:ilvl="0" w:tplc="A97A40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A3C68"/>
    <w:multiLevelType w:val="multilevel"/>
    <w:tmpl w:val="AC56DE6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4F16369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AD6672"/>
    <w:multiLevelType w:val="multilevel"/>
    <w:tmpl w:val="46D835CC"/>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5C42119C"/>
    <w:multiLevelType w:val="multilevel"/>
    <w:tmpl w:val="78C822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CE174F6"/>
    <w:multiLevelType w:val="multilevel"/>
    <w:tmpl w:val="BB86BBCC"/>
    <w:lvl w:ilvl="0">
      <w:start w:val="1"/>
      <w:numFmt w:val="bullet"/>
      <w:lvlText w:val=""/>
      <w:lvlJc w:val="left"/>
      <w:pPr>
        <w:tabs>
          <w:tab w:val="num" w:pos="0"/>
        </w:tabs>
        <w:ind w:left="754" w:hanging="360"/>
      </w:pPr>
      <w:rPr>
        <w:rFonts w:ascii="Symbol" w:hAnsi="Symbol" w:cs="Symbol" w:hint="default"/>
      </w:rPr>
    </w:lvl>
    <w:lvl w:ilvl="1">
      <w:start w:val="1"/>
      <w:numFmt w:val="bullet"/>
      <w:lvlText w:val="o"/>
      <w:lvlJc w:val="left"/>
      <w:pPr>
        <w:tabs>
          <w:tab w:val="num" w:pos="0"/>
        </w:tabs>
        <w:ind w:left="1474" w:hanging="360"/>
      </w:pPr>
      <w:rPr>
        <w:rFonts w:ascii="Courier New" w:hAnsi="Courier New" w:cs="Courier New" w:hint="default"/>
      </w:rPr>
    </w:lvl>
    <w:lvl w:ilvl="2">
      <w:start w:val="1"/>
      <w:numFmt w:val="bullet"/>
      <w:lvlText w:val=""/>
      <w:lvlJc w:val="left"/>
      <w:pPr>
        <w:tabs>
          <w:tab w:val="num" w:pos="0"/>
        </w:tabs>
        <w:ind w:left="2194" w:hanging="360"/>
      </w:pPr>
      <w:rPr>
        <w:rFonts w:ascii="Wingdings" w:hAnsi="Wingdings" w:cs="Wingdings" w:hint="default"/>
      </w:rPr>
    </w:lvl>
    <w:lvl w:ilvl="3">
      <w:start w:val="1"/>
      <w:numFmt w:val="bullet"/>
      <w:lvlText w:val=""/>
      <w:lvlJc w:val="left"/>
      <w:pPr>
        <w:tabs>
          <w:tab w:val="num" w:pos="0"/>
        </w:tabs>
        <w:ind w:left="2914" w:hanging="360"/>
      </w:pPr>
      <w:rPr>
        <w:rFonts w:ascii="Symbol" w:hAnsi="Symbol" w:cs="Symbol" w:hint="default"/>
      </w:rPr>
    </w:lvl>
    <w:lvl w:ilvl="4">
      <w:start w:val="1"/>
      <w:numFmt w:val="bullet"/>
      <w:lvlText w:val="o"/>
      <w:lvlJc w:val="left"/>
      <w:pPr>
        <w:tabs>
          <w:tab w:val="num" w:pos="0"/>
        </w:tabs>
        <w:ind w:left="3634" w:hanging="360"/>
      </w:pPr>
      <w:rPr>
        <w:rFonts w:ascii="Courier New" w:hAnsi="Courier New" w:cs="Courier New" w:hint="default"/>
      </w:rPr>
    </w:lvl>
    <w:lvl w:ilvl="5">
      <w:start w:val="1"/>
      <w:numFmt w:val="bullet"/>
      <w:lvlText w:val=""/>
      <w:lvlJc w:val="left"/>
      <w:pPr>
        <w:tabs>
          <w:tab w:val="num" w:pos="0"/>
        </w:tabs>
        <w:ind w:left="4354" w:hanging="360"/>
      </w:pPr>
      <w:rPr>
        <w:rFonts w:ascii="Wingdings" w:hAnsi="Wingdings" w:cs="Wingdings" w:hint="default"/>
      </w:rPr>
    </w:lvl>
    <w:lvl w:ilvl="6">
      <w:start w:val="1"/>
      <w:numFmt w:val="bullet"/>
      <w:lvlText w:val=""/>
      <w:lvlJc w:val="left"/>
      <w:pPr>
        <w:tabs>
          <w:tab w:val="num" w:pos="0"/>
        </w:tabs>
        <w:ind w:left="5074" w:hanging="360"/>
      </w:pPr>
      <w:rPr>
        <w:rFonts w:ascii="Symbol" w:hAnsi="Symbol" w:cs="Symbol" w:hint="default"/>
      </w:rPr>
    </w:lvl>
    <w:lvl w:ilvl="7">
      <w:start w:val="1"/>
      <w:numFmt w:val="bullet"/>
      <w:lvlText w:val="o"/>
      <w:lvlJc w:val="left"/>
      <w:pPr>
        <w:tabs>
          <w:tab w:val="num" w:pos="0"/>
        </w:tabs>
        <w:ind w:left="5794" w:hanging="360"/>
      </w:pPr>
      <w:rPr>
        <w:rFonts w:ascii="Courier New" w:hAnsi="Courier New" w:cs="Courier New" w:hint="default"/>
      </w:rPr>
    </w:lvl>
    <w:lvl w:ilvl="8">
      <w:start w:val="1"/>
      <w:numFmt w:val="bullet"/>
      <w:lvlText w:val=""/>
      <w:lvlJc w:val="left"/>
      <w:pPr>
        <w:tabs>
          <w:tab w:val="num" w:pos="0"/>
        </w:tabs>
        <w:ind w:left="6514" w:hanging="360"/>
      </w:pPr>
      <w:rPr>
        <w:rFonts w:ascii="Wingdings" w:hAnsi="Wingdings" w:cs="Wingdings" w:hint="default"/>
      </w:rPr>
    </w:lvl>
  </w:abstractNum>
  <w:abstractNum w:abstractNumId="14" w15:restartNumberingAfterBreak="0">
    <w:nsid w:val="5D607A93"/>
    <w:multiLevelType w:val="multilevel"/>
    <w:tmpl w:val="375E80E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5E3E2A9B"/>
    <w:multiLevelType w:val="multilevel"/>
    <w:tmpl w:val="2B3851A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1638"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601B3ED0"/>
    <w:multiLevelType w:val="multilevel"/>
    <w:tmpl w:val="DC2AEF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15846DF"/>
    <w:multiLevelType w:val="multilevel"/>
    <w:tmpl w:val="1BAA8D56"/>
    <w:lvl w:ilvl="0">
      <w:start w:val="1"/>
      <w:numFmt w:val="bullet"/>
      <w:lvlText w:val="o"/>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8" w15:restartNumberingAfterBreak="0">
    <w:nsid w:val="61C3366F"/>
    <w:multiLevelType w:val="multilevel"/>
    <w:tmpl w:val="FAEA725C"/>
    <w:lvl w:ilvl="0">
      <w:start w:val="1"/>
      <w:numFmt w:val="bullet"/>
      <w:lvlText w:val=""/>
      <w:lvlJc w:val="left"/>
      <w:pPr>
        <w:tabs>
          <w:tab w:val="num" w:pos="0"/>
        </w:tabs>
        <w:ind w:left="754" w:hanging="360"/>
      </w:pPr>
      <w:rPr>
        <w:rFonts w:ascii="Symbol" w:hAnsi="Symbol" w:cs="Symbol" w:hint="default"/>
      </w:rPr>
    </w:lvl>
    <w:lvl w:ilvl="1">
      <w:start w:val="1"/>
      <w:numFmt w:val="bullet"/>
      <w:lvlText w:val="o"/>
      <w:lvlJc w:val="left"/>
      <w:pPr>
        <w:tabs>
          <w:tab w:val="num" w:pos="0"/>
        </w:tabs>
        <w:ind w:left="1474" w:hanging="360"/>
      </w:pPr>
      <w:rPr>
        <w:rFonts w:ascii="Courier New" w:hAnsi="Courier New" w:cs="Courier New" w:hint="default"/>
      </w:rPr>
    </w:lvl>
    <w:lvl w:ilvl="2">
      <w:start w:val="1"/>
      <w:numFmt w:val="bullet"/>
      <w:lvlText w:val=""/>
      <w:lvlJc w:val="left"/>
      <w:pPr>
        <w:tabs>
          <w:tab w:val="num" w:pos="0"/>
        </w:tabs>
        <w:ind w:left="2194" w:hanging="360"/>
      </w:pPr>
      <w:rPr>
        <w:rFonts w:ascii="Wingdings" w:hAnsi="Wingdings" w:cs="Wingdings" w:hint="default"/>
      </w:rPr>
    </w:lvl>
    <w:lvl w:ilvl="3">
      <w:start w:val="1"/>
      <w:numFmt w:val="bullet"/>
      <w:lvlText w:val=""/>
      <w:lvlJc w:val="left"/>
      <w:pPr>
        <w:tabs>
          <w:tab w:val="num" w:pos="0"/>
        </w:tabs>
        <w:ind w:left="2914" w:hanging="360"/>
      </w:pPr>
      <w:rPr>
        <w:rFonts w:ascii="Symbol" w:hAnsi="Symbol" w:cs="Symbol" w:hint="default"/>
      </w:rPr>
    </w:lvl>
    <w:lvl w:ilvl="4">
      <w:start w:val="1"/>
      <w:numFmt w:val="bullet"/>
      <w:lvlText w:val="o"/>
      <w:lvlJc w:val="left"/>
      <w:pPr>
        <w:tabs>
          <w:tab w:val="num" w:pos="0"/>
        </w:tabs>
        <w:ind w:left="3634" w:hanging="360"/>
      </w:pPr>
      <w:rPr>
        <w:rFonts w:ascii="Courier New" w:hAnsi="Courier New" w:cs="Courier New" w:hint="default"/>
      </w:rPr>
    </w:lvl>
    <w:lvl w:ilvl="5">
      <w:start w:val="1"/>
      <w:numFmt w:val="bullet"/>
      <w:lvlText w:val=""/>
      <w:lvlJc w:val="left"/>
      <w:pPr>
        <w:tabs>
          <w:tab w:val="num" w:pos="0"/>
        </w:tabs>
        <w:ind w:left="4354" w:hanging="360"/>
      </w:pPr>
      <w:rPr>
        <w:rFonts w:ascii="Wingdings" w:hAnsi="Wingdings" w:cs="Wingdings" w:hint="default"/>
      </w:rPr>
    </w:lvl>
    <w:lvl w:ilvl="6">
      <w:start w:val="1"/>
      <w:numFmt w:val="bullet"/>
      <w:lvlText w:val=""/>
      <w:lvlJc w:val="left"/>
      <w:pPr>
        <w:tabs>
          <w:tab w:val="num" w:pos="0"/>
        </w:tabs>
        <w:ind w:left="5074" w:hanging="360"/>
      </w:pPr>
      <w:rPr>
        <w:rFonts w:ascii="Symbol" w:hAnsi="Symbol" w:cs="Symbol" w:hint="default"/>
      </w:rPr>
    </w:lvl>
    <w:lvl w:ilvl="7">
      <w:start w:val="1"/>
      <w:numFmt w:val="bullet"/>
      <w:lvlText w:val="o"/>
      <w:lvlJc w:val="left"/>
      <w:pPr>
        <w:tabs>
          <w:tab w:val="num" w:pos="0"/>
        </w:tabs>
        <w:ind w:left="5794" w:hanging="360"/>
      </w:pPr>
      <w:rPr>
        <w:rFonts w:ascii="Courier New" w:hAnsi="Courier New" w:cs="Courier New" w:hint="default"/>
      </w:rPr>
    </w:lvl>
    <w:lvl w:ilvl="8">
      <w:start w:val="1"/>
      <w:numFmt w:val="bullet"/>
      <w:lvlText w:val=""/>
      <w:lvlJc w:val="left"/>
      <w:pPr>
        <w:tabs>
          <w:tab w:val="num" w:pos="0"/>
        </w:tabs>
        <w:ind w:left="6514" w:hanging="360"/>
      </w:pPr>
      <w:rPr>
        <w:rFonts w:ascii="Wingdings" w:hAnsi="Wingdings" w:cs="Wingdings" w:hint="default"/>
      </w:rPr>
    </w:lvl>
  </w:abstractNum>
  <w:abstractNum w:abstractNumId="19" w15:restartNumberingAfterBreak="0">
    <w:nsid w:val="630B6222"/>
    <w:multiLevelType w:val="hybridMultilevel"/>
    <w:tmpl w:val="E97487A8"/>
    <w:lvl w:ilvl="0" w:tplc="A97A405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3448A2"/>
    <w:multiLevelType w:val="multilevel"/>
    <w:tmpl w:val="7A7432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6F765C"/>
    <w:multiLevelType w:val="multilevel"/>
    <w:tmpl w:val="F920C77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796E3B7F"/>
    <w:multiLevelType w:val="multilevel"/>
    <w:tmpl w:val="EE26EB0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3"/>
  </w:num>
  <w:num w:numId="2">
    <w:abstractNumId w:val="16"/>
  </w:num>
  <w:num w:numId="3">
    <w:abstractNumId w:val="2"/>
  </w:num>
  <w:num w:numId="4">
    <w:abstractNumId w:val="4"/>
  </w:num>
  <w:num w:numId="5">
    <w:abstractNumId w:val="12"/>
  </w:num>
  <w:num w:numId="6">
    <w:abstractNumId w:val="18"/>
  </w:num>
  <w:num w:numId="7">
    <w:abstractNumId w:val="13"/>
  </w:num>
  <w:num w:numId="8">
    <w:abstractNumId w:val="1"/>
  </w:num>
  <w:num w:numId="9">
    <w:abstractNumId w:val="17"/>
  </w:num>
  <w:num w:numId="10">
    <w:abstractNumId w:val="6"/>
  </w:num>
  <w:num w:numId="11">
    <w:abstractNumId w:val="20"/>
  </w:num>
  <w:num w:numId="12">
    <w:abstractNumId w:val="21"/>
  </w:num>
  <w:num w:numId="13">
    <w:abstractNumId w:val="22"/>
  </w:num>
  <w:num w:numId="14">
    <w:abstractNumId w:val="7"/>
  </w:num>
  <w:num w:numId="15">
    <w:abstractNumId w:val="9"/>
  </w:num>
  <w:num w:numId="16">
    <w:abstractNumId w:val="15"/>
  </w:num>
  <w:num w:numId="17">
    <w:abstractNumId w:val="5"/>
  </w:num>
  <w:num w:numId="18">
    <w:abstractNumId w:val="0"/>
  </w:num>
  <w:num w:numId="19">
    <w:abstractNumId w:val="11"/>
  </w:num>
  <w:num w:numId="20">
    <w:abstractNumId w:val="14"/>
  </w:num>
  <w:num w:numId="21">
    <w:abstractNumId w:val="8"/>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C0E4F"/>
    <w:rsid w:val="0008460D"/>
    <w:rsid w:val="000C58DB"/>
    <w:rsid w:val="000D1FD6"/>
    <w:rsid w:val="000E0C6D"/>
    <w:rsid w:val="00111C67"/>
    <w:rsid w:val="001643E8"/>
    <w:rsid w:val="00172425"/>
    <w:rsid w:val="001A4FD6"/>
    <w:rsid w:val="001C4ECD"/>
    <w:rsid w:val="00210ADC"/>
    <w:rsid w:val="0021656F"/>
    <w:rsid w:val="00245391"/>
    <w:rsid w:val="00260C0F"/>
    <w:rsid w:val="00262A5F"/>
    <w:rsid w:val="002A748B"/>
    <w:rsid w:val="002C2EBD"/>
    <w:rsid w:val="002D265F"/>
    <w:rsid w:val="002E05D8"/>
    <w:rsid w:val="002E256B"/>
    <w:rsid w:val="002E4253"/>
    <w:rsid w:val="00317940"/>
    <w:rsid w:val="00352D38"/>
    <w:rsid w:val="00365F31"/>
    <w:rsid w:val="003A4B00"/>
    <w:rsid w:val="003C4290"/>
    <w:rsid w:val="00401BBD"/>
    <w:rsid w:val="004141CB"/>
    <w:rsid w:val="004156BC"/>
    <w:rsid w:val="00422174"/>
    <w:rsid w:val="00435A04"/>
    <w:rsid w:val="004378DD"/>
    <w:rsid w:val="004521C2"/>
    <w:rsid w:val="00452E7F"/>
    <w:rsid w:val="0045433C"/>
    <w:rsid w:val="00493413"/>
    <w:rsid w:val="004B16F3"/>
    <w:rsid w:val="004F4877"/>
    <w:rsid w:val="00597304"/>
    <w:rsid w:val="006568BB"/>
    <w:rsid w:val="00683857"/>
    <w:rsid w:val="006A6173"/>
    <w:rsid w:val="006B5403"/>
    <w:rsid w:val="006B6B49"/>
    <w:rsid w:val="006F2D8A"/>
    <w:rsid w:val="006F7854"/>
    <w:rsid w:val="00717C30"/>
    <w:rsid w:val="007749D3"/>
    <w:rsid w:val="007A26F1"/>
    <w:rsid w:val="007D44D6"/>
    <w:rsid w:val="00837CD3"/>
    <w:rsid w:val="00876D9B"/>
    <w:rsid w:val="00895B2C"/>
    <w:rsid w:val="00895DCC"/>
    <w:rsid w:val="008C3DEF"/>
    <w:rsid w:val="008C4202"/>
    <w:rsid w:val="008E497B"/>
    <w:rsid w:val="008E63EE"/>
    <w:rsid w:val="00901FE8"/>
    <w:rsid w:val="00981D1D"/>
    <w:rsid w:val="009C3A32"/>
    <w:rsid w:val="009C765B"/>
    <w:rsid w:val="009F4870"/>
    <w:rsid w:val="00A02FB3"/>
    <w:rsid w:val="00A1012F"/>
    <w:rsid w:val="00A23ADB"/>
    <w:rsid w:val="00A4427A"/>
    <w:rsid w:val="00A45A75"/>
    <w:rsid w:val="00A46408"/>
    <w:rsid w:val="00AC0E4F"/>
    <w:rsid w:val="00AC1B3E"/>
    <w:rsid w:val="00AD4713"/>
    <w:rsid w:val="00AE1AFA"/>
    <w:rsid w:val="00B55ACC"/>
    <w:rsid w:val="00B862C6"/>
    <w:rsid w:val="00B866AE"/>
    <w:rsid w:val="00BA3F17"/>
    <w:rsid w:val="00BD034C"/>
    <w:rsid w:val="00BD16D6"/>
    <w:rsid w:val="00C03A71"/>
    <w:rsid w:val="00C2601F"/>
    <w:rsid w:val="00C723BB"/>
    <w:rsid w:val="00C94423"/>
    <w:rsid w:val="00CA2C2F"/>
    <w:rsid w:val="00CD133E"/>
    <w:rsid w:val="00CD7516"/>
    <w:rsid w:val="00D870C2"/>
    <w:rsid w:val="00DC0B2E"/>
    <w:rsid w:val="00DC3147"/>
    <w:rsid w:val="00E32B22"/>
    <w:rsid w:val="00E3371A"/>
    <w:rsid w:val="00E81FC5"/>
    <w:rsid w:val="00E964AC"/>
    <w:rsid w:val="00EA4349"/>
    <w:rsid w:val="00F00D2C"/>
    <w:rsid w:val="00F47CA5"/>
    <w:rsid w:val="00F54655"/>
    <w:rsid w:val="00F74248"/>
    <w:rsid w:val="00F7747C"/>
    <w:rsid w:val="00F967EA"/>
    <w:rsid w:val="00FD3B33"/>
    <w:rsid w:val="00FD4B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03D7"/>
  <w15:docId w15:val="{0276E88E-AA6F-44A1-AAB5-761C1606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uk-UA"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next w:val="TableNormal5"/>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6"/>
    <w:tblPr>
      <w:tblStyleRowBandSize w:val="1"/>
      <w:tblStyleColBandSize w:val="1"/>
      <w:tblCellMar>
        <w:left w:w="108" w:type="dxa"/>
        <w:right w:w="108" w:type="dxa"/>
      </w:tblCellMar>
    </w:tblPr>
  </w:style>
  <w:style w:type="table" w:customStyle="1" w:styleId="a6">
    <w:basedOn w:val="TableNormal6"/>
    <w:tblPr>
      <w:tblStyleRowBandSize w:val="1"/>
      <w:tblStyleColBandSize w:val="1"/>
      <w:tblCellMar>
        <w:left w:w="108" w:type="dxa"/>
        <w:right w:w="108" w:type="dxa"/>
      </w:tblCellMar>
    </w:tblPr>
  </w:style>
  <w:style w:type="table" w:customStyle="1" w:styleId="a7">
    <w:basedOn w:val="TableNormal6"/>
    <w:tblPr>
      <w:tblStyleRowBandSize w:val="1"/>
      <w:tblStyleColBandSize w:val="1"/>
      <w:tblCellMar>
        <w:left w:w="108" w:type="dxa"/>
        <w:right w:w="108" w:type="dxa"/>
      </w:tblCellMar>
    </w:tblPr>
  </w:style>
  <w:style w:type="table" w:customStyle="1" w:styleId="a8">
    <w:basedOn w:val="TableNormal6"/>
    <w:tblPr>
      <w:tblStyleRowBandSize w:val="1"/>
      <w:tblStyleColBandSize w:val="1"/>
      <w:tblCellMar>
        <w:left w:w="108" w:type="dxa"/>
        <w:right w:w="108" w:type="dxa"/>
      </w:tblCellMar>
    </w:tblPr>
  </w:style>
  <w:style w:type="table" w:customStyle="1" w:styleId="a9">
    <w:basedOn w:val="TableNormal6"/>
    <w:tblPr>
      <w:tblStyleRowBandSize w:val="1"/>
      <w:tblStyleColBandSize w:val="1"/>
      <w:tblCellMar>
        <w:left w:w="108" w:type="dxa"/>
        <w:right w:w="108" w:type="dxa"/>
      </w:tblCellMar>
    </w:tbl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a0"/>
    <w:rPr>
      <w:w w:val="100"/>
      <w:position w:val="-1"/>
      <w:effect w:val="none"/>
      <w:vertAlign w:val="baseline"/>
      <w:cs w:val="0"/>
      <w:em w:val="none"/>
    </w:rPr>
  </w:style>
  <w:style w:type="character" w:styleId="ac">
    <w:name w:val="Hyperlink"/>
    <w:qFormat/>
    <w:rPr>
      <w:color w:val="0000FF"/>
      <w:w w:val="100"/>
      <w:position w:val="-1"/>
      <w:u w:val="single"/>
      <w:effect w:val="none"/>
      <w:vertAlign w:val="baseline"/>
      <w:cs w:val="0"/>
      <w:em w:val="none"/>
    </w:rPr>
  </w:style>
  <w:style w:type="table" w:customStyle="1" w:styleId="ad">
    <w:basedOn w:val="TableNormal6"/>
    <w:tblPr>
      <w:tblStyleRowBandSize w:val="1"/>
      <w:tblStyleColBandSize w:val="1"/>
      <w:tblCellMar>
        <w:left w:w="108" w:type="dxa"/>
        <w:right w:w="108" w:type="dxa"/>
      </w:tblCellMar>
    </w:tblPr>
  </w:style>
  <w:style w:type="table" w:customStyle="1" w:styleId="ae">
    <w:basedOn w:val="TableNormal6"/>
    <w:tblPr>
      <w:tblStyleRowBandSize w:val="1"/>
      <w:tblStyleColBandSize w:val="1"/>
      <w:tblCellMar>
        <w:left w:w="108" w:type="dxa"/>
        <w:right w:w="108" w:type="dxa"/>
      </w:tblCellMar>
    </w:tblPr>
  </w:style>
  <w:style w:type="table" w:customStyle="1" w:styleId="af">
    <w:basedOn w:val="TableNormal6"/>
    <w:tblPr>
      <w:tblStyleRowBandSize w:val="1"/>
      <w:tblStyleColBandSize w:val="1"/>
      <w:tblCellMar>
        <w:left w:w="108" w:type="dxa"/>
        <w:right w:w="108" w:type="dxa"/>
      </w:tblCellMar>
    </w:tblPr>
  </w:style>
  <w:style w:type="table" w:customStyle="1" w:styleId="af0">
    <w:basedOn w:val="TableNormal6"/>
    <w:tblPr>
      <w:tblStyleRowBandSize w:val="1"/>
      <w:tblStyleColBandSize w:val="1"/>
      <w:tblCellMar>
        <w:left w:w="108" w:type="dxa"/>
        <w:right w:w="108" w:type="dxa"/>
      </w:tblCellMar>
    </w:tblPr>
  </w:style>
  <w:style w:type="table" w:customStyle="1" w:styleId="af1">
    <w:basedOn w:val="TableNormal5"/>
    <w:tblPr>
      <w:tblStyleRowBandSize w:val="1"/>
      <w:tblStyleColBandSize w:val="1"/>
      <w:tblCellMar>
        <w:left w:w="108" w:type="dxa"/>
        <w:right w:w="108" w:type="dxa"/>
      </w:tblCellMar>
    </w:tblPr>
  </w:style>
  <w:style w:type="table" w:customStyle="1" w:styleId="af2">
    <w:basedOn w:val="TableNormal5"/>
    <w:tblPr>
      <w:tblStyleRowBandSize w:val="1"/>
      <w:tblStyleColBandSize w:val="1"/>
      <w:tblCellMar>
        <w:left w:w="108" w:type="dxa"/>
        <w:right w:w="108" w:type="dxa"/>
      </w:tblCellMar>
    </w:tblPr>
  </w:style>
  <w:style w:type="table" w:customStyle="1" w:styleId="af3">
    <w:basedOn w:val="TableNormal5"/>
    <w:tblPr>
      <w:tblStyleRowBandSize w:val="1"/>
      <w:tblStyleColBandSize w:val="1"/>
      <w:tblCellMar>
        <w:left w:w="108" w:type="dxa"/>
        <w:right w:w="108" w:type="dxa"/>
      </w:tblCellMar>
    </w:tblPr>
  </w:style>
  <w:style w:type="table" w:customStyle="1" w:styleId="af4">
    <w:basedOn w:val="TableNormal5"/>
    <w:tblPr>
      <w:tblStyleRowBandSize w:val="1"/>
      <w:tblStyleColBandSize w:val="1"/>
      <w:tblCellMar>
        <w:left w:w="108" w:type="dxa"/>
        <w:right w:w="108" w:type="dxa"/>
      </w:tblCellMar>
    </w:tblPr>
  </w:style>
  <w:style w:type="table" w:customStyle="1" w:styleId="af5">
    <w:basedOn w:val="TableNormal4"/>
    <w:tblPr>
      <w:tblStyleRowBandSize w:val="1"/>
      <w:tblStyleColBandSize w:val="1"/>
      <w:tblCellMar>
        <w:left w:w="108" w:type="dxa"/>
        <w:right w:w="108" w:type="dxa"/>
      </w:tblCellMar>
    </w:tblPr>
  </w:style>
  <w:style w:type="table" w:customStyle="1" w:styleId="af6">
    <w:basedOn w:val="TableNormal4"/>
    <w:tblPr>
      <w:tblStyleRowBandSize w:val="1"/>
      <w:tblStyleColBandSize w:val="1"/>
      <w:tblCellMar>
        <w:left w:w="108" w:type="dxa"/>
        <w:right w:w="108" w:type="dxa"/>
      </w:tblCellMar>
    </w:tblPr>
  </w:style>
  <w:style w:type="table" w:customStyle="1" w:styleId="af7">
    <w:basedOn w:val="TableNormal4"/>
    <w:tblPr>
      <w:tblStyleRowBandSize w:val="1"/>
      <w:tblStyleColBandSize w:val="1"/>
      <w:tblCellMar>
        <w:left w:w="108" w:type="dxa"/>
        <w:right w:w="108" w:type="dxa"/>
      </w:tblCellMar>
    </w:tblPr>
  </w:style>
  <w:style w:type="table" w:customStyle="1" w:styleId="af8">
    <w:basedOn w:val="TableNormal4"/>
    <w:tblPr>
      <w:tblStyleRowBandSize w:val="1"/>
      <w:tblStyleColBandSize w:val="1"/>
      <w:tblCellMar>
        <w:left w:w="108" w:type="dxa"/>
        <w:right w:w="108" w:type="dxa"/>
      </w:tblCellMar>
    </w:tblPr>
  </w:style>
  <w:style w:type="table" w:customStyle="1" w:styleId="af9">
    <w:basedOn w:val="TableNormal3"/>
    <w:tblPr>
      <w:tblStyleRowBandSize w:val="1"/>
      <w:tblStyleColBandSize w:val="1"/>
      <w:tblCellMar>
        <w:left w:w="108" w:type="dxa"/>
        <w:right w:w="108" w:type="dxa"/>
      </w:tblCellMar>
    </w:tblPr>
  </w:style>
  <w:style w:type="table" w:customStyle="1" w:styleId="afa">
    <w:basedOn w:val="TableNormal3"/>
    <w:tblPr>
      <w:tblStyleRowBandSize w:val="1"/>
      <w:tblStyleColBandSize w:val="1"/>
      <w:tblCellMar>
        <w:left w:w="108" w:type="dxa"/>
        <w:right w:w="108" w:type="dxa"/>
      </w:tblCellMar>
    </w:tblPr>
  </w:style>
  <w:style w:type="table" w:customStyle="1" w:styleId="afb">
    <w:basedOn w:val="TableNormal3"/>
    <w:tblPr>
      <w:tblStyleRowBandSize w:val="1"/>
      <w:tblStyleColBandSize w:val="1"/>
      <w:tblCellMar>
        <w:left w:w="108" w:type="dxa"/>
        <w:right w:w="108" w:type="dxa"/>
      </w:tblCellMar>
    </w:tblPr>
  </w:style>
  <w:style w:type="table" w:customStyle="1" w:styleId="afc">
    <w:basedOn w:val="TableNormal3"/>
    <w:tblPr>
      <w:tblStyleRowBandSize w:val="1"/>
      <w:tblStyleColBandSize w:val="1"/>
      <w:tblCellMar>
        <w:left w:w="108" w:type="dxa"/>
        <w:right w:w="108" w:type="dxa"/>
      </w:tblCellMar>
    </w:tblPr>
  </w:style>
  <w:style w:type="paragraph" w:styleId="afd">
    <w:name w:val="List Paragraph"/>
    <w:aliases w:val="Elenco Normale,Список уровня 2,название табл/рис,Chapter10"/>
    <w:basedOn w:val="a"/>
    <w:link w:val="afe"/>
    <w:uiPriority w:val="34"/>
    <w:qFormat/>
    <w:rsid w:val="00B90C80"/>
    <w:pPr>
      <w:ind w:left="720"/>
      <w:contextualSpacing/>
    </w:pPr>
  </w:style>
  <w:style w:type="paragraph" w:customStyle="1" w:styleId="10">
    <w:name w:val="Абзац списка1"/>
    <w:basedOn w:val="a"/>
    <w:rsid w:val="00A910C2"/>
    <w:pPr>
      <w:spacing w:after="200" w:line="240" w:lineRule="auto"/>
      <w:ind w:leftChars="0" w:left="720" w:firstLineChars="0" w:firstLine="0"/>
      <w:contextualSpacing/>
      <w:textDirection w:val="lrTb"/>
      <w:textAlignment w:val="auto"/>
      <w:outlineLvl w:val="9"/>
    </w:pPr>
    <w:rPr>
      <w:rFonts w:ascii="Liberation Serif" w:eastAsia="NSimSun" w:hAnsi="Liberation Serif" w:cs="Arial"/>
      <w:kern w:val="2"/>
      <w:position w:val="0"/>
      <w:sz w:val="24"/>
      <w:szCs w:val="24"/>
      <w:lang w:val="ru-RU" w:eastAsia="zh-CN" w:bidi="hi-IN"/>
    </w:rPr>
  </w:style>
  <w:style w:type="character" w:customStyle="1" w:styleId="afe">
    <w:name w:val="Абзац списку Знак"/>
    <w:aliases w:val="Elenco Normale Знак,Список уровня 2 Знак,название табл/рис Знак,Chapter10 Знак"/>
    <w:link w:val="afd"/>
    <w:uiPriority w:val="99"/>
    <w:locked/>
    <w:rsid w:val="00A910C2"/>
    <w:rPr>
      <w:position w:val="-1"/>
    </w:rPr>
  </w:style>
  <w:style w:type="paragraph" w:customStyle="1" w:styleId="rvps2">
    <w:name w:val="rvps2"/>
    <w:basedOn w:val="a"/>
    <w:rsid w:val="0002213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character" w:customStyle="1" w:styleId="a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D73480"/>
    <w:rPr>
      <w:rFonts w:ascii="Times New Roman" w:eastAsia="Times New Roman" w:hAnsi="Times New Roman" w:cs="Times New Roman"/>
      <w:position w:val="-1"/>
      <w:sz w:val="24"/>
      <w:szCs w:val="24"/>
    </w:rPr>
  </w:style>
  <w:style w:type="character" w:customStyle="1" w:styleId="30">
    <w:name w:val="Основной текст (3) + Не полужирный"/>
    <w:rsid w:val="00D73480"/>
    <w:rPr>
      <w:rFonts w:ascii="Times New Roman" w:hAnsi="Times New Roman"/>
      <w:color w:val="000000"/>
      <w:spacing w:val="0"/>
      <w:w w:val="100"/>
      <w:position w:val="0"/>
      <w:sz w:val="24"/>
      <w:u w:val="none"/>
      <w:lang w:val="uk-UA" w:eastAsia="uk-UA"/>
    </w:rPr>
  </w:style>
  <w:style w:type="paragraph" w:customStyle="1" w:styleId="aff">
    <w:name w:val="Содержимое таблицы"/>
    <w:basedOn w:val="a"/>
    <w:rsid w:val="00D73480"/>
    <w:pPr>
      <w:suppressLineNumbers/>
      <w:spacing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ru-RU" w:eastAsia="ar-SA"/>
    </w:r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108" w:type="dxa"/>
        <w:right w:w="108" w:type="dxa"/>
      </w:tblCellMar>
    </w:tblPr>
  </w:style>
  <w:style w:type="table" w:customStyle="1" w:styleId="aff2">
    <w:basedOn w:val="TableNormal2"/>
    <w:tblPr>
      <w:tblStyleRowBandSize w:val="1"/>
      <w:tblStyleColBandSize w:val="1"/>
      <w:tblCellMar>
        <w:left w:w="108" w:type="dxa"/>
        <w:right w:w="108" w:type="dxa"/>
      </w:tblCellMar>
    </w:tblPr>
  </w:style>
  <w:style w:type="table" w:customStyle="1" w:styleId="aff3">
    <w:basedOn w:val="TableNormal2"/>
    <w:tblPr>
      <w:tblStyleRowBandSize w:val="1"/>
      <w:tblStyleColBandSize w:val="1"/>
      <w:tblCellMar>
        <w:left w:w="115" w:type="dxa"/>
        <w:right w:w="115" w:type="dxa"/>
      </w:tblCellMar>
    </w:tblPr>
  </w:style>
  <w:style w:type="table" w:styleId="aff4">
    <w:name w:val="Table Grid"/>
    <w:basedOn w:val="a1"/>
    <w:uiPriority w:val="39"/>
    <w:rsid w:val="00307E60"/>
    <w:pPr>
      <w:ind w:firstLine="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9">
    <w:basedOn w:val="TableNormal0"/>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a">
    <w:basedOn w:val="TableNormal0"/>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b">
    <w:basedOn w:val="TableNormal0"/>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c">
    <w:basedOn w:val="TableNormal0"/>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876D9B"/>
    <w:pPr>
      <w:widowControl w:val="0"/>
      <w:spacing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5704">
      <w:bodyDiv w:val="1"/>
      <w:marLeft w:val="0"/>
      <w:marRight w:val="0"/>
      <w:marTop w:val="0"/>
      <w:marBottom w:val="0"/>
      <w:divBdr>
        <w:top w:val="none" w:sz="0" w:space="0" w:color="auto"/>
        <w:left w:val="none" w:sz="0" w:space="0" w:color="auto"/>
        <w:bottom w:val="none" w:sz="0" w:space="0" w:color="auto"/>
        <w:right w:val="none" w:sz="0" w:space="0" w:color="auto"/>
      </w:divBdr>
    </w:div>
    <w:div w:id="1557352201">
      <w:bodyDiv w:val="1"/>
      <w:marLeft w:val="0"/>
      <w:marRight w:val="0"/>
      <w:marTop w:val="0"/>
      <w:marBottom w:val="0"/>
      <w:divBdr>
        <w:top w:val="none" w:sz="0" w:space="0" w:color="auto"/>
        <w:left w:val="none" w:sz="0" w:space="0" w:color="auto"/>
        <w:bottom w:val="none" w:sz="0" w:space="0" w:color="auto"/>
        <w:right w:val="none" w:sz="0" w:space="0" w:color="auto"/>
      </w:divBdr>
    </w:div>
    <w:div w:id="2027513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ed20240306"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ed20240306" TargetMode="External"/><Relationship Id="rId17" Type="http://schemas.openxmlformats.org/officeDocument/2006/relationships/hyperlink" Target="https://zakon.rada.gov.ua/laws/show/2939-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ed20240306"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4030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ed20240306" TargetMode="External"/><Relationship Id="rId23" Type="http://schemas.openxmlformats.org/officeDocument/2006/relationships/footer" Target="footer2.xml"/><Relationship Id="rId10" Type="http://schemas.openxmlformats.org/officeDocument/2006/relationships/hyperlink" Target="https://zakon.rada.gov.ua/laws/show/1178-2022-%D0%BF/ed20240306"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ed20240306" TargetMode="External"/><Relationship Id="rId14" Type="http://schemas.openxmlformats.org/officeDocument/2006/relationships/hyperlink" Target="https://zakon.rada.gov.ua/laws/show/1178-2022-%D0%BF/ed20240306"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X5N71D6P9O4ohizQE3KAGiHvZw==">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23</Pages>
  <Words>35405</Words>
  <Characters>20182</Characters>
  <Application>Microsoft Office Word</Application>
  <DocSecurity>0</DocSecurity>
  <Lines>168</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arte art</cp:lastModifiedBy>
  <cp:revision>75</cp:revision>
  <dcterms:created xsi:type="dcterms:W3CDTF">2023-01-13T18:44:00Z</dcterms:created>
  <dcterms:modified xsi:type="dcterms:W3CDTF">2024-03-22T07:41:00Z</dcterms:modified>
</cp:coreProperties>
</file>