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D0" w:rsidRPr="00A406EE" w:rsidRDefault="007B03D0" w:rsidP="007B03D0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ДОДАТОК 3 до ТД                                                                                                </w:t>
      </w:r>
    </w:p>
    <w:p w:rsidR="007B03D0" w:rsidRPr="00A406EE" w:rsidRDefault="007B03D0" w:rsidP="007B0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B03D0" w:rsidRPr="00A406EE" w:rsidRDefault="007B03D0" w:rsidP="007B03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Підтвердження відсутності обставин для відмови в участі у процедурі закупівлі, передбачених статтею 17 Закону*</w:t>
      </w:r>
    </w:p>
    <w:p w:rsidR="007B03D0" w:rsidRPr="00A406EE" w:rsidRDefault="007B03D0" w:rsidP="007B0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D0" w:rsidRPr="00A406EE" w:rsidRDefault="007B03D0" w:rsidP="007B0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підтвердження відсутності обставин для відмови в участі у процедурі закупівлі, передбачених статтею 17 Закону, учасник у складі тендерної пропозиції повинен надати: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довідку у довільній формі про те, що відомості про юридичну особу, яка є учасником процедури закупівлі, не </w:t>
      </w:r>
      <w:proofErr w:type="spellStart"/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внесено</w:t>
      </w:r>
      <w:proofErr w:type="spellEnd"/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Єдиного державного реєстру осіб, які вчинили корупційні або пов'язані з корупцією правопорушення;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>2) довідку у довільній формі про те, що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пов'язаного з корупцією;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довідку у довільній формі про те, що суб'єкт господарювання (учасник)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</w:r>
      <w:proofErr w:type="spellStart"/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антиконкурентних</w:t>
      </w:r>
      <w:proofErr w:type="spellEnd"/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узгоджених дій, що стосуються спотворення результатів тендерів;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довідку у довільній формі про те, що фізична особа, яка є учасником процедури закупівлі, не була </w:t>
      </w: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</w: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довідку у довільній формі про те, що службова (посадова) особа учасника процедури закупівлі, яка підписала тендерну пропозицію, не була </w:t>
      </w: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</w: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>6) довідку у довільній формі про те, що учасник процедури закупівлі не визнаний у встановленому законом порядку банкрутом та стосовно нього не відкрита ліквідаційна процедура;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>7) довідку у довільній формі про те, що у Єдиному державному реєстрі юридичних осіб, фізичних осіб - підприємців та громадських формувань наявна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 (для учасників-юридичних осіб);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>8) довідку у довільній формі про те, що учасник процедури закупівлі не є особою, до якої застосовано санкцію у виді заборони на здійснення у неї публічних закупівель товарів, робіт і послуг згідно із Законом України «Про санкції»;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>9) довідку у довільній формі про те, що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людьми;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>10) довідку у довільній формі про те, що учасник процедури закупівлі не має заборгованості із сплати податків і зборів (обов'язкових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 У разі наявності в учасника заборгованості із сплати податків і зборів (обов'язкових платежів), додатково у складі тендерної пропозиції надається інформація про заходи щодо розстрочення і відстрочення такої заборгованості у порядку та на умовах, визначених законодавством країни реєстрації такого учасника;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uk-UA"/>
        </w:rPr>
        <w:t>11) довідку у довільній формі про те, що учасник процедури закупівлі не має невиконаного зі своєї сторони зобов'язання за раніше укладеним договором про закупівлю з замовником, який проводить процедуру закупівлі,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договору.*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*Учасник процедури закупівлі, що перебуває в обставинах, зазначених у частині другій статті 17 Закону, може надати підтвердження вжиття заходів для доведення своєї надійності, </w:t>
      </w:r>
      <w:r w:rsidRPr="00A406E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>незважаючи на наявність відповідної підстави для відмови в участі у процедурі закупівлі. Для цього учасник (суб'єкт господарювання) повинен довести, що він сплатив або зобов'язався сплатити відповідні зобов'язання та відшкодування завданих збитків.</w:t>
      </w:r>
    </w:p>
    <w:p w:rsidR="007B03D0" w:rsidRPr="00A406EE" w:rsidRDefault="007B03D0" w:rsidP="007B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A406E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Якщо замовник вважає таке підтвердження достатнім, учаснику не може бути відмовлено в участі в процедурі закупівлі.</w:t>
      </w:r>
    </w:p>
    <w:p w:rsidR="007B03D0" w:rsidRPr="00A406EE" w:rsidRDefault="007B03D0" w:rsidP="007B03D0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D0" w:rsidRPr="00A406EE" w:rsidRDefault="007B03D0" w:rsidP="007B03D0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Примітка.</w:t>
      </w:r>
    </w:p>
    <w:p w:rsidR="007B03D0" w:rsidRPr="00A406EE" w:rsidRDefault="007B03D0" w:rsidP="007B03D0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закупівлі, встановленими статтею 17 Закону подається по кожному з учасників окремо, які входять у склад об’єднання, згідно цього додатку. </w:t>
      </w:r>
    </w:p>
    <w:p w:rsidR="007B03D0" w:rsidRPr="00A406EE" w:rsidRDefault="007B03D0" w:rsidP="007B03D0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D0" w:rsidRPr="00A406EE" w:rsidRDefault="007B03D0" w:rsidP="007B03D0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4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A406E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Згідно умов статті 17 Закону Замовник не вимагає від учасників документів, що підтверджують відсутність підстав, визначених пунктами 1 і 7 частини першої статті 17 Закону. </w:t>
      </w:r>
    </w:p>
    <w:p w:rsidR="007B03D0" w:rsidRPr="00A406EE" w:rsidRDefault="007B03D0" w:rsidP="007B03D0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406E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 Разом з тим, у зв’язку з дією воєнного стану на території України та у відповідності до постанови Кабінету Міністрів України від 12.03.2022 № 263 «Деякі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стану», до Указу Президента України від 24.02.2022 № 64 «Про введення воєнного стану в Україні»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7B03D0" w:rsidRPr="00A406EE" w:rsidRDefault="007B03D0" w:rsidP="007B03D0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406E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Так, Міністерством юстиції України наказом від 13.04.2022 № 1462/5 «Про зупинення оприлюднення інформації у формі відкритих даних, розпорядником якої є Міністерство юстиції України», з метою захисту інформації в умовах воєнного стану на час дії воєнного стану було </w:t>
      </w:r>
      <w:proofErr w:type="spellStart"/>
      <w:r w:rsidRPr="00A406E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зупинено</w:t>
      </w:r>
      <w:proofErr w:type="spellEnd"/>
      <w:r w:rsidRPr="00A406E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оприлюднення інформації у формі відкритих даних, визначеної розділом ІІ Переліку інформації, що підлягає оприлюдненню у формі відкритих даних, розпорядником якої є Міністерство юстиції України, затвердженого наказом Міністерства юстиції України від 28 березня 2016 року № 897/5 «Про затвердження Переліку інформації, що підлягає оприлюдненню у формі відкритих даних, розпорядником якої є Міністерство юстиції України». Це, зокрема, стосується інформації, що міститься в Єдиному державному реєстрі юридичних осіб, фізичних осіб - підприємців та громадських формувань та Єдиному реєстрі підприємств, щодо яких порушено провадження у справі про банкрутство.</w:t>
      </w:r>
    </w:p>
    <w:p w:rsidR="007B03D0" w:rsidRPr="00A406EE" w:rsidRDefault="007B03D0" w:rsidP="007B03D0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406E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Аналогічно обмежено доступ до інших джерел публічної інформації, в тому числі до Єдиного державного реєстру осіб, які вчинили корупційні або пов’язані з корупцією правопорушення, у зв’язку з технічними роботами, спрямованими на максимальне посилення захисту особистих даних користувачів в умовах воєнного стану.</w:t>
      </w:r>
    </w:p>
    <w:p w:rsidR="007B03D0" w:rsidRPr="00A406EE" w:rsidRDefault="007B03D0" w:rsidP="007B03D0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406E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 огляду на зазначене, в умовах воєнного стану відсутній вільний доступ до публічної інформації, що міститься у зазначених вище відкритих єдиних державних реєстрах, доступ до яких є обмеженим або зупиненим.</w:t>
      </w:r>
    </w:p>
    <w:p w:rsidR="007B03D0" w:rsidRPr="00A406EE" w:rsidRDefault="007B03D0" w:rsidP="007B03D0">
      <w:pPr>
        <w:tabs>
          <w:tab w:val="left" w:pos="949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D0" w:rsidRPr="00A406EE" w:rsidRDefault="007B03D0" w:rsidP="007B03D0">
      <w:pPr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D0" w:rsidRPr="00A406EE" w:rsidRDefault="007B03D0" w:rsidP="007B03D0">
      <w:pPr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D0" w:rsidRPr="00A406EE" w:rsidRDefault="007B03D0" w:rsidP="007B03D0">
      <w:pPr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D0" w:rsidRPr="00A406EE" w:rsidRDefault="007B03D0" w:rsidP="007B03D0">
      <w:pPr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D0" w:rsidRPr="00A406EE" w:rsidRDefault="007B03D0" w:rsidP="007B03D0">
      <w:pPr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D0" w:rsidRPr="00A406EE" w:rsidRDefault="007B03D0" w:rsidP="007B03D0">
      <w:pPr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D0" w:rsidRPr="00A406EE" w:rsidRDefault="007B03D0" w:rsidP="007B03D0">
      <w:pPr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B03D0" w:rsidRPr="00A406EE" w:rsidSect="005141C1">
      <w:pgSz w:w="11906" w:h="16838"/>
      <w:pgMar w:top="360" w:right="707" w:bottom="54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138C"/>
    <w:multiLevelType w:val="hybridMultilevel"/>
    <w:tmpl w:val="67CC8C0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4D"/>
    <w:rsid w:val="007B03D0"/>
    <w:rsid w:val="00EB584D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6435F-D8F5-459A-9204-9CE57527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5166</Words>
  <Characters>2946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2022-09-29T11:27:00Z</dcterms:created>
  <dcterms:modified xsi:type="dcterms:W3CDTF">2022-09-29T11:27:00Z</dcterms:modified>
</cp:coreProperties>
</file>