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BB" w:rsidRPr="001D5582" w:rsidRDefault="002E1BBB" w:rsidP="00CB2B54">
      <w:pPr>
        <w:ind w:firstLine="720"/>
        <w:jc w:val="right"/>
        <w:rPr>
          <w:bCs/>
          <w:color w:val="000000" w:themeColor="text1"/>
          <w:sz w:val="24"/>
          <w:szCs w:val="24"/>
        </w:rPr>
      </w:pPr>
      <w:r w:rsidRPr="001D5582">
        <w:rPr>
          <w:bCs/>
          <w:color w:val="000000" w:themeColor="text1"/>
          <w:sz w:val="24"/>
          <w:szCs w:val="24"/>
        </w:rPr>
        <w:t>Д</w:t>
      </w:r>
      <w:r w:rsidR="00CB2B54" w:rsidRPr="001D5582">
        <w:rPr>
          <w:bCs/>
          <w:color w:val="000000" w:themeColor="text1"/>
          <w:sz w:val="24"/>
          <w:szCs w:val="24"/>
        </w:rPr>
        <w:t>одаток</w:t>
      </w:r>
      <w:r w:rsidRPr="001D5582">
        <w:rPr>
          <w:bCs/>
          <w:color w:val="000000" w:themeColor="text1"/>
          <w:sz w:val="24"/>
          <w:szCs w:val="24"/>
        </w:rPr>
        <w:t xml:space="preserve"> </w:t>
      </w:r>
      <w:r w:rsidRPr="001D5582">
        <w:rPr>
          <w:color w:val="000000" w:themeColor="text1"/>
          <w:sz w:val="24"/>
          <w:szCs w:val="24"/>
        </w:rPr>
        <w:t>№</w:t>
      </w:r>
      <w:r w:rsidR="00CB2B54" w:rsidRPr="001D5582">
        <w:rPr>
          <w:bCs/>
          <w:color w:val="000000" w:themeColor="text1"/>
          <w:sz w:val="24"/>
          <w:szCs w:val="24"/>
        </w:rPr>
        <w:t>4</w:t>
      </w:r>
      <w:r w:rsidRPr="001D5582">
        <w:rPr>
          <w:bCs/>
          <w:color w:val="000000" w:themeColor="text1"/>
          <w:sz w:val="24"/>
          <w:szCs w:val="24"/>
        </w:rPr>
        <w:t xml:space="preserve"> </w:t>
      </w:r>
    </w:p>
    <w:p w:rsidR="002E1BBB" w:rsidRPr="001D5582" w:rsidRDefault="002E1BBB" w:rsidP="00CB2B54">
      <w:pPr>
        <w:ind w:firstLine="720"/>
        <w:jc w:val="right"/>
        <w:rPr>
          <w:bCs/>
          <w:color w:val="000000" w:themeColor="text1"/>
          <w:sz w:val="24"/>
          <w:szCs w:val="24"/>
        </w:rPr>
      </w:pPr>
      <w:r w:rsidRPr="001D5582">
        <w:rPr>
          <w:bCs/>
          <w:color w:val="000000" w:themeColor="text1"/>
          <w:sz w:val="24"/>
          <w:szCs w:val="24"/>
        </w:rPr>
        <w:t>до тендерної документації</w:t>
      </w:r>
    </w:p>
    <w:p w:rsidR="002E1BBB" w:rsidRPr="001D5582" w:rsidRDefault="002E1BBB" w:rsidP="00CB2B54">
      <w:pPr>
        <w:rPr>
          <w:b/>
          <w:color w:val="000000" w:themeColor="text1"/>
          <w:sz w:val="24"/>
          <w:szCs w:val="24"/>
        </w:rPr>
      </w:pPr>
    </w:p>
    <w:p w:rsidR="0011514A" w:rsidRPr="003B3330" w:rsidRDefault="002E1BBB" w:rsidP="00CB2B54">
      <w:pPr>
        <w:jc w:val="center"/>
        <w:rPr>
          <w:b/>
          <w:color w:val="000000" w:themeColor="text1"/>
          <w:sz w:val="28"/>
          <w:szCs w:val="24"/>
        </w:rPr>
      </w:pPr>
      <w:r w:rsidRPr="003B3330">
        <w:rPr>
          <w:b/>
          <w:color w:val="000000" w:themeColor="text1"/>
          <w:sz w:val="28"/>
          <w:szCs w:val="24"/>
        </w:rPr>
        <w:t>Інформація про необхідні технічні, якісні та кількісні характеристики предмета закупівлі</w:t>
      </w:r>
    </w:p>
    <w:p w:rsidR="002E1BBB" w:rsidRPr="001D5582" w:rsidRDefault="002E1BBB" w:rsidP="00CB2B54">
      <w:pPr>
        <w:pStyle w:val="a3"/>
        <w:spacing w:after="0"/>
        <w:jc w:val="both"/>
        <w:rPr>
          <w:b/>
          <w:color w:val="000000" w:themeColor="text1"/>
          <w:sz w:val="24"/>
          <w:szCs w:val="24"/>
        </w:rPr>
      </w:pPr>
    </w:p>
    <w:p w:rsidR="003B3330" w:rsidRDefault="002E1BBB" w:rsidP="003B3330">
      <w:pPr>
        <w:pStyle w:val="a3"/>
        <w:numPr>
          <w:ilvl w:val="0"/>
          <w:numId w:val="16"/>
        </w:numPr>
        <w:spacing w:after="0"/>
        <w:jc w:val="both"/>
        <w:rPr>
          <w:color w:val="000000" w:themeColor="text1"/>
          <w:sz w:val="24"/>
          <w:szCs w:val="24"/>
        </w:rPr>
      </w:pPr>
      <w:r w:rsidRPr="001D5582">
        <w:rPr>
          <w:color w:val="000000" w:themeColor="text1"/>
          <w:sz w:val="24"/>
          <w:szCs w:val="24"/>
        </w:rPr>
        <w:t xml:space="preserve">Найменування предмета закупівлі: </w:t>
      </w:r>
    </w:p>
    <w:tbl>
      <w:tblPr>
        <w:tblStyle w:val="aa"/>
        <w:tblW w:w="0" w:type="auto"/>
        <w:tblLook w:val="04A0" w:firstRow="1" w:lastRow="0" w:firstColumn="1" w:lastColumn="0" w:noHBand="0" w:noVBand="1"/>
      </w:tblPr>
      <w:tblGrid>
        <w:gridCol w:w="5068"/>
        <w:gridCol w:w="5069"/>
      </w:tblGrid>
      <w:tr w:rsidR="003B3330" w:rsidTr="003B3330">
        <w:tc>
          <w:tcPr>
            <w:tcW w:w="5068" w:type="dxa"/>
          </w:tcPr>
          <w:p w:rsidR="003B3330" w:rsidRPr="003B3330" w:rsidRDefault="003B3330" w:rsidP="003B3330">
            <w:pPr>
              <w:pStyle w:val="a3"/>
              <w:spacing w:after="0"/>
              <w:jc w:val="both"/>
              <w:rPr>
                <w:b/>
                <w:color w:val="000000" w:themeColor="text1"/>
                <w:sz w:val="24"/>
                <w:szCs w:val="24"/>
              </w:rPr>
            </w:pPr>
            <w:r>
              <w:rPr>
                <w:b/>
                <w:color w:val="000000" w:themeColor="text1"/>
                <w:sz w:val="24"/>
                <w:szCs w:val="24"/>
              </w:rPr>
              <w:t>Найменування предмета закупівлі</w:t>
            </w:r>
          </w:p>
        </w:tc>
        <w:tc>
          <w:tcPr>
            <w:tcW w:w="5069" w:type="dxa"/>
          </w:tcPr>
          <w:p w:rsidR="003B3330" w:rsidRPr="003B3330" w:rsidRDefault="003B3330" w:rsidP="003B3330">
            <w:pPr>
              <w:pStyle w:val="a3"/>
              <w:spacing w:after="0"/>
              <w:jc w:val="both"/>
              <w:rPr>
                <w:b/>
                <w:color w:val="000000" w:themeColor="text1"/>
                <w:sz w:val="24"/>
                <w:szCs w:val="24"/>
              </w:rPr>
            </w:pPr>
            <w:r>
              <w:rPr>
                <w:b/>
                <w:color w:val="000000" w:themeColor="text1"/>
                <w:sz w:val="24"/>
                <w:szCs w:val="24"/>
              </w:rPr>
              <w:t>Код згідно ДК</w:t>
            </w:r>
          </w:p>
        </w:tc>
      </w:tr>
      <w:tr w:rsidR="003B3330" w:rsidTr="003B3330">
        <w:tc>
          <w:tcPr>
            <w:tcW w:w="5068" w:type="dxa"/>
          </w:tcPr>
          <w:p w:rsidR="003B3330" w:rsidRDefault="007441FD" w:rsidP="007441FD">
            <w:pPr>
              <w:pStyle w:val="a3"/>
              <w:jc w:val="both"/>
              <w:rPr>
                <w:color w:val="000000" w:themeColor="text1"/>
                <w:sz w:val="24"/>
                <w:szCs w:val="24"/>
              </w:rPr>
            </w:pPr>
            <w:r>
              <w:rPr>
                <w:color w:val="000000" w:themeColor="text1"/>
                <w:sz w:val="24"/>
                <w:szCs w:val="24"/>
              </w:rPr>
              <w:t xml:space="preserve">Овочі та фрукти </w:t>
            </w:r>
            <w:r w:rsidRPr="007441FD">
              <w:rPr>
                <w:color w:val="000000" w:themeColor="text1"/>
                <w:sz w:val="24"/>
                <w:szCs w:val="24"/>
              </w:rPr>
              <w:t>(Класифікація за ДК 021:2015: 03220000-9 - Овочі, фрукти та горіхи)</w:t>
            </w:r>
          </w:p>
        </w:tc>
        <w:tc>
          <w:tcPr>
            <w:tcW w:w="5069" w:type="dxa"/>
          </w:tcPr>
          <w:p w:rsidR="003B3330" w:rsidRDefault="007441FD" w:rsidP="007441FD">
            <w:pPr>
              <w:pStyle w:val="a3"/>
              <w:spacing w:after="0"/>
              <w:jc w:val="both"/>
              <w:rPr>
                <w:color w:val="000000" w:themeColor="text1"/>
                <w:sz w:val="24"/>
                <w:szCs w:val="24"/>
              </w:rPr>
            </w:pPr>
            <w:r w:rsidRPr="007441FD">
              <w:rPr>
                <w:color w:val="000000" w:themeColor="text1"/>
                <w:sz w:val="24"/>
                <w:szCs w:val="24"/>
              </w:rPr>
              <w:t>03220000-9 - Овочі, фрукти та горіхи</w:t>
            </w:r>
            <w:r>
              <w:rPr>
                <w:color w:val="000000" w:themeColor="text1"/>
                <w:sz w:val="24"/>
                <w:szCs w:val="24"/>
              </w:rPr>
              <w:t xml:space="preserve"> </w:t>
            </w:r>
          </w:p>
        </w:tc>
      </w:tr>
    </w:tbl>
    <w:p w:rsidR="003B3330" w:rsidRDefault="003B3330" w:rsidP="003B3330">
      <w:pPr>
        <w:pStyle w:val="a3"/>
        <w:spacing w:after="0"/>
        <w:jc w:val="both"/>
        <w:rPr>
          <w:color w:val="000000" w:themeColor="text1"/>
          <w:sz w:val="24"/>
          <w:szCs w:val="24"/>
        </w:rPr>
      </w:pPr>
    </w:p>
    <w:p w:rsidR="00015F77" w:rsidRDefault="00CB2B54" w:rsidP="003434FD">
      <w:pPr>
        <w:pStyle w:val="a3"/>
        <w:spacing w:after="0"/>
        <w:ind w:firstLine="708"/>
        <w:jc w:val="both"/>
        <w:rPr>
          <w:color w:val="000000" w:themeColor="text1"/>
          <w:sz w:val="24"/>
          <w:szCs w:val="24"/>
        </w:rPr>
      </w:pPr>
      <w:r w:rsidRPr="001D5582">
        <w:rPr>
          <w:color w:val="000000" w:themeColor="text1"/>
          <w:sz w:val="24"/>
          <w:szCs w:val="24"/>
        </w:rPr>
        <w:t xml:space="preserve">2. </w:t>
      </w:r>
      <w:r w:rsidR="002E1BBB" w:rsidRPr="001D5582">
        <w:rPr>
          <w:color w:val="000000" w:themeColor="text1"/>
          <w:sz w:val="24"/>
          <w:szCs w:val="24"/>
        </w:rPr>
        <w:t xml:space="preserve">Місце поставки: </w:t>
      </w:r>
    </w:p>
    <w:tbl>
      <w:tblPr>
        <w:tblStyle w:val="aa"/>
        <w:tblW w:w="0" w:type="auto"/>
        <w:tblLook w:val="04A0" w:firstRow="1" w:lastRow="0" w:firstColumn="1" w:lastColumn="0" w:noHBand="0" w:noVBand="1"/>
      </w:tblPr>
      <w:tblGrid>
        <w:gridCol w:w="5536"/>
        <w:gridCol w:w="4601"/>
      </w:tblGrid>
      <w:tr w:rsidR="003B3330" w:rsidTr="003B3330">
        <w:tc>
          <w:tcPr>
            <w:tcW w:w="5536" w:type="dxa"/>
          </w:tcPr>
          <w:p w:rsidR="003B3330" w:rsidRDefault="003B3330" w:rsidP="003434FD">
            <w:pPr>
              <w:pStyle w:val="a3"/>
              <w:spacing w:after="0"/>
              <w:jc w:val="both"/>
              <w:rPr>
                <w:color w:val="000000" w:themeColor="text1"/>
                <w:sz w:val="24"/>
                <w:szCs w:val="24"/>
              </w:rPr>
            </w:pPr>
            <w:r>
              <w:rPr>
                <w:color w:val="000000" w:themeColor="text1"/>
                <w:sz w:val="24"/>
                <w:szCs w:val="24"/>
              </w:rPr>
              <w:t>РУСАНІВСЬКИЙ ЛІЦЕЙ ВЕЛИКОДИМЕРСЬКОЇ СЕЛИЩНОЇ РАДИ БРОВАРСЬКОГО РАЙОНУ КИЇВСЬКОЇ ОБАЛСТІ</w:t>
            </w:r>
          </w:p>
        </w:tc>
        <w:tc>
          <w:tcPr>
            <w:tcW w:w="4601" w:type="dxa"/>
          </w:tcPr>
          <w:p w:rsidR="003B3330" w:rsidRDefault="003B3330" w:rsidP="003434FD">
            <w:pPr>
              <w:pStyle w:val="a3"/>
              <w:spacing w:after="0"/>
              <w:jc w:val="both"/>
              <w:rPr>
                <w:color w:val="000000" w:themeColor="text1"/>
                <w:sz w:val="24"/>
                <w:szCs w:val="24"/>
              </w:rPr>
            </w:pPr>
            <w:r>
              <w:rPr>
                <w:color w:val="000000" w:themeColor="text1"/>
                <w:sz w:val="24"/>
                <w:szCs w:val="24"/>
              </w:rPr>
              <w:t>07453, Україна, Київська обл., Броварський р-н, с. Русанів, вул. Київська, 105</w:t>
            </w:r>
          </w:p>
        </w:tc>
      </w:tr>
    </w:tbl>
    <w:p w:rsidR="003B3330" w:rsidRPr="001D5582" w:rsidRDefault="003B3330" w:rsidP="003434FD">
      <w:pPr>
        <w:pStyle w:val="a3"/>
        <w:spacing w:after="0"/>
        <w:ind w:firstLine="708"/>
        <w:jc w:val="both"/>
        <w:rPr>
          <w:color w:val="000000" w:themeColor="text1"/>
          <w:sz w:val="24"/>
          <w:szCs w:val="24"/>
        </w:rPr>
      </w:pPr>
    </w:p>
    <w:p w:rsidR="00FF19EA" w:rsidRPr="001D5582" w:rsidRDefault="00015F77" w:rsidP="003434FD">
      <w:pPr>
        <w:pStyle w:val="a3"/>
        <w:spacing w:after="0"/>
        <w:ind w:firstLine="708"/>
        <w:jc w:val="both"/>
        <w:rPr>
          <w:color w:val="000000" w:themeColor="text1"/>
          <w:sz w:val="24"/>
          <w:szCs w:val="24"/>
        </w:rPr>
      </w:pPr>
      <w:r w:rsidRPr="001D5582">
        <w:rPr>
          <w:color w:val="000000" w:themeColor="text1"/>
          <w:sz w:val="24"/>
          <w:szCs w:val="24"/>
        </w:rPr>
        <w:t>3</w:t>
      </w:r>
      <w:r w:rsidR="002E1BBB" w:rsidRPr="001D5582">
        <w:rPr>
          <w:color w:val="000000" w:themeColor="text1"/>
          <w:sz w:val="24"/>
          <w:szCs w:val="24"/>
        </w:rPr>
        <w:t>. Кількість товару</w:t>
      </w:r>
      <w:r w:rsidR="00F905BF" w:rsidRPr="001D5582">
        <w:rPr>
          <w:color w:val="000000" w:themeColor="text1"/>
          <w:sz w:val="24"/>
          <w:szCs w:val="24"/>
        </w:rPr>
        <w:t xml:space="preserve"> та характеристика</w:t>
      </w:r>
      <w:r w:rsidR="002E1BBB" w:rsidRPr="001D5582">
        <w:rPr>
          <w:color w:val="000000" w:themeColor="text1"/>
          <w:sz w:val="24"/>
          <w:szCs w:val="24"/>
        </w:rPr>
        <w:t>:</w:t>
      </w:r>
      <w:r w:rsidR="00FF19EA" w:rsidRPr="001D5582">
        <w:rPr>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37"/>
        <w:gridCol w:w="6350"/>
      </w:tblGrid>
      <w:tr w:rsidR="001D5582" w:rsidRPr="001D5582" w:rsidTr="00125144">
        <w:trPr>
          <w:jc w:val="center"/>
        </w:trPr>
        <w:tc>
          <w:tcPr>
            <w:tcW w:w="2550" w:type="dxa"/>
            <w:shd w:val="clear" w:color="auto" w:fill="auto"/>
          </w:tcPr>
          <w:p w:rsidR="00B83912" w:rsidRPr="001D5582" w:rsidRDefault="00B83912" w:rsidP="00E7329A">
            <w:pPr>
              <w:jc w:val="center"/>
              <w:rPr>
                <w:color w:val="000000" w:themeColor="text1"/>
                <w:sz w:val="24"/>
                <w:szCs w:val="24"/>
              </w:rPr>
            </w:pPr>
            <w:r w:rsidRPr="001D5582">
              <w:rPr>
                <w:color w:val="000000" w:themeColor="text1"/>
                <w:sz w:val="24"/>
                <w:szCs w:val="24"/>
              </w:rPr>
              <w:t>Найменування товару</w:t>
            </w:r>
          </w:p>
        </w:tc>
        <w:tc>
          <w:tcPr>
            <w:tcW w:w="1237" w:type="dxa"/>
            <w:shd w:val="clear" w:color="auto" w:fill="auto"/>
          </w:tcPr>
          <w:p w:rsidR="00B83912" w:rsidRPr="001D5582" w:rsidRDefault="00B83912" w:rsidP="00E7329A">
            <w:pPr>
              <w:jc w:val="center"/>
              <w:rPr>
                <w:color w:val="000000" w:themeColor="text1"/>
                <w:sz w:val="24"/>
                <w:szCs w:val="24"/>
              </w:rPr>
            </w:pPr>
            <w:r w:rsidRPr="001D5582">
              <w:rPr>
                <w:color w:val="000000" w:themeColor="text1"/>
                <w:sz w:val="24"/>
                <w:szCs w:val="24"/>
              </w:rPr>
              <w:t xml:space="preserve">Кількість, кг </w:t>
            </w:r>
          </w:p>
        </w:tc>
        <w:tc>
          <w:tcPr>
            <w:tcW w:w="6350" w:type="dxa"/>
          </w:tcPr>
          <w:p w:rsidR="00B83912" w:rsidRPr="001D5582" w:rsidRDefault="00B83912" w:rsidP="00B83912">
            <w:pPr>
              <w:jc w:val="center"/>
              <w:rPr>
                <w:color w:val="000000" w:themeColor="text1"/>
                <w:sz w:val="24"/>
                <w:szCs w:val="24"/>
              </w:rPr>
            </w:pPr>
            <w:r w:rsidRPr="001D5582">
              <w:rPr>
                <w:bCs/>
                <w:color w:val="000000" w:themeColor="text1"/>
                <w:sz w:val="24"/>
                <w:szCs w:val="24"/>
                <w:lang w:eastAsia="en-US"/>
              </w:rPr>
              <w:t>Технічні та якісні характеристики товару</w:t>
            </w:r>
          </w:p>
        </w:tc>
      </w:tr>
      <w:tr w:rsidR="007441FD" w:rsidRPr="001D5582" w:rsidTr="00125144">
        <w:trPr>
          <w:jc w:val="center"/>
        </w:trPr>
        <w:tc>
          <w:tcPr>
            <w:tcW w:w="3787" w:type="dxa"/>
            <w:gridSpan w:val="2"/>
            <w:shd w:val="clear" w:color="auto" w:fill="auto"/>
          </w:tcPr>
          <w:p w:rsidR="007441FD" w:rsidRPr="001D5582" w:rsidRDefault="007441FD" w:rsidP="00E7329A">
            <w:pPr>
              <w:jc w:val="center"/>
              <w:rPr>
                <w:color w:val="000000" w:themeColor="text1"/>
                <w:sz w:val="24"/>
                <w:szCs w:val="24"/>
              </w:rPr>
            </w:pPr>
            <w:r>
              <w:rPr>
                <w:color w:val="000000" w:themeColor="text1"/>
                <w:sz w:val="24"/>
                <w:szCs w:val="24"/>
              </w:rPr>
              <w:t>ЛОТ 1</w:t>
            </w:r>
          </w:p>
        </w:tc>
        <w:tc>
          <w:tcPr>
            <w:tcW w:w="6350" w:type="dxa"/>
          </w:tcPr>
          <w:p w:rsidR="007441FD" w:rsidRPr="001D5582" w:rsidRDefault="007441FD" w:rsidP="00B83912">
            <w:pPr>
              <w:jc w:val="center"/>
              <w:rPr>
                <w:bCs/>
                <w:color w:val="000000" w:themeColor="text1"/>
                <w:sz w:val="24"/>
                <w:szCs w:val="24"/>
                <w:lang w:eastAsia="en-US"/>
              </w:rPr>
            </w:pPr>
          </w:p>
        </w:tc>
      </w:tr>
      <w:tr w:rsidR="001D5582" w:rsidRPr="001D5582" w:rsidTr="00125144">
        <w:trPr>
          <w:jc w:val="center"/>
        </w:trPr>
        <w:tc>
          <w:tcPr>
            <w:tcW w:w="2550" w:type="dxa"/>
            <w:shd w:val="clear" w:color="auto" w:fill="auto"/>
          </w:tcPr>
          <w:p w:rsidR="005F65FD" w:rsidRPr="001D5582" w:rsidRDefault="007441FD" w:rsidP="005F65FD">
            <w:pPr>
              <w:jc w:val="center"/>
              <w:rPr>
                <w:color w:val="000000" w:themeColor="text1"/>
                <w:sz w:val="24"/>
                <w:szCs w:val="24"/>
              </w:rPr>
            </w:pPr>
            <w:r>
              <w:rPr>
                <w:color w:val="000000" w:themeColor="text1"/>
                <w:sz w:val="24"/>
                <w:szCs w:val="24"/>
              </w:rPr>
              <w:t>Яблуко</w:t>
            </w:r>
          </w:p>
        </w:tc>
        <w:tc>
          <w:tcPr>
            <w:tcW w:w="1237" w:type="dxa"/>
            <w:shd w:val="clear" w:color="auto" w:fill="auto"/>
          </w:tcPr>
          <w:p w:rsidR="005F65FD" w:rsidRPr="004D2E0F" w:rsidRDefault="007441FD" w:rsidP="004D2E0F">
            <w:pPr>
              <w:jc w:val="center"/>
              <w:rPr>
                <w:color w:val="000000" w:themeColor="text1"/>
                <w:sz w:val="24"/>
                <w:szCs w:val="24"/>
              </w:rPr>
            </w:pPr>
            <w:r>
              <w:rPr>
                <w:color w:val="000000" w:themeColor="text1"/>
                <w:sz w:val="24"/>
                <w:szCs w:val="24"/>
              </w:rPr>
              <w:t>800</w:t>
            </w:r>
          </w:p>
        </w:tc>
        <w:tc>
          <w:tcPr>
            <w:tcW w:w="6350" w:type="dxa"/>
          </w:tcPr>
          <w:p w:rsidR="005F65FD" w:rsidRPr="004D2E0F" w:rsidRDefault="007441FD" w:rsidP="00DB4C27">
            <w:pPr>
              <w:widowControl w:val="0"/>
              <w:autoSpaceDE w:val="0"/>
              <w:autoSpaceDN w:val="0"/>
              <w:adjustRightInd w:val="0"/>
              <w:jc w:val="both"/>
              <w:rPr>
                <w:color w:val="000000" w:themeColor="text1"/>
                <w:sz w:val="24"/>
                <w:szCs w:val="24"/>
              </w:rPr>
            </w:pPr>
            <w:r w:rsidRPr="007441FD">
              <w:rPr>
                <w:color w:val="000000" w:themeColor="text1"/>
                <w:sz w:val="24"/>
                <w:szCs w:val="24"/>
              </w:rPr>
              <w:t>ДСТУ 8133:2015.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Банан</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400</w:t>
            </w:r>
          </w:p>
        </w:tc>
        <w:tc>
          <w:tcPr>
            <w:tcW w:w="6350" w:type="dxa"/>
          </w:tcPr>
          <w:p w:rsidR="007441FD" w:rsidRPr="004D2E0F" w:rsidRDefault="007441FD" w:rsidP="007441FD">
            <w:pPr>
              <w:widowControl w:val="0"/>
              <w:autoSpaceDE w:val="0"/>
              <w:autoSpaceDN w:val="0"/>
              <w:adjustRightInd w:val="0"/>
              <w:jc w:val="both"/>
              <w:rPr>
                <w:color w:val="000000" w:themeColor="text1"/>
                <w:sz w:val="24"/>
                <w:szCs w:val="24"/>
              </w:rPr>
            </w:pPr>
            <w:r w:rsidRPr="007441FD">
              <w:rPr>
                <w:color w:val="000000" w:themeColor="text1"/>
                <w:sz w:val="24"/>
                <w:szCs w:val="24"/>
              </w:rPr>
              <w:t>ДСТУ 931:2019. Банани повинні бути свіжі, без ознак гнилі, десертні стиглі, клас екстра або 1 -й, цілі, чисті, цілком розвинуті, з жовтим забарвленням шкірки, з незначними залишками зелені на кінцях, без гнилі, без чорних плям, без механічних пошкоджень, без сторонніх присмаків та запахів, без зайвої кількості вологи. М’якоть щільна, шкірка легко від неї відділяється. Довжина середня. Без ГМО.</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Апельсин</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450</w:t>
            </w:r>
          </w:p>
        </w:tc>
        <w:tc>
          <w:tcPr>
            <w:tcW w:w="6350" w:type="dxa"/>
          </w:tcPr>
          <w:p w:rsidR="007441FD" w:rsidRPr="004D2E0F" w:rsidRDefault="007441FD" w:rsidP="00DB4C27">
            <w:pPr>
              <w:widowControl w:val="0"/>
              <w:autoSpaceDE w:val="0"/>
              <w:autoSpaceDN w:val="0"/>
              <w:adjustRightInd w:val="0"/>
              <w:jc w:val="both"/>
              <w:rPr>
                <w:color w:val="000000" w:themeColor="text1"/>
                <w:sz w:val="24"/>
                <w:szCs w:val="24"/>
              </w:rPr>
            </w:pPr>
            <w:r w:rsidRPr="007441FD">
              <w:rPr>
                <w:color w:val="000000" w:themeColor="text1"/>
                <w:sz w:val="24"/>
                <w:szCs w:val="24"/>
              </w:rPr>
              <w:t>ДСТУ FFV-14:2007.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Мандарин</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300</w:t>
            </w:r>
          </w:p>
        </w:tc>
        <w:tc>
          <w:tcPr>
            <w:tcW w:w="6350" w:type="dxa"/>
          </w:tcPr>
          <w:p w:rsidR="007441FD" w:rsidRPr="004D2E0F" w:rsidRDefault="007441FD" w:rsidP="00DB4C27">
            <w:pPr>
              <w:widowControl w:val="0"/>
              <w:autoSpaceDE w:val="0"/>
              <w:autoSpaceDN w:val="0"/>
              <w:adjustRightInd w:val="0"/>
              <w:jc w:val="both"/>
              <w:rPr>
                <w:color w:val="000000" w:themeColor="text1"/>
                <w:sz w:val="24"/>
                <w:szCs w:val="24"/>
              </w:rPr>
            </w:pPr>
            <w:r w:rsidRPr="007441FD">
              <w:rPr>
                <w:color w:val="000000" w:themeColor="text1"/>
                <w:sz w:val="24"/>
                <w:szCs w:val="24"/>
              </w:rPr>
              <w:t xml:space="preserve">ДСТУ FFV-14:2007.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w:t>
            </w:r>
            <w:r w:rsidRPr="007441FD">
              <w:rPr>
                <w:color w:val="000000" w:themeColor="text1"/>
                <w:sz w:val="24"/>
                <w:szCs w:val="24"/>
              </w:rPr>
              <w:lastRenderedPageBreak/>
              <w:t>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lastRenderedPageBreak/>
              <w:t>Груша</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350</w:t>
            </w:r>
          </w:p>
        </w:tc>
        <w:tc>
          <w:tcPr>
            <w:tcW w:w="6350" w:type="dxa"/>
          </w:tcPr>
          <w:p w:rsidR="007441FD" w:rsidRPr="004D2E0F" w:rsidRDefault="007441FD" w:rsidP="007441FD">
            <w:pPr>
              <w:widowControl w:val="0"/>
              <w:autoSpaceDE w:val="0"/>
              <w:autoSpaceDN w:val="0"/>
              <w:adjustRightInd w:val="0"/>
              <w:jc w:val="both"/>
              <w:rPr>
                <w:color w:val="000000" w:themeColor="text1"/>
                <w:sz w:val="24"/>
                <w:szCs w:val="24"/>
              </w:rPr>
            </w:pPr>
            <w:r w:rsidRPr="007441FD">
              <w:rPr>
                <w:color w:val="000000" w:themeColor="text1"/>
                <w:sz w:val="24"/>
                <w:szCs w:val="24"/>
              </w:rPr>
              <w:t>ДСТУ 8326:2015. Зовнішній вигляд: відбірні плоди, визрілі, середнього розміру, цілі, свіжі, сухі, за формою і забарвленням властиві ботанічному сорту, здорові, з плодоніжкою чи без, без механічних пошкоджень і сонячних опіків, придатної твердості, не повинні мати незарубцьованих тріщин, можливі дефекти, які суттєво не впливають на характеристики якості. Не ушкоджені шкідниками та хворобами, не можуть бути гнилими, зів'ялими, на розрізі недопустима цвіль та ушкодження. Смак і запах: властиві даному ботанічному сорту, без стороннього запаху і присмаку. Відповідність вимогам діючого санітарного законодавства України. Без ГМО. Врожай 2022-2023 року.</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Слива</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250</w:t>
            </w:r>
          </w:p>
        </w:tc>
        <w:tc>
          <w:tcPr>
            <w:tcW w:w="6350" w:type="dxa"/>
          </w:tcPr>
          <w:p w:rsidR="007441FD" w:rsidRPr="004D2E0F" w:rsidRDefault="007441FD" w:rsidP="00DB4C27">
            <w:pPr>
              <w:widowControl w:val="0"/>
              <w:autoSpaceDE w:val="0"/>
              <w:autoSpaceDN w:val="0"/>
              <w:adjustRightInd w:val="0"/>
              <w:jc w:val="both"/>
              <w:rPr>
                <w:color w:val="000000" w:themeColor="text1"/>
                <w:sz w:val="24"/>
                <w:szCs w:val="24"/>
              </w:rPr>
            </w:pPr>
            <w:r w:rsidRPr="007441FD">
              <w:rPr>
                <w:color w:val="000000" w:themeColor="text1"/>
                <w:sz w:val="24"/>
                <w:szCs w:val="24"/>
              </w:rPr>
              <w:t>ДСТУ 32286 або FFV-29:2007. Слива має бути свіжою, зрілою, здоровою, чистою, відповідати вимогам діючого санітарного законодавства України. Відповідно до ДСТУ та інших документів, що діють на території України. Без ГМО. Запах і смак – властиві сливі без стороннього запаху та смаку. Форма і колір повинні відповідати ботанічному сорту.</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Виноград</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200</w:t>
            </w:r>
          </w:p>
        </w:tc>
        <w:tc>
          <w:tcPr>
            <w:tcW w:w="6350" w:type="dxa"/>
          </w:tcPr>
          <w:p w:rsidR="007441FD" w:rsidRPr="004D2E0F" w:rsidRDefault="007441FD" w:rsidP="00125144">
            <w:pPr>
              <w:widowControl w:val="0"/>
              <w:autoSpaceDE w:val="0"/>
              <w:autoSpaceDN w:val="0"/>
              <w:adjustRightInd w:val="0"/>
              <w:jc w:val="both"/>
              <w:rPr>
                <w:color w:val="000000" w:themeColor="text1"/>
                <w:sz w:val="24"/>
                <w:szCs w:val="24"/>
              </w:rPr>
            </w:pPr>
            <w:r w:rsidRPr="007441FD">
              <w:rPr>
                <w:color w:val="000000" w:themeColor="text1"/>
                <w:sz w:val="24"/>
                <w:szCs w:val="24"/>
              </w:rPr>
              <w:t xml:space="preserve">ДСТУ 2438:2014. Виноград має бути свіжий, без гнилі, без пошкоджень, без тріщин, без сторонніх запахів та присмаків, механічного пошкодження та пошкодження шкідниками, колір відповідно до сорту, не повинно бути плям. Має бути таким, який відповідає даному сезону  на момент  здійснення поставки вигляд –  </w:t>
            </w:r>
            <w:r w:rsidR="00125144">
              <w:rPr>
                <w:color w:val="000000" w:themeColor="text1"/>
                <w:sz w:val="24"/>
                <w:szCs w:val="24"/>
              </w:rPr>
              <w:t>щільні, стиглі, без псувань</w:t>
            </w:r>
            <w:r w:rsidRPr="007441FD">
              <w:rPr>
                <w:color w:val="000000" w:themeColor="text1"/>
                <w:sz w:val="24"/>
                <w:szCs w:val="24"/>
              </w:rPr>
              <w:t xml:space="preserve">, колір  синьо-фіолетовий або зелений, без кісточок, величина – середні, </w:t>
            </w:r>
            <w:r w:rsidR="00125144">
              <w:rPr>
                <w:color w:val="000000" w:themeColor="text1"/>
                <w:sz w:val="24"/>
                <w:szCs w:val="24"/>
              </w:rPr>
              <w:t>великі.</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Лимон</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180</w:t>
            </w:r>
          </w:p>
        </w:tc>
        <w:tc>
          <w:tcPr>
            <w:tcW w:w="6350" w:type="dxa"/>
          </w:tcPr>
          <w:p w:rsidR="007441FD" w:rsidRPr="004D2E0F" w:rsidRDefault="007441FD" w:rsidP="007441FD">
            <w:pPr>
              <w:rPr>
                <w:color w:val="000000" w:themeColor="text1"/>
                <w:sz w:val="24"/>
                <w:szCs w:val="24"/>
              </w:rPr>
            </w:pPr>
            <w:r w:rsidRPr="007441FD">
              <w:rPr>
                <w:color w:val="000000" w:themeColor="text1"/>
                <w:sz w:val="24"/>
                <w:szCs w:val="24"/>
              </w:rPr>
              <w:t>ДСТУ FFV-14:2007. 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w:t>
            </w:r>
            <w:r>
              <w:rPr>
                <w:color w:val="000000" w:themeColor="text1"/>
                <w:sz w:val="24"/>
                <w:szCs w:val="24"/>
              </w:rPr>
              <w:t>ідати вимогам діючим в Україні.</w:t>
            </w:r>
          </w:p>
        </w:tc>
      </w:tr>
      <w:tr w:rsidR="007441FD" w:rsidRPr="001D5582" w:rsidTr="00125144">
        <w:trPr>
          <w:jc w:val="center"/>
        </w:trPr>
        <w:tc>
          <w:tcPr>
            <w:tcW w:w="2550" w:type="dxa"/>
            <w:shd w:val="clear" w:color="auto" w:fill="auto"/>
          </w:tcPr>
          <w:p w:rsidR="007441FD" w:rsidRDefault="007441FD" w:rsidP="005F65FD">
            <w:pPr>
              <w:jc w:val="center"/>
              <w:rPr>
                <w:color w:val="000000" w:themeColor="text1"/>
                <w:sz w:val="24"/>
                <w:szCs w:val="24"/>
              </w:rPr>
            </w:pPr>
            <w:r>
              <w:rPr>
                <w:color w:val="000000" w:themeColor="text1"/>
                <w:sz w:val="24"/>
                <w:szCs w:val="24"/>
              </w:rPr>
              <w:t>Нектарин</w:t>
            </w:r>
          </w:p>
        </w:tc>
        <w:tc>
          <w:tcPr>
            <w:tcW w:w="1237" w:type="dxa"/>
            <w:shd w:val="clear" w:color="auto" w:fill="auto"/>
          </w:tcPr>
          <w:p w:rsidR="007441FD" w:rsidRPr="004D2E0F" w:rsidRDefault="007441FD" w:rsidP="004D2E0F">
            <w:pPr>
              <w:jc w:val="center"/>
              <w:rPr>
                <w:color w:val="000000" w:themeColor="text1"/>
                <w:sz w:val="24"/>
                <w:szCs w:val="24"/>
              </w:rPr>
            </w:pPr>
            <w:r>
              <w:rPr>
                <w:color w:val="000000" w:themeColor="text1"/>
                <w:sz w:val="24"/>
                <w:szCs w:val="24"/>
              </w:rPr>
              <w:t>150</w:t>
            </w:r>
          </w:p>
        </w:tc>
        <w:tc>
          <w:tcPr>
            <w:tcW w:w="6350" w:type="dxa"/>
          </w:tcPr>
          <w:p w:rsidR="007441FD" w:rsidRPr="004D2E0F" w:rsidRDefault="00125144" w:rsidP="00125144">
            <w:pPr>
              <w:widowControl w:val="0"/>
              <w:autoSpaceDE w:val="0"/>
              <w:autoSpaceDN w:val="0"/>
              <w:adjustRightInd w:val="0"/>
              <w:jc w:val="both"/>
              <w:rPr>
                <w:color w:val="000000" w:themeColor="text1"/>
                <w:sz w:val="24"/>
                <w:szCs w:val="24"/>
              </w:rPr>
            </w:pPr>
            <w:r w:rsidRPr="00125144">
              <w:rPr>
                <w:color w:val="000000" w:themeColor="text1"/>
                <w:sz w:val="24"/>
                <w:szCs w:val="24"/>
              </w:rPr>
              <w:t xml:space="preserve">ДСТУ 7025 або FFV-26:2007. Плоди свіжі, однорідного кольору, без пошкоджень, плям, не заражені сільськогосподарськими шкідниками, без ознак гнилі, без ГМО. Відповідають вимогам діючого санітарного законодавства України. </w:t>
            </w:r>
          </w:p>
        </w:tc>
      </w:tr>
      <w:tr w:rsidR="00125144" w:rsidRPr="001D5582" w:rsidTr="009826C4">
        <w:trPr>
          <w:jc w:val="center"/>
        </w:trPr>
        <w:tc>
          <w:tcPr>
            <w:tcW w:w="10137" w:type="dxa"/>
            <w:gridSpan w:val="3"/>
            <w:shd w:val="clear" w:color="auto" w:fill="auto"/>
          </w:tcPr>
          <w:p w:rsidR="00125144" w:rsidRPr="004D2E0F" w:rsidRDefault="00125144" w:rsidP="00DB4C27">
            <w:pPr>
              <w:widowControl w:val="0"/>
              <w:autoSpaceDE w:val="0"/>
              <w:autoSpaceDN w:val="0"/>
              <w:adjustRightInd w:val="0"/>
              <w:jc w:val="both"/>
              <w:rPr>
                <w:color w:val="000000" w:themeColor="text1"/>
                <w:sz w:val="24"/>
                <w:szCs w:val="24"/>
              </w:rPr>
            </w:pPr>
          </w:p>
        </w:tc>
      </w:tr>
      <w:tr w:rsidR="00125144" w:rsidRPr="001D5582" w:rsidTr="00E15E9D">
        <w:trPr>
          <w:jc w:val="center"/>
        </w:trPr>
        <w:tc>
          <w:tcPr>
            <w:tcW w:w="3787" w:type="dxa"/>
            <w:gridSpan w:val="2"/>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ЛОТ 2</w:t>
            </w:r>
          </w:p>
        </w:tc>
        <w:tc>
          <w:tcPr>
            <w:tcW w:w="6350" w:type="dxa"/>
          </w:tcPr>
          <w:p w:rsidR="00125144" w:rsidRPr="004D2E0F" w:rsidRDefault="00125144" w:rsidP="00DB4C27">
            <w:pPr>
              <w:widowControl w:val="0"/>
              <w:autoSpaceDE w:val="0"/>
              <w:autoSpaceDN w:val="0"/>
              <w:adjustRightInd w:val="0"/>
              <w:jc w:val="both"/>
              <w:rPr>
                <w:color w:val="000000" w:themeColor="text1"/>
                <w:sz w:val="24"/>
                <w:szCs w:val="24"/>
              </w:rPr>
            </w:pP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Морква</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750</w:t>
            </w:r>
          </w:p>
        </w:tc>
        <w:tc>
          <w:tcPr>
            <w:tcW w:w="6350" w:type="dxa"/>
          </w:tcPr>
          <w:p w:rsidR="00125144" w:rsidRPr="004D2E0F" w:rsidRDefault="00E24B83" w:rsidP="00E24B83">
            <w:pPr>
              <w:widowControl w:val="0"/>
              <w:autoSpaceDE w:val="0"/>
              <w:autoSpaceDN w:val="0"/>
              <w:adjustRightInd w:val="0"/>
              <w:jc w:val="both"/>
              <w:rPr>
                <w:color w:val="000000" w:themeColor="text1"/>
                <w:sz w:val="24"/>
                <w:szCs w:val="24"/>
              </w:rPr>
            </w:pPr>
            <w:r w:rsidRPr="00E24B83">
              <w:rPr>
                <w:color w:val="000000" w:themeColor="text1"/>
                <w:sz w:val="24"/>
                <w:szCs w:val="24"/>
              </w:rPr>
              <w:t xml:space="preserve">ДСТУ 7035:2009. Врожай 2022-2023 року, повинна бути без зайвої зовнішньої вологості, ціла, чиста, не зів’яла, не пошкоджена, без механічних пошкоджень, без тріщин, не м’яка, правильної форми. Не допускається наявність </w:t>
            </w:r>
            <w:r w:rsidRPr="00E24B83">
              <w:rPr>
                <w:color w:val="000000" w:themeColor="text1"/>
                <w:sz w:val="24"/>
                <w:szCs w:val="24"/>
              </w:rPr>
              <w:lastRenderedPageBreak/>
              <w:t>гнилого, пошкодженого шкідниками, ураженого хворобами, в’ялого коренеплоду. Смак та запах-властиві даному ботанічному сорту, без стороннього запаху і присмаку. Зеленуваті та фіолетові коренеплоди не допускаються. Якість повинна відповідати нормам ДСТУ та інших документів, що діють на території України. Фас</w:t>
            </w:r>
            <w:r>
              <w:rPr>
                <w:color w:val="000000" w:themeColor="text1"/>
                <w:sz w:val="24"/>
                <w:szCs w:val="24"/>
              </w:rPr>
              <w:t>ування</w:t>
            </w:r>
            <w:r w:rsidRPr="00E24B83">
              <w:rPr>
                <w:color w:val="000000" w:themeColor="text1"/>
                <w:sz w:val="24"/>
                <w:szCs w:val="24"/>
              </w:rPr>
              <w:t xml:space="preserve"> овочів до 5-25 кг. Залишок терміну зберігання на момент поставки продуктів повинен бути не менше 90% від терміну зберігання. Термін придатності: 30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lastRenderedPageBreak/>
              <w:t>Цибуля ріпчаста</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800</w:t>
            </w:r>
          </w:p>
        </w:tc>
        <w:tc>
          <w:tcPr>
            <w:tcW w:w="6350" w:type="dxa"/>
          </w:tcPr>
          <w:p w:rsidR="00125144" w:rsidRPr="004D2E0F" w:rsidRDefault="00E24B83" w:rsidP="00E24B83">
            <w:pPr>
              <w:widowControl w:val="0"/>
              <w:autoSpaceDE w:val="0"/>
              <w:autoSpaceDN w:val="0"/>
              <w:adjustRightInd w:val="0"/>
              <w:jc w:val="both"/>
              <w:rPr>
                <w:color w:val="000000" w:themeColor="text1"/>
                <w:sz w:val="24"/>
                <w:szCs w:val="24"/>
              </w:rPr>
            </w:pPr>
            <w:r w:rsidRPr="00E24B83">
              <w:rPr>
                <w:color w:val="000000" w:themeColor="text1"/>
                <w:sz w:val="24"/>
                <w:szCs w:val="24"/>
              </w:rPr>
              <w:t>ДСТУ 3234-95. Цибуля ріпчаста. Коренеплід урожаю 2022-2023 року середнього розміру, типової для відповідного сорту форми, жовтого, світло-жовтого чи жовтувато-коричневого кольору, очищений від землі без ознак гниття або хвороби. Цибуля має бути чистою, достатньо сухою, непроросла, незів’яла, зріла, не містити генетично модифікованих сортів, не пошкодженою, без механічних пошкоджень. Не допускається наявність гнилі, цибуля не повинна бути уражена грибковими захворюваннями та шкідниками. Смак та запах – властиві даному ботанічному сорту, без стороннього запаху і присмаку. Якість повинна відповідати нормам ДСТУ та інших документів, що діють на території України. Фас</w:t>
            </w:r>
            <w:r>
              <w:rPr>
                <w:color w:val="000000" w:themeColor="text1"/>
                <w:sz w:val="24"/>
                <w:szCs w:val="24"/>
              </w:rPr>
              <w:t>ування</w:t>
            </w:r>
            <w:r w:rsidRPr="00E24B83">
              <w:rPr>
                <w:color w:val="000000" w:themeColor="text1"/>
                <w:sz w:val="24"/>
                <w:szCs w:val="24"/>
              </w:rPr>
              <w:t xml:space="preserve"> овочів до 5-25 кг. Залишок терміну зберігання на момент поставки продуктів повинен бути не менше 90% від терміну зберігання. Термін придатності: 30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Капуста білокачанна</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750</w:t>
            </w:r>
          </w:p>
        </w:tc>
        <w:tc>
          <w:tcPr>
            <w:tcW w:w="6350" w:type="dxa"/>
          </w:tcPr>
          <w:p w:rsidR="00125144" w:rsidRPr="004D2E0F" w:rsidRDefault="00E24B83" w:rsidP="00E24B83">
            <w:pPr>
              <w:widowControl w:val="0"/>
              <w:autoSpaceDE w:val="0"/>
              <w:autoSpaceDN w:val="0"/>
              <w:adjustRightInd w:val="0"/>
              <w:jc w:val="both"/>
              <w:rPr>
                <w:color w:val="000000" w:themeColor="text1"/>
                <w:sz w:val="24"/>
                <w:szCs w:val="24"/>
              </w:rPr>
            </w:pPr>
            <w:r w:rsidRPr="00E24B83">
              <w:rPr>
                <w:color w:val="000000" w:themeColor="text1"/>
                <w:sz w:val="24"/>
                <w:szCs w:val="24"/>
              </w:rPr>
              <w:t>ДСТУ 7037:2009. Капуста білокачанна. Врожай 2022-2023 року. Відповідність вимогам діючого санітарного законодавства України. Першого ґатунку, головки свіжі, цілі, здорові, чисті, цілком сформовані, не тріснуті, без механічних пошкоджень та пошкоджень шкідниками, без зайвої зовнішньої вологи. Головки повинні бути зачищені до щільно прилеглих зелених або білих листків, без перевищеного вмісту хімічних речовин, має типові для сорту форму, щільними або менш щільними (для ранніх сортів), смак та колір без стороннього запаху і присмаку, не пухкими, не пророслими. Маса качана ранньої капусти не менше 0,8 кг. Фас</w:t>
            </w:r>
            <w:r>
              <w:rPr>
                <w:color w:val="000000" w:themeColor="text1"/>
                <w:sz w:val="24"/>
                <w:szCs w:val="24"/>
              </w:rPr>
              <w:t>ування</w:t>
            </w:r>
            <w:r w:rsidRPr="00E24B83">
              <w:rPr>
                <w:color w:val="000000" w:themeColor="text1"/>
                <w:sz w:val="24"/>
                <w:szCs w:val="24"/>
              </w:rPr>
              <w:t xml:space="preserve"> овочів  до 25 кг. Не допускається: головки тріснуті, загнилі, підморожені, пошкоджені на глибину від 3 листків.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 Термін придатності: 20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Перець солодкий</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350</w:t>
            </w:r>
          </w:p>
        </w:tc>
        <w:tc>
          <w:tcPr>
            <w:tcW w:w="6350" w:type="dxa"/>
          </w:tcPr>
          <w:p w:rsidR="00125144" w:rsidRPr="004D2E0F" w:rsidRDefault="00E24B83" w:rsidP="00E24B83">
            <w:pPr>
              <w:widowControl w:val="0"/>
              <w:autoSpaceDE w:val="0"/>
              <w:autoSpaceDN w:val="0"/>
              <w:adjustRightInd w:val="0"/>
              <w:jc w:val="both"/>
              <w:rPr>
                <w:color w:val="000000" w:themeColor="text1"/>
                <w:sz w:val="24"/>
                <w:szCs w:val="24"/>
              </w:rPr>
            </w:pPr>
            <w:r w:rsidRPr="00E24B83">
              <w:rPr>
                <w:color w:val="000000" w:themeColor="text1"/>
                <w:sz w:val="24"/>
                <w:szCs w:val="24"/>
              </w:rPr>
              <w:t>ДСТУ 2659-94. Плоди цілі, свіжі, здорові, чисті, не потворні, без механічних пошкоджень, з плодоніжкою, типової для ботанічного сорту форми та заба</w:t>
            </w:r>
            <w:r>
              <w:rPr>
                <w:color w:val="000000" w:themeColor="text1"/>
                <w:sz w:val="24"/>
                <w:szCs w:val="24"/>
              </w:rPr>
              <w:t>рвлення. Смак та запах солодкиий</w:t>
            </w:r>
            <w:r w:rsidRPr="00E24B83">
              <w:rPr>
                <w:color w:val="000000" w:themeColor="text1"/>
                <w:sz w:val="24"/>
                <w:szCs w:val="24"/>
              </w:rPr>
              <w:t xml:space="preserve">, притаманний даному ботанічному сорту. Допускається наявність плодів зі свіжими подряпинами – не більше 10 % від загальної кількості. Масова частка важких металів і миш’яку не повинен перевищувати допустимі рівні, що встановленні вимогами </w:t>
            </w:r>
            <w:r w:rsidRPr="00E24B83">
              <w:rPr>
                <w:color w:val="000000" w:themeColor="text1"/>
                <w:sz w:val="24"/>
                <w:szCs w:val="24"/>
              </w:rPr>
              <w:lastRenderedPageBreak/>
              <w:t>та санітарними нормами.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lastRenderedPageBreak/>
              <w:t>Кабачки</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350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ДСТУ 318-91.  Плоди молоді, свіжі, чисті, здорові, цілі, з ніжною не загрубілою шкіркою. М'якоть соковита, щільна, без пустот, з молодими недорозвинутим насінням (насіння з м’якою соковитою оболонкою). Розмір плодів по найбільшому поперечному діаметру – не більше 8 см. Допускається наявність плодів з лекгою потертістю, з незначними подряпинами та натисками – не більше 10 % від загальної кількості та плодів неправильної форми – не більше 5 % від загальної кількості. Не допускається наявність гнилі, кабачки не повинні бути уражені грибковими захворюваннями та шкідниками. Якість повинна відповідати нормам ДСТУ та інших документів, що діють на території України. Фасовка овочів до 5-25 кг. Залишок терміну зберігання на момент поставки продуктів повинен бути не менше 90% від терміну зберігання. Термін придатності: 10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Буряк столовий</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750</w:t>
            </w:r>
          </w:p>
        </w:tc>
        <w:tc>
          <w:tcPr>
            <w:tcW w:w="6350" w:type="dxa"/>
          </w:tcPr>
          <w:p w:rsidR="00125144" w:rsidRPr="004D2E0F" w:rsidRDefault="00E24B83" w:rsidP="00E24B83">
            <w:pPr>
              <w:widowControl w:val="0"/>
              <w:autoSpaceDE w:val="0"/>
              <w:autoSpaceDN w:val="0"/>
              <w:adjustRightInd w:val="0"/>
              <w:jc w:val="both"/>
              <w:rPr>
                <w:color w:val="000000" w:themeColor="text1"/>
                <w:sz w:val="24"/>
                <w:szCs w:val="24"/>
              </w:rPr>
            </w:pPr>
            <w:r w:rsidRPr="00E24B83">
              <w:rPr>
                <w:color w:val="000000" w:themeColor="text1"/>
                <w:sz w:val="24"/>
                <w:szCs w:val="24"/>
              </w:rPr>
              <w:t>ДСТУ 7033:2009. Врожай 2022-2023 року, коренеплоди округлої форми. Буряк повинен бути чистим, незів’ялим, не пошкодженим, без механічних пошкоджень, не м’яким. Не допускається наявність гнилого, пошкодженого шкідниками, ураженого хворобами, в’ялого буряка. Смак та запах – властиві даному ботанічному сорту, без стороннього запаху і присмаку. Якість повинна відповідати нормам ДСТУ та інших документів</w:t>
            </w:r>
            <w:r>
              <w:rPr>
                <w:color w:val="000000" w:themeColor="text1"/>
                <w:sz w:val="24"/>
                <w:szCs w:val="24"/>
              </w:rPr>
              <w:t>, що діють на території України</w:t>
            </w:r>
            <w:r w:rsidRPr="00E24B83">
              <w:rPr>
                <w:color w:val="000000" w:themeColor="text1"/>
                <w:sz w:val="24"/>
                <w:szCs w:val="24"/>
              </w:rPr>
              <w:t>. Залишок терміну зберігання на момент поставки продуктів повинен бути не менше 90% від терміну зберігання. Термін придатності: 30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Баклажан</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100</w:t>
            </w:r>
          </w:p>
        </w:tc>
        <w:tc>
          <w:tcPr>
            <w:tcW w:w="6350" w:type="dxa"/>
          </w:tcPr>
          <w:p w:rsidR="00125144" w:rsidRPr="004D2E0F" w:rsidRDefault="00E24B83" w:rsidP="00E24B83">
            <w:pPr>
              <w:widowControl w:val="0"/>
              <w:autoSpaceDE w:val="0"/>
              <w:autoSpaceDN w:val="0"/>
              <w:adjustRightInd w:val="0"/>
              <w:jc w:val="both"/>
              <w:rPr>
                <w:color w:val="000000" w:themeColor="text1"/>
                <w:sz w:val="24"/>
                <w:szCs w:val="24"/>
              </w:rPr>
            </w:pPr>
            <w:r w:rsidRPr="00E24B83">
              <w:rPr>
                <w:color w:val="000000" w:themeColor="text1"/>
                <w:sz w:val="24"/>
                <w:szCs w:val="24"/>
              </w:rPr>
              <w:t>ДСТУ 2660-94. Плоди свіжі, цілі, здорові, чисті, не</w:t>
            </w:r>
            <w:r>
              <w:rPr>
                <w:color w:val="000000" w:themeColor="text1"/>
                <w:sz w:val="24"/>
                <w:szCs w:val="24"/>
              </w:rPr>
              <w:t>зівʹялі, нетріснут</w:t>
            </w:r>
            <w:r w:rsidRPr="00E24B83">
              <w:rPr>
                <w:color w:val="000000" w:themeColor="text1"/>
                <w:sz w:val="24"/>
                <w:szCs w:val="24"/>
              </w:rPr>
              <w:t>і, без пошкоджень сільськогосподарськими шкідниками, типової для ботанічного сорту форми та забарвлення, без механічних пошкоджень, технічно зрілі, з плодоніжкою. М'якоть свіжа, пружна, без пустот, насіннєве гніздо з недорозвинутими білими не шкірястим насінням. Якість повинна відповідати нормам ДСТУ та інших документів, що діють на території України. Фас</w:t>
            </w:r>
            <w:r>
              <w:rPr>
                <w:color w:val="000000" w:themeColor="text1"/>
                <w:sz w:val="24"/>
                <w:szCs w:val="24"/>
              </w:rPr>
              <w:t>ування</w:t>
            </w:r>
            <w:r w:rsidRPr="00E24B83">
              <w:rPr>
                <w:color w:val="000000" w:themeColor="text1"/>
                <w:sz w:val="24"/>
                <w:szCs w:val="24"/>
              </w:rPr>
              <w:t xml:space="preserve"> овочів до 5-25 кг. Залишок терміну зберігання на момент поставки продуктів повинен бути не менше 90% від терміну зберігання. Термін придатності: 15 діб.</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Часник</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5</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ДСТУ 3233-95.  Стандартні цибулини часнику мають бути: свіжими, чистими, здоровими, формою і забарвленням відповідати ботанічному сорту. Вміст залишкової кількості пестицидів, нітратів і мікотоксинів не має перевищувати допустимих рівнів, установлених «Медико-біологічними вимогами і санітарними нормами якості продовольчої сировини і продуктів харчування», затв. МОЗ України.</w:t>
            </w:r>
          </w:p>
        </w:tc>
      </w:tr>
      <w:tr w:rsidR="00125144" w:rsidRPr="001D5582" w:rsidTr="00125144">
        <w:trPr>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t>Броколі</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100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 xml:space="preserve">ДСТУ 8147:2015. Головки свіжі, цілі, здорові, чисті, цілком сформовані, непророслі, типової для одного ботанічного сорту форми і забарвлення, без пошкоджень. Запах та смак </w:t>
            </w:r>
            <w:r w:rsidRPr="00E24B83">
              <w:rPr>
                <w:color w:val="000000" w:themeColor="text1"/>
                <w:sz w:val="24"/>
                <w:szCs w:val="24"/>
              </w:rPr>
              <w:lastRenderedPageBreak/>
              <w:t>– властиві даному сорту без стороннього запаху та смаку. Качани повинні бути зачищені до щільно прилеглих зелених чи білих листків, для цвітної – щільно прилеглі суцвіття. Не допускається наявність гнилого, пошкодженого шкідниками, ураженого хворобами, в’ялого, підмороженого броколі. Вітчизняного виробника. Якість повинна відповідати нормам ДСТУ та інших документів, що діють на території України.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r>
      <w:tr w:rsidR="00125144" w:rsidRPr="001D5582" w:rsidTr="00125144">
        <w:trPr>
          <w:trHeight w:val="261"/>
          <w:jc w:val="center"/>
        </w:trPr>
        <w:tc>
          <w:tcPr>
            <w:tcW w:w="2550" w:type="dxa"/>
            <w:shd w:val="clear" w:color="auto" w:fill="auto"/>
          </w:tcPr>
          <w:p w:rsidR="00125144" w:rsidRPr="001D5582" w:rsidRDefault="00125144" w:rsidP="00125144">
            <w:pPr>
              <w:widowControl w:val="0"/>
              <w:ind w:right="70"/>
              <w:contextualSpacing/>
              <w:rPr>
                <w:color w:val="000000" w:themeColor="text1"/>
                <w:sz w:val="24"/>
                <w:szCs w:val="24"/>
              </w:rPr>
            </w:pPr>
            <w:r>
              <w:rPr>
                <w:color w:val="000000" w:themeColor="text1"/>
                <w:sz w:val="24"/>
                <w:szCs w:val="24"/>
              </w:rPr>
              <w:lastRenderedPageBreak/>
              <w:t>Цвітна капуста</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100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ДСТУ 3280-95. Середньо- та пізньостиглих сортів – головки свіжі, цілі, здорові, чисті, цілком сформовані, непророслі, типової для одного ботанічного сорту форми і забарвлення, без пошкоджень. Запах та смак – властиві даному сорту без стороннього запаху та смаку. Качани повинні бути зачищені до щільно прилеглих зелених чи білих листків, для цвітної – щільно прилеглі суцвіття. Вага одного качана від – 1,7 до 2,5 кг. Не допускається наявність гнилої, пошкодженої шкідниками, ураженої хворобами, в’ялої, підмороженої капусти. Вітчизняного виробника. Якість повинна відповідати нормам ДСТУ та інших документів, що діють на території України.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r>
      <w:tr w:rsidR="00125144" w:rsidRPr="001D5582" w:rsidTr="00125144">
        <w:trPr>
          <w:jc w:val="center"/>
        </w:trPr>
        <w:tc>
          <w:tcPr>
            <w:tcW w:w="2550" w:type="dxa"/>
            <w:shd w:val="clear" w:color="auto" w:fill="auto"/>
          </w:tcPr>
          <w:p w:rsidR="00125144" w:rsidRDefault="00125144" w:rsidP="00125144">
            <w:pPr>
              <w:widowControl w:val="0"/>
              <w:ind w:right="70"/>
              <w:contextualSpacing/>
              <w:rPr>
                <w:color w:val="000000" w:themeColor="text1"/>
                <w:sz w:val="24"/>
                <w:szCs w:val="24"/>
              </w:rPr>
            </w:pPr>
            <w:r>
              <w:rPr>
                <w:color w:val="000000" w:themeColor="text1"/>
                <w:sz w:val="24"/>
                <w:szCs w:val="24"/>
              </w:rPr>
              <w:t>гарбуз</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40</w:t>
            </w:r>
          </w:p>
        </w:tc>
        <w:tc>
          <w:tcPr>
            <w:tcW w:w="6350" w:type="dxa"/>
          </w:tcPr>
          <w:p w:rsidR="00125144" w:rsidRPr="004D2E0F" w:rsidRDefault="00382F8B" w:rsidP="00DB4C27">
            <w:pPr>
              <w:widowControl w:val="0"/>
              <w:autoSpaceDE w:val="0"/>
              <w:autoSpaceDN w:val="0"/>
              <w:adjustRightInd w:val="0"/>
              <w:jc w:val="both"/>
              <w:rPr>
                <w:color w:val="000000" w:themeColor="text1"/>
                <w:sz w:val="24"/>
                <w:szCs w:val="24"/>
              </w:rPr>
            </w:pPr>
            <w:r w:rsidRPr="00382F8B">
              <w:rPr>
                <w:color w:val="000000" w:themeColor="text1"/>
                <w:sz w:val="24"/>
                <w:szCs w:val="24"/>
              </w:rPr>
              <w:t>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стороннього запаху і присмаку. Відповідати ДСТУ.</w:t>
            </w:r>
          </w:p>
        </w:tc>
      </w:tr>
      <w:tr w:rsidR="00125144" w:rsidRPr="001D5582" w:rsidTr="00125144">
        <w:trPr>
          <w:jc w:val="center"/>
        </w:trPr>
        <w:tc>
          <w:tcPr>
            <w:tcW w:w="2550" w:type="dxa"/>
            <w:shd w:val="clear" w:color="auto" w:fill="auto"/>
          </w:tcPr>
          <w:p w:rsidR="00125144" w:rsidRDefault="00125144" w:rsidP="00125144">
            <w:pPr>
              <w:widowControl w:val="0"/>
              <w:ind w:right="70"/>
              <w:contextualSpacing/>
              <w:rPr>
                <w:color w:val="000000" w:themeColor="text1"/>
                <w:sz w:val="24"/>
                <w:szCs w:val="24"/>
              </w:rPr>
            </w:pPr>
            <w:r>
              <w:rPr>
                <w:color w:val="000000" w:themeColor="text1"/>
                <w:sz w:val="24"/>
                <w:szCs w:val="24"/>
              </w:rPr>
              <w:t>Огірок</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200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ДСТУ 3247-95. Мають бути цілими, свіжими, здоровими, чистими, нормальної структури та форми, без механічних пошкоджень, з плодоніжкою або без неї. Смак та запах притаманні даному ботанічному сорту, без стороннього запаху та смаку. Не допускаються гнилі та запарені продукти, наявність налиплої землі, незагоєних тріщин, значних пом’ятостей, ознак зараження хворобами та шкідниками. Якість повинна відповідати нормам ДСТУ та інших документів, що діють на території України. Вміст залишкових кількостей пестицидів, мікотоксинів, нітратів, важких металів і миш’яку у свіжих огірках не повинен перевищувати допустимі рівні, встановлені санітарними нормами та правилами та гігієнічними нормативами та/або технічними регламентами. Вітчизняного виробника.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r>
      <w:tr w:rsidR="00125144" w:rsidRPr="001D5582" w:rsidTr="00125144">
        <w:trPr>
          <w:jc w:val="center"/>
        </w:trPr>
        <w:tc>
          <w:tcPr>
            <w:tcW w:w="2550" w:type="dxa"/>
            <w:shd w:val="clear" w:color="auto" w:fill="auto"/>
          </w:tcPr>
          <w:p w:rsidR="00125144" w:rsidRDefault="00125144" w:rsidP="00125144">
            <w:pPr>
              <w:widowControl w:val="0"/>
              <w:ind w:right="70"/>
              <w:contextualSpacing/>
              <w:rPr>
                <w:color w:val="000000" w:themeColor="text1"/>
                <w:sz w:val="24"/>
                <w:szCs w:val="24"/>
              </w:rPr>
            </w:pPr>
            <w:r>
              <w:rPr>
                <w:color w:val="000000" w:themeColor="text1"/>
                <w:sz w:val="24"/>
                <w:szCs w:val="24"/>
              </w:rPr>
              <w:t>Помідор</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200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 xml:space="preserve">ДСТУ 3246-95. Якісні томати повинні бути свіжими, не мати механічних пошкоджень, щільними, чистими, такими, що не несуть ознак наявності захворювань чи </w:t>
            </w:r>
            <w:r w:rsidRPr="00E24B83">
              <w:rPr>
                <w:color w:val="000000" w:themeColor="text1"/>
                <w:sz w:val="24"/>
                <w:szCs w:val="24"/>
              </w:rPr>
              <w:lastRenderedPageBreak/>
              <w:t>шкідників. Можуть бути присутніми плодоніжки та незначні сліди натискання від тари. Плоди повинні володіти смаком та запахом, властивим їх ботанічному сорту. Стороннього запаху та присмаку бути не повинно. Стиглість плодів визначається сортовими ознаками, томати можуть бути червоними, рожевими або жовтими (у жовтоплідних сортів). Не допускається наявність налиплої землі, незагоєних тріщин, значних пом’ятостей, гнилі, ознак зараження хворобами та шкідниками. Також неприпустимі зів'ялі, перестиглі, підморожені томати. Якість повинна відповідати нормам ДСТУ та інших документів, що діють на території України. Вміст залишкових кількостей пестицидів, мікотоксинів, нітратів, важких металів і миш’яку у свіжих томатах не повинен перевищувати допустимі рівні, встановлені санітарними нормами та правилами та гігієнічними нормативами та/або технічними регламентами. Вітчизняного виробника. Фасовка овочів до 5-10 кг. Залишок терміну зберігання на момент поставки продуктів повинен бути не менше 90% від терміну зберігання. Термін придатності: 7 діб.</w:t>
            </w:r>
          </w:p>
        </w:tc>
      </w:tr>
      <w:tr w:rsidR="00125144" w:rsidRPr="001D5582" w:rsidTr="00125144">
        <w:trPr>
          <w:jc w:val="center"/>
        </w:trPr>
        <w:tc>
          <w:tcPr>
            <w:tcW w:w="2550" w:type="dxa"/>
            <w:shd w:val="clear" w:color="auto" w:fill="auto"/>
          </w:tcPr>
          <w:p w:rsidR="00125144" w:rsidRDefault="00125144" w:rsidP="00125144">
            <w:pPr>
              <w:widowControl w:val="0"/>
              <w:ind w:right="70"/>
              <w:contextualSpacing/>
              <w:rPr>
                <w:color w:val="000000" w:themeColor="text1"/>
                <w:sz w:val="24"/>
                <w:szCs w:val="24"/>
              </w:rPr>
            </w:pPr>
            <w:r>
              <w:rPr>
                <w:color w:val="000000" w:themeColor="text1"/>
                <w:sz w:val="24"/>
                <w:szCs w:val="24"/>
              </w:rPr>
              <w:lastRenderedPageBreak/>
              <w:t>Кріп</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10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ДСТУ 8645:2016. Рослини з черешками або без них, здорові, незабруднені. Довжина рослин від шийки корінця до верхівки листків не більше 250 мм. Допускається наявність рослин в партії, (% від маси), не більше: з жовтими листками – 5; великих розмірів, з нерозкритими квітковими зонтиками і не здерев`янілими стеблами – 10, з легким в`яленням листків – 10. Масова частка мінеральних і сторонніх домішок – не більше 1%. Корінці мають бути обрізані, кріп має бути сухим. Якість повинна відповідати нормам ДСТУ та інших документів, що діють на території України.</w:t>
            </w:r>
          </w:p>
        </w:tc>
      </w:tr>
      <w:tr w:rsidR="00125144" w:rsidRPr="001D5582" w:rsidTr="00125144">
        <w:trPr>
          <w:jc w:val="center"/>
        </w:trPr>
        <w:tc>
          <w:tcPr>
            <w:tcW w:w="2550" w:type="dxa"/>
            <w:shd w:val="clear" w:color="auto" w:fill="auto"/>
          </w:tcPr>
          <w:p w:rsidR="00125144" w:rsidRDefault="00125144" w:rsidP="00125144">
            <w:pPr>
              <w:widowControl w:val="0"/>
              <w:ind w:right="70"/>
              <w:contextualSpacing/>
              <w:rPr>
                <w:color w:val="000000" w:themeColor="text1"/>
                <w:sz w:val="24"/>
                <w:szCs w:val="24"/>
              </w:rPr>
            </w:pPr>
            <w:r>
              <w:rPr>
                <w:color w:val="000000" w:themeColor="text1"/>
                <w:sz w:val="24"/>
                <w:szCs w:val="24"/>
              </w:rPr>
              <w:t>Зелена цибуля</w:t>
            </w:r>
          </w:p>
        </w:tc>
        <w:tc>
          <w:tcPr>
            <w:tcW w:w="1237" w:type="dxa"/>
            <w:shd w:val="clear" w:color="auto" w:fill="auto"/>
          </w:tcPr>
          <w:p w:rsidR="00125144" w:rsidRPr="004D2E0F" w:rsidRDefault="00125144" w:rsidP="00DB4C27">
            <w:pPr>
              <w:tabs>
                <w:tab w:val="left" w:pos="252"/>
                <w:tab w:val="center" w:pos="510"/>
              </w:tabs>
              <w:jc w:val="center"/>
              <w:rPr>
                <w:color w:val="000000" w:themeColor="text1"/>
                <w:sz w:val="24"/>
                <w:szCs w:val="24"/>
              </w:rPr>
            </w:pPr>
            <w:r>
              <w:rPr>
                <w:color w:val="000000" w:themeColor="text1"/>
                <w:sz w:val="24"/>
                <w:szCs w:val="24"/>
              </w:rPr>
              <w:t>10</w:t>
            </w:r>
          </w:p>
        </w:tc>
        <w:tc>
          <w:tcPr>
            <w:tcW w:w="6350" w:type="dxa"/>
          </w:tcPr>
          <w:p w:rsidR="00125144" w:rsidRPr="004D2E0F" w:rsidRDefault="00E24B83" w:rsidP="00DB4C27">
            <w:pPr>
              <w:widowControl w:val="0"/>
              <w:autoSpaceDE w:val="0"/>
              <w:autoSpaceDN w:val="0"/>
              <w:adjustRightInd w:val="0"/>
              <w:jc w:val="both"/>
              <w:rPr>
                <w:color w:val="000000" w:themeColor="text1"/>
                <w:sz w:val="24"/>
                <w:szCs w:val="24"/>
              </w:rPr>
            </w:pPr>
            <w:r w:rsidRPr="00E24B83">
              <w:rPr>
                <w:color w:val="000000" w:themeColor="text1"/>
                <w:sz w:val="24"/>
                <w:szCs w:val="24"/>
              </w:rPr>
              <w:t>ДСТУ 6011:2008. Зелень свіжа, чиста, не пошкоджена, з зеленим ніжним пір’ям, не ушкодженим шкідниками. При доставці не допускаються в’ялі, пожовклі і загнилі пера, цибулина має бути зачищена, без налиплої землі. Якість повинна відповідати нормам ДСТУ та інших документів, що діють на території України.</w:t>
            </w:r>
          </w:p>
        </w:tc>
      </w:tr>
    </w:tbl>
    <w:p w:rsidR="002E1BBB" w:rsidRPr="001D5582" w:rsidRDefault="00FF19EA" w:rsidP="00FF19EA">
      <w:pPr>
        <w:pStyle w:val="a3"/>
        <w:spacing w:after="0"/>
        <w:ind w:firstLine="708"/>
        <w:jc w:val="both"/>
        <w:rPr>
          <w:color w:val="000000" w:themeColor="text1"/>
          <w:sz w:val="24"/>
          <w:szCs w:val="24"/>
        </w:rPr>
      </w:pPr>
      <w:r w:rsidRPr="001D5582">
        <w:rPr>
          <w:color w:val="000000" w:themeColor="text1"/>
          <w:sz w:val="24"/>
          <w:szCs w:val="24"/>
          <w:lang w:eastAsia="ru-RU"/>
        </w:rPr>
        <w:t>4</w:t>
      </w:r>
      <w:r w:rsidR="002E1BBB" w:rsidRPr="001D5582">
        <w:rPr>
          <w:color w:val="000000" w:themeColor="text1"/>
          <w:sz w:val="24"/>
          <w:szCs w:val="24"/>
          <w:lang w:eastAsia="ru-RU"/>
        </w:rPr>
        <w:t xml:space="preserve">. Оплата за поставлений товар: </w:t>
      </w:r>
      <w:r w:rsidR="003434FD" w:rsidRPr="001D5582">
        <w:rPr>
          <w:color w:val="000000" w:themeColor="text1"/>
          <w:sz w:val="24"/>
          <w:szCs w:val="24"/>
          <w:lang w:eastAsia="ru-RU"/>
        </w:rPr>
        <w:t>розрахунки за товар проводяться за фактом постачання на підставі рахунку та накладної протягом 10 робочих днів з моменту поставки товару.</w:t>
      </w:r>
    </w:p>
    <w:p w:rsidR="002E1BBB" w:rsidRPr="001D5582" w:rsidRDefault="00FF19EA" w:rsidP="00FF19EA">
      <w:pPr>
        <w:pStyle w:val="a3"/>
        <w:spacing w:after="0"/>
        <w:ind w:firstLine="708"/>
        <w:jc w:val="both"/>
        <w:rPr>
          <w:color w:val="000000" w:themeColor="text1"/>
          <w:sz w:val="24"/>
          <w:szCs w:val="24"/>
        </w:rPr>
      </w:pPr>
      <w:r w:rsidRPr="001D5582">
        <w:rPr>
          <w:color w:val="000000" w:themeColor="text1"/>
          <w:sz w:val="24"/>
          <w:szCs w:val="24"/>
        </w:rPr>
        <w:t>5</w:t>
      </w:r>
      <w:r w:rsidR="002E1BBB" w:rsidRPr="001D5582">
        <w:rPr>
          <w:color w:val="000000" w:themeColor="text1"/>
          <w:sz w:val="24"/>
          <w:szCs w:val="24"/>
        </w:rPr>
        <w:t xml:space="preserve">. Строк поставки товарів: до </w:t>
      </w:r>
      <w:r w:rsidR="00382F8B">
        <w:rPr>
          <w:color w:val="000000" w:themeColor="text1"/>
          <w:sz w:val="24"/>
          <w:szCs w:val="24"/>
        </w:rPr>
        <w:t>31.12.2023</w:t>
      </w:r>
      <w:r w:rsidR="002E1BBB" w:rsidRPr="001D5582">
        <w:rPr>
          <w:color w:val="000000" w:themeColor="text1"/>
          <w:sz w:val="24"/>
          <w:szCs w:val="24"/>
        </w:rPr>
        <w:t xml:space="preserve"> року</w:t>
      </w:r>
      <w:r w:rsidR="002E1BBB" w:rsidRPr="001D5582">
        <w:rPr>
          <w:color w:val="000000" w:themeColor="text1"/>
          <w:sz w:val="24"/>
          <w:szCs w:val="24"/>
          <w:lang w:eastAsia="ru-RU"/>
        </w:rPr>
        <w:t>.</w:t>
      </w:r>
    </w:p>
    <w:p w:rsidR="007B416C" w:rsidRPr="001D5582" w:rsidRDefault="00FF19EA" w:rsidP="007B416C">
      <w:pPr>
        <w:pStyle w:val="a8"/>
        <w:ind w:firstLine="708"/>
        <w:jc w:val="both"/>
        <w:rPr>
          <w:rFonts w:ascii="Times New Roman" w:hAnsi="Times New Roman"/>
          <w:color w:val="000000" w:themeColor="text1"/>
          <w:sz w:val="24"/>
          <w:szCs w:val="24"/>
          <w:lang w:val="uk-UA" w:eastAsia="ru-RU"/>
        </w:rPr>
      </w:pPr>
      <w:r w:rsidRPr="001D5582">
        <w:rPr>
          <w:rFonts w:ascii="Times New Roman" w:hAnsi="Times New Roman"/>
          <w:color w:val="000000" w:themeColor="text1"/>
          <w:sz w:val="24"/>
          <w:szCs w:val="24"/>
          <w:lang w:val="uk-UA" w:eastAsia="ru-RU"/>
        </w:rPr>
        <w:t>6</w:t>
      </w:r>
      <w:r w:rsidR="002E1BBB" w:rsidRPr="001D5582">
        <w:rPr>
          <w:rFonts w:ascii="Times New Roman" w:hAnsi="Times New Roman"/>
          <w:color w:val="000000" w:themeColor="text1"/>
          <w:sz w:val="24"/>
          <w:szCs w:val="24"/>
          <w:lang w:val="uk-UA" w:eastAsia="ru-RU"/>
        </w:rPr>
        <w:t>.</w:t>
      </w:r>
      <w:r w:rsidR="0011514A" w:rsidRPr="001D5582">
        <w:rPr>
          <w:rFonts w:ascii="Times New Roman" w:hAnsi="Times New Roman"/>
          <w:color w:val="000000" w:themeColor="text1"/>
          <w:sz w:val="24"/>
          <w:szCs w:val="24"/>
          <w:lang w:val="uk-UA" w:eastAsia="ru-RU"/>
        </w:rPr>
        <w:t xml:space="preserve"> </w:t>
      </w:r>
      <w:r w:rsidR="007B416C" w:rsidRPr="001D5582">
        <w:rPr>
          <w:rFonts w:ascii="Times New Roman" w:hAnsi="Times New Roman"/>
          <w:color w:val="000000" w:themeColor="text1"/>
          <w:sz w:val="24"/>
          <w:szCs w:val="24"/>
          <w:lang w:val="uk-UA"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DB4C27" w:rsidRDefault="007B416C" w:rsidP="007B416C">
      <w:pPr>
        <w:pStyle w:val="a8"/>
        <w:ind w:firstLine="708"/>
        <w:jc w:val="both"/>
        <w:rPr>
          <w:rFonts w:ascii="Times New Roman" w:hAnsi="Times New Roman"/>
          <w:color w:val="000000" w:themeColor="text1"/>
          <w:sz w:val="24"/>
          <w:szCs w:val="24"/>
          <w:lang w:val="uk-UA" w:eastAsia="ru-RU"/>
        </w:rPr>
      </w:pPr>
      <w:r w:rsidRPr="001D5582">
        <w:rPr>
          <w:rFonts w:ascii="Times New Roman" w:hAnsi="Times New Roman"/>
          <w:color w:val="000000" w:themeColor="text1"/>
          <w:sz w:val="24"/>
          <w:szCs w:val="24"/>
          <w:lang w:val="uk-UA" w:eastAsia="ru-RU"/>
        </w:rPr>
        <w:t xml:space="preserve">7. </w:t>
      </w:r>
      <w:r w:rsidR="00DB4C27" w:rsidRPr="00DB4C27">
        <w:rPr>
          <w:rFonts w:ascii="Times New Roman" w:hAnsi="Times New Roman"/>
          <w:color w:val="000000" w:themeColor="text1"/>
          <w:sz w:val="24"/>
          <w:szCs w:val="24"/>
          <w:lang w:val="uk-UA" w:eastAsia="ru-RU"/>
        </w:rPr>
        <w:t>Якість товарів повинна відповідати вимогам, встановленим загальнообов’язковими на території України нормами, правилами (ГОСТ, ДСТУ) для кожного виду товару.</w:t>
      </w:r>
    </w:p>
    <w:p w:rsidR="007B416C" w:rsidRPr="001D5582" w:rsidRDefault="00DB4C27" w:rsidP="007B416C">
      <w:pPr>
        <w:pStyle w:val="a8"/>
        <w:ind w:firstLine="708"/>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8. </w:t>
      </w:r>
      <w:r w:rsidR="008D7459" w:rsidRPr="001D5582">
        <w:rPr>
          <w:rFonts w:ascii="Times New Roman" w:hAnsi="Times New Roman"/>
          <w:color w:val="000000" w:themeColor="text1"/>
          <w:sz w:val="24"/>
          <w:szCs w:val="24"/>
          <w:lang w:val="uk-UA" w:eastAsia="ru-RU"/>
        </w:rPr>
        <w:t>Поставка т</w:t>
      </w:r>
      <w:r w:rsidR="007B416C" w:rsidRPr="001D5582">
        <w:rPr>
          <w:rFonts w:ascii="Times New Roman" w:hAnsi="Times New Roman"/>
          <w:color w:val="000000" w:themeColor="text1"/>
          <w:sz w:val="24"/>
          <w:szCs w:val="24"/>
          <w:lang w:val="uk-UA" w:eastAsia="ru-RU"/>
        </w:rPr>
        <w:t>овар</w:t>
      </w:r>
      <w:r w:rsidR="008D7459" w:rsidRPr="001D5582">
        <w:rPr>
          <w:rFonts w:ascii="Times New Roman" w:hAnsi="Times New Roman"/>
          <w:color w:val="000000" w:themeColor="text1"/>
          <w:sz w:val="24"/>
          <w:szCs w:val="24"/>
          <w:lang w:val="uk-UA" w:eastAsia="ru-RU"/>
        </w:rPr>
        <w:t>у</w:t>
      </w:r>
      <w:r w:rsidR="007B416C" w:rsidRPr="001D5582">
        <w:rPr>
          <w:rFonts w:ascii="Times New Roman" w:hAnsi="Times New Roman"/>
          <w:color w:val="000000" w:themeColor="text1"/>
          <w:sz w:val="24"/>
          <w:szCs w:val="24"/>
          <w:lang w:val="uk-UA" w:eastAsia="ru-RU"/>
        </w:rPr>
        <w:t xml:space="preserve"> повин</w:t>
      </w:r>
      <w:r w:rsidR="008D7459" w:rsidRPr="001D5582">
        <w:rPr>
          <w:rFonts w:ascii="Times New Roman" w:hAnsi="Times New Roman"/>
          <w:color w:val="000000" w:themeColor="text1"/>
          <w:sz w:val="24"/>
          <w:szCs w:val="24"/>
          <w:lang w:val="uk-UA" w:eastAsia="ru-RU"/>
        </w:rPr>
        <w:t>на</w:t>
      </w:r>
      <w:r w:rsidR="007B416C" w:rsidRPr="001D5582">
        <w:rPr>
          <w:rFonts w:ascii="Times New Roman" w:hAnsi="Times New Roman"/>
          <w:color w:val="000000" w:themeColor="text1"/>
          <w:sz w:val="24"/>
          <w:szCs w:val="24"/>
          <w:lang w:val="uk-UA" w:eastAsia="ru-RU"/>
        </w:rPr>
        <w:t xml:space="preserve"> супроводжуватися видатковою накладною та діючими документами, що підтверджують якість товару:</w:t>
      </w:r>
      <w:r w:rsidR="00BB73E7" w:rsidRPr="001D5582">
        <w:rPr>
          <w:rFonts w:ascii="Times New Roman" w:hAnsi="Times New Roman"/>
          <w:color w:val="000000" w:themeColor="text1"/>
          <w:sz w:val="24"/>
          <w:szCs w:val="24"/>
          <w:lang w:val="uk-UA"/>
        </w:rPr>
        <w:t xml:space="preserve"> </w:t>
      </w:r>
      <w:r w:rsidR="00E7329A" w:rsidRPr="001D5582">
        <w:rPr>
          <w:rFonts w:ascii="Times New Roman" w:hAnsi="Times New Roman"/>
          <w:color w:val="000000" w:themeColor="text1"/>
          <w:sz w:val="24"/>
          <w:szCs w:val="24"/>
          <w:lang w:val="uk-UA" w:eastAsia="ru-RU"/>
        </w:rPr>
        <w:t>сертифікат відповідності або паспорт якості на товар (у разі якщо це передбачено діючим законодавством), висновок державної санітарно-епідеміологічної експертизи, тощо</w:t>
      </w:r>
      <w:r w:rsidR="008D7459" w:rsidRPr="001D5582">
        <w:rPr>
          <w:rFonts w:ascii="Times New Roman" w:hAnsi="Times New Roman"/>
          <w:color w:val="000000" w:themeColor="text1"/>
          <w:sz w:val="24"/>
          <w:szCs w:val="24"/>
          <w:lang w:val="uk-UA" w:eastAsia="ru-RU"/>
        </w:rPr>
        <w:t>.</w:t>
      </w:r>
    </w:p>
    <w:p w:rsidR="00F905BF" w:rsidRPr="001D5582" w:rsidRDefault="00DB4C27" w:rsidP="00F905BF">
      <w:pPr>
        <w:pStyle w:val="a8"/>
        <w:ind w:firstLine="708"/>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9</w:t>
      </w:r>
      <w:r w:rsidR="00BB73E7" w:rsidRPr="001D5582">
        <w:rPr>
          <w:rFonts w:ascii="Times New Roman" w:hAnsi="Times New Roman"/>
          <w:color w:val="000000" w:themeColor="text1"/>
          <w:sz w:val="24"/>
          <w:szCs w:val="24"/>
          <w:lang w:val="uk-UA" w:eastAsia="ru-RU"/>
        </w:rPr>
        <w:t xml:space="preserve">. </w:t>
      </w:r>
      <w:r w:rsidR="007B416C" w:rsidRPr="001D5582">
        <w:rPr>
          <w:rFonts w:ascii="Times New Roman" w:hAnsi="Times New Roman"/>
          <w:color w:val="000000" w:themeColor="text1"/>
          <w:sz w:val="24"/>
          <w:szCs w:val="24"/>
          <w:lang w:val="uk-UA" w:eastAsia="ru-RU"/>
        </w:rPr>
        <w:t>Доставка та розвантаження товару, що є предметом закупівлі здійснюється за рахунок Учасника за вказан</w:t>
      </w:r>
      <w:r w:rsidR="00871F5C" w:rsidRPr="001D5582">
        <w:rPr>
          <w:rFonts w:ascii="Times New Roman" w:hAnsi="Times New Roman"/>
          <w:color w:val="000000" w:themeColor="text1"/>
          <w:sz w:val="24"/>
          <w:szCs w:val="24"/>
          <w:lang w:val="uk-UA" w:eastAsia="ru-RU"/>
        </w:rPr>
        <w:t>ими</w:t>
      </w:r>
      <w:r w:rsidR="007B416C" w:rsidRPr="001D5582">
        <w:rPr>
          <w:rFonts w:ascii="Times New Roman" w:hAnsi="Times New Roman"/>
          <w:color w:val="000000" w:themeColor="text1"/>
          <w:sz w:val="24"/>
          <w:szCs w:val="24"/>
          <w:lang w:val="uk-UA" w:eastAsia="ru-RU"/>
        </w:rPr>
        <w:t xml:space="preserve"> Замовником</w:t>
      </w:r>
      <w:r w:rsidR="00871F5C" w:rsidRPr="001D5582">
        <w:rPr>
          <w:rFonts w:ascii="Times New Roman" w:hAnsi="Times New Roman"/>
          <w:color w:val="000000" w:themeColor="text1"/>
          <w:sz w:val="24"/>
          <w:szCs w:val="24"/>
          <w:lang w:val="uk-UA"/>
        </w:rPr>
        <w:t xml:space="preserve"> </w:t>
      </w:r>
      <w:r w:rsidR="00871F5C" w:rsidRPr="001D5582">
        <w:rPr>
          <w:rFonts w:ascii="Times New Roman" w:hAnsi="Times New Roman"/>
          <w:color w:val="000000" w:themeColor="text1"/>
          <w:sz w:val="24"/>
          <w:szCs w:val="24"/>
          <w:lang w:val="uk-UA" w:eastAsia="ru-RU"/>
        </w:rPr>
        <w:t>адресами</w:t>
      </w:r>
      <w:r w:rsidR="007B416C" w:rsidRPr="001D5582">
        <w:rPr>
          <w:rFonts w:ascii="Times New Roman" w:hAnsi="Times New Roman"/>
          <w:color w:val="000000" w:themeColor="text1"/>
          <w:sz w:val="24"/>
          <w:szCs w:val="24"/>
          <w:lang w:val="uk-UA" w:eastAsia="ru-RU"/>
        </w:rPr>
        <w:t>.</w:t>
      </w:r>
      <w:r w:rsidR="00A32075" w:rsidRPr="001D5582">
        <w:rPr>
          <w:rFonts w:ascii="Times New Roman" w:hAnsi="Times New Roman"/>
          <w:color w:val="000000" w:themeColor="text1"/>
          <w:sz w:val="24"/>
          <w:szCs w:val="24"/>
          <w:lang w:val="uk-UA" w:eastAsia="ru-RU"/>
        </w:rPr>
        <w:t xml:space="preserve"> </w:t>
      </w:r>
    </w:p>
    <w:p w:rsidR="00F905BF" w:rsidRPr="001D5582" w:rsidRDefault="00DB4C27" w:rsidP="00F905BF">
      <w:pPr>
        <w:pStyle w:val="a8"/>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en-US"/>
        </w:rPr>
        <w:lastRenderedPageBreak/>
        <w:t>10</w:t>
      </w:r>
      <w:r w:rsidR="00F905BF" w:rsidRPr="001D5582">
        <w:rPr>
          <w:rFonts w:ascii="Times New Roman" w:hAnsi="Times New Roman"/>
          <w:color w:val="000000" w:themeColor="text1"/>
          <w:sz w:val="24"/>
          <w:szCs w:val="24"/>
          <w:lang w:val="uk-UA" w:eastAsia="en-US"/>
        </w:rPr>
        <w:t xml:space="preserve">. </w:t>
      </w:r>
      <w:r w:rsidR="00F905BF" w:rsidRPr="001D5582">
        <w:rPr>
          <w:rFonts w:ascii="Times New Roman" w:hAnsi="Times New Roman"/>
          <w:color w:val="000000" w:themeColor="text1"/>
          <w:sz w:val="24"/>
          <w:szCs w:val="24"/>
          <w:lang w:val="uk-UA"/>
        </w:rPr>
        <w:t xml:space="preserve">Поставка (передача) товару здійснюється дрібними партіями транспортом Постачальника (з дотриманням санітарно-гігієнічних умов зберігання та перевезення товару), згідно </w:t>
      </w:r>
      <w:r w:rsidR="00382F8B">
        <w:rPr>
          <w:rFonts w:ascii="Times New Roman" w:hAnsi="Times New Roman"/>
          <w:color w:val="000000" w:themeColor="text1"/>
          <w:sz w:val="24"/>
          <w:szCs w:val="24"/>
          <w:lang w:val="uk-UA"/>
        </w:rPr>
        <w:t xml:space="preserve">попередньо </w:t>
      </w:r>
      <w:bookmarkStart w:id="0" w:name="_GoBack"/>
      <w:bookmarkEnd w:id="0"/>
      <w:r w:rsidR="00F905BF" w:rsidRPr="001D5582">
        <w:rPr>
          <w:rFonts w:ascii="Times New Roman" w:hAnsi="Times New Roman"/>
          <w:color w:val="000000" w:themeColor="text1"/>
          <w:sz w:val="24"/>
          <w:szCs w:val="24"/>
          <w:lang w:val="uk-UA"/>
        </w:rPr>
        <w:t xml:space="preserve">наданих заявок Покупцем </w:t>
      </w:r>
      <w:r w:rsidR="00382F8B">
        <w:rPr>
          <w:rFonts w:ascii="Times New Roman" w:hAnsi="Times New Roman"/>
          <w:color w:val="000000" w:themeColor="text1"/>
          <w:sz w:val="24"/>
          <w:szCs w:val="24"/>
          <w:lang w:val="uk-UA"/>
        </w:rPr>
        <w:t>два рази на тиждень.</w:t>
      </w:r>
    </w:p>
    <w:p w:rsidR="00F905BF" w:rsidRPr="001D5582" w:rsidRDefault="00F905BF" w:rsidP="00F905BF">
      <w:pPr>
        <w:pStyle w:val="a8"/>
        <w:ind w:firstLine="708"/>
        <w:jc w:val="both"/>
        <w:rPr>
          <w:rFonts w:ascii="Times New Roman" w:hAnsi="Times New Roman"/>
          <w:color w:val="000000" w:themeColor="text1"/>
          <w:sz w:val="24"/>
          <w:szCs w:val="24"/>
          <w:lang w:val="uk-UA"/>
        </w:rPr>
      </w:pPr>
      <w:r w:rsidRPr="001D5582">
        <w:rPr>
          <w:rFonts w:ascii="Times New Roman" w:hAnsi="Times New Roman"/>
          <w:color w:val="000000" w:themeColor="text1"/>
          <w:sz w:val="24"/>
          <w:szCs w:val="24"/>
          <w:lang w:val="uk-UA"/>
        </w:rPr>
        <w:t>1</w:t>
      </w:r>
      <w:r w:rsidR="00DB4C27">
        <w:rPr>
          <w:rFonts w:ascii="Times New Roman" w:hAnsi="Times New Roman"/>
          <w:color w:val="000000" w:themeColor="text1"/>
          <w:sz w:val="24"/>
          <w:szCs w:val="24"/>
          <w:lang w:val="uk-UA"/>
        </w:rPr>
        <w:t>1</w:t>
      </w:r>
      <w:r w:rsidRPr="001D5582">
        <w:rPr>
          <w:rFonts w:ascii="Times New Roman" w:hAnsi="Times New Roman"/>
          <w:color w:val="000000" w:themeColor="text1"/>
          <w:sz w:val="24"/>
          <w:szCs w:val="24"/>
          <w:lang w:val="uk-UA"/>
        </w:rPr>
        <w:t>. Працівники, які будуть залучені до поставки товару, повинні мати особисті медичні книжки з результатами медичного обстеження.</w:t>
      </w:r>
    </w:p>
    <w:p w:rsidR="00E703DA" w:rsidRPr="001D5582" w:rsidRDefault="00E703DA" w:rsidP="00F905BF">
      <w:pPr>
        <w:pStyle w:val="a8"/>
        <w:ind w:firstLine="708"/>
        <w:jc w:val="both"/>
        <w:rPr>
          <w:rFonts w:ascii="Times New Roman" w:hAnsi="Times New Roman"/>
          <w:noProof/>
          <w:color w:val="000000" w:themeColor="text1"/>
          <w:sz w:val="24"/>
          <w:szCs w:val="24"/>
          <w:lang w:val="uk-UA"/>
        </w:rPr>
      </w:pPr>
      <w:r w:rsidRPr="001D5582">
        <w:rPr>
          <w:rFonts w:ascii="Times New Roman" w:hAnsi="Times New Roman"/>
          <w:color w:val="000000" w:themeColor="text1"/>
          <w:sz w:val="24"/>
          <w:szCs w:val="24"/>
          <w:lang w:val="uk-UA"/>
        </w:rPr>
        <w:t>1</w:t>
      </w:r>
      <w:r w:rsidR="00DB4C27">
        <w:rPr>
          <w:rFonts w:ascii="Times New Roman" w:hAnsi="Times New Roman"/>
          <w:color w:val="000000" w:themeColor="text1"/>
          <w:sz w:val="24"/>
          <w:szCs w:val="24"/>
          <w:lang w:val="uk-UA"/>
        </w:rPr>
        <w:t>2</w:t>
      </w:r>
      <w:r w:rsidRPr="001D5582">
        <w:rPr>
          <w:rFonts w:ascii="Times New Roman" w:hAnsi="Times New Roman"/>
          <w:color w:val="000000" w:themeColor="text1"/>
          <w:sz w:val="24"/>
          <w:szCs w:val="24"/>
          <w:lang w:val="uk-UA"/>
        </w:rPr>
        <w:t xml:space="preserve">. Термін придатності Товару до споживання на період поставки повинен становити не менше ніж </w:t>
      </w:r>
      <w:r w:rsidR="001D5582">
        <w:rPr>
          <w:rFonts w:ascii="Times New Roman" w:hAnsi="Times New Roman"/>
          <w:color w:val="000000" w:themeColor="text1"/>
          <w:sz w:val="24"/>
          <w:szCs w:val="24"/>
          <w:lang w:val="uk-UA"/>
        </w:rPr>
        <w:t>8</w:t>
      </w:r>
      <w:r w:rsidR="00D57637" w:rsidRPr="001D5582">
        <w:rPr>
          <w:rFonts w:ascii="Times New Roman" w:hAnsi="Times New Roman"/>
          <w:color w:val="000000" w:themeColor="text1"/>
          <w:sz w:val="24"/>
          <w:szCs w:val="24"/>
          <w:lang w:val="uk-UA"/>
        </w:rPr>
        <w:t>0</w:t>
      </w:r>
      <w:r w:rsidRPr="001D5582">
        <w:rPr>
          <w:rFonts w:ascii="Times New Roman" w:hAnsi="Times New Roman"/>
          <w:color w:val="000000" w:themeColor="text1"/>
          <w:sz w:val="24"/>
          <w:szCs w:val="24"/>
          <w:lang w:val="uk-UA"/>
        </w:rPr>
        <w:t>% від загального терміну придатності споживання.</w:t>
      </w:r>
    </w:p>
    <w:p w:rsidR="00F66596" w:rsidRPr="001D5582" w:rsidRDefault="00F66596" w:rsidP="007B416C">
      <w:pPr>
        <w:suppressAutoHyphens w:val="0"/>
        <w:ind w:firstLine="708"/>
        <w:jc w:val="both"/>
        <w:rPr>
          <w:b/>
          <w:color w:val="000000" w:themeColor="text1"/>
          <w:sz w:val="24"/>
          <w:szCs w:val="24"/>
          <w:lang w:eastAsia="uk-UA"/>
        </w:rPr>
      </w:pPr>
    </w:p>
    <w:p w:rsidR="00A32075" w:rsidRPr="001D5582" w:rsidRDefault="00A32075" w:rsidP="00CB2B54">
      <w:pPr>
        <w:jc w:val="both"/>
        <w:rPr>
          <w:i/>
          <w:color w:val="000000" w:themeColor="text1"/>
          <w:sz w:val="24"/>
          <w:szCs w:val="24"/>
        </w:rPr>
      </w:pPr>
    </w:p>
    <w:p w:rsidR="009D7452" w:rsidRPr="001D5582" w:rsidRDefault="00601F2B" w:rsidP="00CB2B54">
      <w:pPr>
        <w:jc w:val="both"/>
        <w:rPr>
          <w:i/>
          <w:color w:val="000000" w:themeColor="text1"/>
          <w:sz w:val="24"/>
          <w:szCs w:val="24"/>
        </w:rPr>
      </w:pPr>
      <w:r w:rsidRPr="001D5582">
        <w:rPr>
          <w:i/>
          <w:color w:val="000000" w:themeColor="text1"/>
          <w:sz w:val="24"/>
          <w:szCs w:val="24"/>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r w:rsidRPr="001D5582">
        <w:rPr>
          <w:color w:val="000000" w:themeColor="text1"/>
          <w:sz w:val="24"/>
          <w:szCs w:val="24"/>
          <w:lang w:eastAsia="uk-UA"/>
        </w:rPr>
        <w:t xml:space="preserve"> </w:t>
      </w:r>
      <w:r w:rsidRPr="001D5582">
        <w:rPr>
          <w:i/>
          <w:color w:val="000000" w:themeColor="text1"/>
          <w:sz w:val="24"/>
          <w:szCs w:val="24"/>
        </w:rPr>
        <w:t>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r w:rsidRPr="001D5582">
        <w:rPr>
          <w:color w:val="000000" w:themeColor="text1"/>
          <w:sz w:val="24"/>
          <w:szCs w:val="24"/>
          <w:lang w:eastAsia="uk-UA"/>
        </w:rPr>
        <w:t xml:space="preserve"> </w:t>
      </w:r>
    </w:p>
    <w:sectPr w:rsidR="009D7452" w:rsidRPr="001D5582" w:rsidSect="007B416C">
      <w:footerReference w:type="default" r:id="rId8"/>
      <w:pgSz w:w="11906" w:h="16838"/>
      <w:pgMar w:top="1134" w:right="567" w:bottom="113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9A" w:rsidRDefault="0067269A" w:rsidP="006F0846">
      <w:r>
        <w:separator/>
      </w:r>
    </w:p>
  </w:endnote>
  <w:endnote w:type="continuationSeparator" w:id="0">
    <w:p w:rsidR="0067269A" w:rsidRDefault="0067269A" w:rsidP="006F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4A" w:rsidRPr="006F0846" w:rsidRDefault="00945F96" w:rsidP="006F0846">
    <w:pPr>
      <w:pStyle w:val="ad"/>
      <w:jc w:val="center"/>
      <w:rPr>
        <w:b/>
        <w:sz w:val="24"/>
      </w:rPr>
    </w:pPr>
    <w:r w:rsidRPr="006F0846">
      <w:rPr>
        <w:b/>
        <w:sz w:val="24"/>
      </w:rPr>
      <w:fldChar w:fldCharType="begin"/>
    </w:r>
    <w:r w:rsidR="0011514A" w:rsidRPr="006F0846">
      <w:rPr>
        <w:b/>
        <w:sz w:val="24"/>
      </w:rPr>
      <w:instrText>PAGE   \* MERGEFORMAT</w:instrText>
    </w:r>
    <w:r w:rsidRPr="006F0846">
      <w:rPr>
        <w:b/>
        <w:sz w:val="24"/>
      </w:rPr>
      <w:fldChar w:fldCharType="separate"/>
    </w:r>
    <w:r w:rsidR="00382F8B" w:rsidRPr="00382F8B">
      <w:rPr>
        <w:b/>
        <w:noProof/>
        <w:sz w:val="24"/>
        <w:lang w:val="ru-RU"/>
      </w:rPr>
      <w:t>7</w:t>
    </w:r>
    <w:r w:rsidRPr="006F0846">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9A" w:rsidRDefault="0067269A" w:rsidP="006F0846">
      <w:r>
        <w:separator/>
      </w:r>
    </w:p>
  </w:footnote>
  <w:footnote w:type="continuationSeparator" w:id="0">
    <w:p w:rsidR="0067269A" w:rsidRDefault="0067269A" w:rsidP="006F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75F"/>
    <w:multiLevelType w:val="hybridMultilevel"/>
    <w:tmpl w:val="B6B8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B71BB"/>
    <w:multiLevelType w:val="hybridMultilevel"/>
    <w:tmpl w:val="4828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60F7D"/>
    <w:multiLevelType w:val="hybridMultilevel"/>
    <w:tmpl w:val="1A627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F70430"/>
    <w:multiLevelType w:val="multilevel"/>
    <w:tmpl w:val="C49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26784"/>
    <w:multiLevelType w:val="hybridMultilevel"/>
    <w:tmpl w:val="09403DA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76032"/>
    <w:multiLevelType w:val="hybridMultilevel"/>
    <w:tmpl w:val="6CF0A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14883"/>
    <w:multiLevelType w:val="hybridMultilevel"/>
    <w:tmpl w:val="36C0BF5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B51F90"/>
    <w:multiLevelType w:val="hybridMultilevel"/>
    <w:tmpl w:val="07906E6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3F67B7"/>
    <w:multiLevelType w:val="hybridMultilevel"/>
    <w:tmpl w:val="6F6C1130"/>
    <w:lvl w:ilvl="0" w:tplc="2B32A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1DE7A73"/>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DF2508"/>
    <w:multiLevelType w:val="multilevel"/>
    <w:tmpl w:val="D7F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A3D51"/>
    <w:multiLevelType w:val="hybridMultilevel"/>
    <w:tmpl w:val="313E963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6A244439"/>
    <w:multiLevelType w:val="multilevel"/>
    <w:tmpl w:val="0C0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D0C2A"/>
    <w:multiLevelType w:val="multilevel"/>
    <w:tmpl w:val="A28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815EA"/>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B47C49"/>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D4D8E"/>
    <w:multiLevelType w:val="hybridMultilevel"/>
    <w:tmpl w:val="4828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8" w15:restartNumberingAfterBreak="0">
    <w:nsid w:val="7B4B3AD5"/>
    <w:multiLevelType w:val="hybridMultilevel"/>
    <w:tmpl w:val="84AA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9"/>
  </w:num>
  <w:num w:numId="4">
    <w:abstractNumId w:val="18"/>
  </w:num>
  <w:num w:numId="5">
    <w:abstractNumId w:val="14"/>
  </w:num>
  <w:num w:numId="6">
    <w:abstractNumId w:val="16"/>
  </w:num>
  <w:num w:numId="7">
    <w:abstractNumId w:val="17"/>
  </w:num>
  <w:num w:numId="8">
    <w:abstractNumId w:val="1"/>
  </w:num>
  <w:num w:numId="9">
    <w:abstractNumId w:val="4"/>
  </w:num>
  <w:num w:numId="10">
    <w:abstractNumId w:val="12"/>
  </w:num>
  <w:num w:numId="11">
    <w:abstractNumId w:val="0"/>
  </w:num>
  <w:num w:numId="12">
    <w:abstractNumId w:val="13"/>
  </w:num>
  <w:num w:numId="13">
    <w:abstractNumId w:val="11"/>
  </w:num>
  <w:num w:numId="14">
    <w:abstractNumId w:val="10"/>
  </w:num>
  <w:num w:numId="15">
    <w:abstractNumId w:val="3"/>
  </w:num>
  <w:num w:numId="16">
    <w:abstractNumId w:val="8"/>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B"/>
    <w:rsid w:val="000116FC"/>
    <w:rsid w:val="00015F77"/>
    <w:rsid w:val="00020312"/>
    <w:rsid w:val="00035607"/>
    <w:rsid w:val="00045126"/>
    <w:rsid w:val="00052616"/>
    <w:rsid w:val="000539F7"/>
    <w:rsid w:val="00054696"/>
    <w:rsid w:val="000600C2"/>
    <w:rsid w:val="00062775"/>
    <w:rsid w:val="00067126"/>
    <w:rsid w:val="00076D4B"/>
    <w:rsid w:val="00083530"/>
    <w:rsid w:val="000864DA"/>
    <w:rsid w:val="000A403D"/>
    <w:rsid w:val="000B7C40"/>
    <w:rsid w:val="000D0FA3"/>
    <w:rsid w:val="000E6E81"/>
    <w:rsid w:val="000F6558"/>
    <w:rsid w:val="001051D7"/>
    <w:rsid w:val="00105B95"/>
    <w:rsid w:val="0011514A"/>
    <w:rsid w:val="00125144"/>
    <w:rsid w:val="001317D4"/>
    <w:rsid w:val="0013450A"/>
    <w:rsid w:val="00195D3F"/>
    <w:rsid w:val="00197488"/>
    <w:rsid w:val="001A05CB"/>
    <w:rsid w:val="001B5D95"/>
    <w:rsid w:val="001D5582"/>
    <w:rsid w:val="00206F3B"/>
    <w:rsid w:val="00220CB5"/>
    <w:rsid w:val="00226E9B"/>
    <w:rsid w:val="00260B1E"/>
    <w:rsid w:val="00262393"/>
    <w:rsid w:val="00263D30"/>
    <w:rsid w:val="00275B1F"/>
    <w:rsid w:val="0028577C"/>
    <w:rsid w:val="002A2346"/>
    <w:rsid w:val="002D0EDB"/>
    <w:rsid w:val="002E1BBB"/>
    <w:rsid w:val="002E7BE0"/>
    <w:rsid w:val="002F5B35"/>
    <w:rsid w:val="00320EDE"/>
    <w:rsid w:val="003319A6"/>
    <w:rsid w:val="00340537"/>
    <w:rsid w:val="003420FF"/>
    <w:rsid w:val="003434FD"/>
    <w:rsid w:val="00346E60"/>
    <w:rsid w:val="003505A3"/>
    <w:rsid w:val="00372A77"/>
    <w:rsid w:val="00374CAE"/>
    <w:rsid w:val="0037719D"/>
    <w:rsid w:val="00382F8B"/>
    <w:rsid w:val="003936E2"/>
    <w:rsid w:val="003B3330"/>
    <w:rsid w:val="003C6618"/>
    <w:rsid w:val="003D3293"/>
    <w:rsid w:val="003F66B7"/>
    <w:rsid w:val="00406C9C"/>
    <w:rsid w:val="00424E91"/>
    <w:rsid w:val="00434F3D"/>
    <w:rsid w:val="0043781D"/>
    <w:rsid w:val="00480D7C"/>
    <w:rsid w:val="00486299"/>
    <w:rsid w:val="00490E4B"/>
    <w:rsid w:val="004967F8"/>
    <w:rsid w:val="004A241A"/>
    <w:rsid w:val="004A752A"/>
    <w:rsid w:val="004C2049"/>
    <w:rsid w:val="004D2E0F"/>
    <w:rsid w:val="00500789"/>
    <w:rsid w:val="00503107"/>
    <w:rsid w:val="0052106F"/>
    <w:rsid w:val="005218F0"/>
    <w:rsid w:val="00554452"/>
    <w:rsid w:val="005A6019"/>
    <w:rsid w:val="005C1980"/>
    <w:rsid w:val="005C3DCA"/>
    <w:rsid w:val="005D6980"/>
    <w:rsid w:val="005E5318"/>
    <w:rsid w:val="005F536E"/>
    <w:rsid w:val="005F65FD"/>
    <w:rsid w:val="00601F2B"/>
    <w:rsid w:val="006061F5"/>
    <w:rsid w:val="00606C50"/>
    <w:rsid w:val="00607A52"/>
    <w:rsid w:val="00614ACA"/>
    <w:rsid w:val="00626943"/>
    <w:rsid w:val="0067269A"/>
    <w:rsid w:val="006A2610"/>
    <w:rsid w:val="006A4DCC"/>
    <w:rsid w:val="006B0B07"/>
    <w:rsid w:val="006C6D1D"/>
    <w:rsid w:val="006D68D9"/>
    <w:rsid w:val="006E2F3D"/>
    <w:rsid w:val="006F0846"/>
    <w:rsid w:val="006F40E1"/>
    <w:rsid w:val="00703FD4"/>
    <w:rsid w:val="00713C3D"/>
    <w:rsid w:val="00715C6C"/>
    <w:rsid w:val="00743855"/>
    <w:rsid w:val="007441FD"/>
    <w:rsid w:val="00776D85"/>
    <w:rsid w:val="007B416C"/>
    <w:rsid w:val="007C0D53"/>
    <w:rsid w:val="007D2773"/>
    <w:rsid w:val="007D430E"/>
    <w:rsid w:val="007D6AEF"/>
    <w:rsid w:val="007E6729"/>
    <w:rsid w:val="007F2449"/>
    <w:rsid w:val="00807275"/>
    <w:rsid w:val="00830B4E"/>
    <w:rsid w:val="008378B8"/>
    <w:rsid w:val="00863E1A"/>
    <w:rsid w:val="00871F5C"/>
    <w:rsid w:val="008A0C5A"/>
    <w:rsid w:val="008A39DD"/>
    <w:rsid w:val="008D7459"/>
    <w:rsid w:val="008E76C4"/>
    <w:rsid w:val="009033A0"/>
    <w:rsid w:val="009162FB"/>
    <w:rsid w:val="00927986"/>
    <w:rsid w:val="0093020A"/>
    <w:rsid w:val="00945F96"/>
    <w:rsid w:val="009575CA"/>
    <w:rsid w:val="00960607"/>
    <w:rsid w:val="00972178"/>
    <w:rsid w:val="009D7452"/>
    <w:rsid w:val="009E236B"/>
    <w:rsid w:val="00A02842"/>
    <w:rsid w:val="00A23D5D"/>
    <w:rsid w:val="00A32075"/>
    <w:rsid w:val="00A604CC"/>
    <w:rsid w:val="00A7314A"/>
    <w:rsid w:val="00AD1D3E"/>
    <w:rsid w:val="00AE7300"/>
    <w:rsid w:val="00AF3132"/>
    <w:rsid w:val="00B07016"/>
    <w:rsid w:val="00B47D87"/>
    <w:rsid w:val="00B7174F"/>
    <w:rsid w:val="00B800F0"/>
    <w:rsid w:val="00B8136B"/>
    <w:rsid w:val="00B82F88"/>
    <w:rsid w:val="00B83912"/>
    <w:rsid w:val="00B872C5"/>
    <w:rsid w:val="00B902C3"/>
    <w:rsid w:val="00BA34C7"/>
    <w:rsid w:val="00BA5C13"/>
    <w:rsid w:val="00BB39C0"/>
    <w:rsid w:val="00BB73E7"/>
    <w:rsid w:val="00BC48C5"/>
    <w:rsid w:val="00BF2086"/>
    <w:rsid w:val="00C04773"/>
    <w:rsid w:val="00C11401"/>
    <w:rsid w:val="00C1730D"/>
    <w:rsid w:val="00C25128"/>
    <w:rsid w:val="00C419C9"/>
    <w:rsid w:val="00C502F4"/>
    <w:rsid w:val="00C50A9C"/>
    <w:rsid w:val="00C528E6"/>
    <w:rsid w:val="00C66579"/>
    <w:rsid w:val="00C855B1"/>
    <w:rsid w:val="00C95387"/>
    <w:rsid w:val="00CA3B92"/>
    <w:rsid w:val="00CB2B54"/>
    <w:rsid w:val="00CD192C"/>
    <w:rsid w:val="00CE37CD"/>
    <w:rsid w:val="00CF62D7"/>
    <w:rsid w:val="00CF75AB"/>
    <w:rsid w:val="00D07395"/>
    <w:rsid w:val="00D10E11"/>
    <w:rsid w:val="00D10EA2"/>
    <w:rsid w:val="00D40541"/>
    <w:rsid w:val="00D44FE1"/>
    <w:rsid w:val="00D56B70"/>
    <w:rsid w:val="00D57637"/>
    <w:rsid w:val="00D76DE7"/>
    <w:rsid w:val="00DA43B9"/>
    <w:rsid w:val="00DB4C27"/>
    <w:rsid w:val="00DD1EF7"/>
    <w:rsid w:val="00DD7D7D"/>
    <w:rsid w:val="00DE267B"/>
    <w:rsid w:val="00E04707"/>
    <w:rsid w:val="00E10606"/>
    <w:rsid w:val="00E16061"/>
    <w:rsid w:val="00E17B27"/>
    <w:rsid w:val="00E200BD"/>
    <w:rsid w:val="00E24B83"/>
    <w:rsid w:val="00E62B16"/>
    <w:rsid w:val="00E6512C"/>
    <w:rsid w:val="00E67B58"/>
    <w:rsid w:val="00E703DA"/>
    <w:rsid w:val="00E7329A"/>
    <w:rsid w:val="00ED4813"/>
    <w:rsid w:val="00F229A6"/>
    <w:rsid w:val="00F36E54"/>
    <w:rsid w:val="00F425CC"/>
    <w:rsid w:val="00F66596"/>
    <w:rsid w:val="00F82E13"/>
    <w:rsid w:val="00F85758"/>
    <w:rsid w:val="00F905BF"/>
    <w:rsid w:val="00F945A4"/>
    <w:rsid w:val="00FC473A"/>
    <w:rsid w:val="00FE7D58"/>
    <w:rsid w:val="00FF19EA"/>
    <w:rsid w:val="00FF57AF"/>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68C5A"/>
  <w15:docId w15:val="{4F479F8D-8BDD-421C-98F4-6D97CB20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3E"/>
    <w:pPr>
      <w:suppressAutoHyphens/>
    </w:pPr>
    <w:rPr>
      <w:rFonts w:ascii="Times New Roman" w:eastAsia="Times New Roman" w:hAnsi="Times New Roman"/>
      <w:lang w:val="uk-UA" w:eastAsia="zh-CN"/>
    </w:rPr>
  </w:style>
  <w:style w:type="paragraph" w:styleId="1">
    <w:name w:val="heading 1"/>
    <w:basedOn w:val="a"/>
    <w:next w:val="a"/>
    <w:link w:val="10"/>
    <w:qFormat/>
    <w:locked/>
    <w:rsid w:val="003936E2"/>
    <w:pPr>
      <w:keepNext/>
      <w:numPr>
        <w:numId w:val="7"/>
      </w:numPr>
      <w:jc w:val="right"/>
      <w:outlineLvl w:val="0"/>
    </w:pPr>
    <w:rPr>
      <w:b/>
    </w:rPr>
  </w:style>
  <w:style w:type="paragraph" w:styleId="2">
    <w:name w:val="heading 2"/>
    <w:basedOn w:val="a"/>
    <w:next w:val="a"/>
    <w:link w:val="20"/>
    <w:qFormat/>
    <w:locked/>
    <w:rsid w:val="003936E2"/>
    <w:pPr>
      <w:keepNext/>
      <w:numPr>
        <w:ilvl w:val="1"/>
        <w:numId w:val="7"/>
      </w:numPr>
      <w:jc w:val="right"/>
      <w:outlineLvl w:val="1"/>
    </w:pPr>
    <w:rPr>
      <w:b/>
      <w:sz w:val="24"/>
    </w:rPr>
  </w:style>
  <w:style w:type="paragraph" w:styleId="3">
    <w:name w:val="heading 3"/>
    <w:basedOn w:val="a"/>
    <w:next w:val="a"/>
    <w:link w:val="30"/>
    <w:semiHidden/>
    <w:unhideWhenUsed/>
    <w:qFormat/>
    <w:locked/>
    <w:rsid w:val="001D558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locked/>
    <w:rsid w:val="003936E2"/>
    <w:pPr>
      <w:keepNext/>
      <w:numPr>
        <w:ilvl w:val="5"/>
        <w:numId w:val="7"/>
      </w:numPr>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2F3D"/>
    <w:pPr>
      <w:spacing w:after="120"/>
    </w:pPr>
    <w:rPr>
      <w:rFonts w:eastAsia="Calibri"/>
    </w:rPr>
  </w:style>
  <w:style w:type="character" w:customStyle="1" w:styleId="a4">
    <w:name w:val="Основной текст Знак"/>
    <w:link w:val="a3"/>
    <w:uiPriority w:val="99"/>
    <w:locked/>
    <w:rsid w:val="006E2F3D"/>
    <w:rPr>
      <w:rFonts w:ascii="Times New Roman" w:hAnsi="Times New Roman"/>
      <w:sz w:val="20"/>
      <w:lang w:val="uk-UA" w:eastAsia="zh-CN"/>
    </w:rPr>
  </w:style>
  <w:style w:type="paragraph" w:styleId="a5">
    <w:name w:val="List Paragraph"/>
    <w:basedOn w:val="a"/>
    <w:uiPriority w:val="99"/>
    <w:qFormat/>
    <w:rsid w:val="006E2F3D"/>
    <w:pPr>
      <w:widowControl w:val="0"/>
      <w:suppressAutoHyphens w:val="0"/>
      <w:autoSpaceDE w:val="0"/>
      <w:autoSpaceDN w:val="0"/>
      <w:adjustRightInd w:val="0"/>
      <w:ind w:left="720"/>
      <w:contextualSpacing/>
    </w:pPr>
    <w:rPr>
      <w:rFonts w:ascii="Times New Roman CYR" w:hAnsi="Times New Roman CYR" w:cs="Times New Roman CYR"/>
      <w:sz w:val="24"/>
      <w:szCs w:val="24"/>
      <w:lang w:val="ru-RU" w:eastAsia="ru-RU"/>
    </w:rPr>
  </w:style>
  <w:style w:type="paragraph" w:customStyle="1" w:styleId="a6">
    <w:name w:val="Вміст таблиці"/>
    <w:basedOn w:val="a"/>
    <w:uiPriority w:val="99"/>
    <w:rsid w:val="006E2F3D"/>
    <w:pPr>
      <w:suppressLineNumbers/>
      <w:suppressAutoHyphens w:val="0"/>
      <w:autoSpaceDN w:val="0"/>
      <w:spacing w:line="276" w:lineRule="auto"/>
    </w:pPr>
    <w:rPr>
      <w:rFonts w:ascii="Liberation Serif" w:eastAsia="Calibri" w:hAnsi="Liberation Serif" w:cs="Lohit Devanagari"/>
      <w:color w:val="00000A"/>
      <w:sz w:val="24"/>
      <w:szCs w:val="24"/>
      <w:lang w:bidi="hi-IN"/>
    </w:rPr>
  </w:style>
  <w:style w:type="paragraph" w:customStyle="1" w:styleId="LO-normal">
    <w:name w:val="LO-normal"/>
    <w:uiPriority w:val="99"/>
    <w:rsid w:val="006E2F3D"/>
    <w:pPr>
      <w:autoSpaceDN w:val="0"/>
      <w:spacing w:line="276" w:lineRule="auto"/>
    </w:pPr>
    <w:rPr>
      <w:rFonts w:ascii="Arial" w:hAnsi="Arial" w:cs="Arial"/>
      <w:color w:val="000000"/>
      <w:sz w:val="22"/>
      <w:szCs w:val="22"/>
      <w:lang w:eastAsia="zh-CN"/>
    </w:rPr>
  </w:style>
  <w:style w:type="character" w:styleId="a7">
    <w:name w:val="Subtle Emphasis"/>
    <w:uiPriority w:val="99"/>
    <w:qFormat/>
    <w:rsid w:val="006E2F3D"/>
    <w:rPr>
      <w:i/>
      <w:color w:val="808080"/>
    </w:rPr>
  </w:style>
  <w:style w:type="paragraph" w:styleId="a8">
    <w:name w:val="No Spacing"/>
    <w:link w:val="a9"/>
    <w:qFormat/>
    <w:rsid w:val="00A604CC"/>
    <w:pPr>
      <w:suppressAutoHyphens/>
    </w:pPr>
    <w:rPr>
      <w:kern w:val="1"/>
      <w:lang w:eastAsia="zh-CN"/>
    </w:rPr>
  </w:style>
  <w:style w:type="paragraph" w:styleId="HTML">
    <w:name w:val="HTML Preformatted"/>
    <w:basedOn w:val="a"/>
    <w:link w:val="HTML0"/>
    <w:uiPriority w:val="99"/>
    <w:rsid w:val="000A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val="ru-RU" w:eastAsia="ru-RU"/>
    </w:rPr>
  </w:style>
  <w:style w:type="character" w:customStyle="1" w:styleId="HTML0">
    <w:name w:val="Стандартный HTML Знак"/>
    <w:link w:val="HTML"/>
    <w:uiPriority w:val="99"/>
    <w:locked/>
    <w:rsid w:val="000A403D"/>
    <w:rPr>
      <w:rFonts w:ascii="Courier New" w:hAnsi="Courier New"/>
      <w:sz w:val="20"/>
      <w:lang w:eastAsia="ru-RU"/>
    </w:rPr>
  </w:style>
  <w:style w:type="character" w:customStyle="1" w:styleId="a9">
    <w:name w:val="Без интервала Знак"/>
    <w:link w:val="a8"/>
    <w:locked/>
    <w:rsid w:val="00D76DE7"/>
    <w:rPr>
      <w:kern w:val="1"/>
      <w:lang w:eastAsia="zh-CN"/>
    </w:rPr>
  </w:style>
  <w:style w:type="table" w:styleId="aa">
    <w:name w:val="Table Grid"/>
    <w:basedOn w:val="a1"/>
    <w:uiPriority w:val="59"/>
    <w:locked/>
    <w:rsid w:val="009575CA"/>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3936E2"/>
    <w:rPr>
      <w:rFonts w:ascii="Times New Roman" w:eastAsia="Times New Roman" w:hAnsi="Times New Roman"/>
      <w:b/>
      <w:lang w:val="uk-UA" w:eastAsia="zh-CN"/>
    </w:rPr>
  </w:style>
  <w:style w:type="character" w:customStyle="1" w:styleId="20">
    <w:name w:val="Заголовок 2 Знак"/>
    <w:link w:val="2"/>
    <w:rsid w:val="003936E2"/>
    <w:rPr>
      <w:rFonts w:ascii="Times New Roman" w:eastAsia="Times New Roman" w:hAnsi="Times New Roman"/>
      <w:b/>
      <w:sz w:val="24"/>
      <w:lang w:val="uk-UA" w:eastAsia="zh-CN"/>
    </w:rPr>
  </w:style>
  <w:style w:type="character" w:customStyle="1" w:styleId="60">
    <w:name w:val="Заголовок 6 Знак"/>
    <w:link w:val="6"/>
    <w:rsid w:val="003936E2"/>
    <w:rPr>
      <w:rFonts w:ascii="Times New Roman" w:eastAsia="Times New Roman" w:hAnsi="Times New Roman"/>
      <w:b/>
      <w:sz w:val="32"/>
      <w:lang w:val="uk-UA" w:eastAsia="zh-CN"/>
    </w:rPr>
  </w:style>
  <w:style w:type="paragraph" w:styleId="ab">
    <w:name w:val="header"/>
    <w:basedOn w:val="a"/>
    <w:link w:val="ac"/>
    <w:uiPriority w:val="99"/>
    <w:unhideWhenUsed/>
    <w:rsid w:val="006F0846"/>
    <w:pPr>
      <w:tabs>
        <w:tab w:val="center" w:pos="4677"/>
        <w:tab w:val="right" w:pos="9355"/>
      </w:tabs>
    </w:pPr>
  </w:style>
  <w:style w:type="character" w:customStyle="1" w:styleId="ac">
    <w:name w:val="Верхний колонтитул Знак"/>
    <w:link w:val="ab"/>
    <w:uiPriority w:val="99"/>
    <w:rsid w:val="006F0846"/>
    <w:rPr>
      <w:rFonts w:ascii="Times New Roman" w:eastAsia="Times New Roman" w:hAnsi="Times New Roman"/>
      <w:lang w:val="uk-UA" w:eastAsia="zh-CN"/>
    </w:rPr>
  </w:style>
  <w:style w:type="paragraph" w:styleId="ad">
    <w:name w:val="footer"/>
    <w:basedOn w:val="a"/>
    <w:link w:val="ae"/>
    <w:uiPriority w:val="99"/>
    <w:unhideWhenUsed/>
    <w:rsid w:val="006F0846"/>
    <w:pPr>
      <w:tabs>
        <w:tab w:val="center" w:pos="4677"/>
        <w:tab w:val="right" w:pos="9355"/>
      </w:tabs>
    </w:pPr>
  </w:style>
  <w:style w:type="character" w:customStyle="1" w:styleId="ae">
    <w:name w:val="Нижний колонтитул Знак"/>
    <w:link w:val="ad"/>
    <w:uiPriority w:val="99"/>
    <w:rsid w:val="006F0846"/>
    <w:rPr>
      <w:rFonts w:ascii="Times New Roman" w:eastAsia="Times New Roman" w:hAnsi="Times New Roman"/>
      <w:lang w:val="uk-UA" w:eastAsia="zh-CN"/>
    </w:rPr>
  </w:style>
  <w:style w:type="table" w:customStyle="1" w:styleId="11">
    <w:name w:val="Сетка таблицы1"/>
    <w:basedOn w:val="a1"/>
    <w:next w:val="aa"/>
    <w:uiPriority w:val="59"/>
    <w:rsid w:val="005C3D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3D5D"/>
  </w:style>
  <w:style w:type="numbering" w:customStyle="1" w:styleId="12">
    <w:name w:val="Нет списка1"/>
    <w:next w:val="a2"/>
    <w:uiPriority w:val="99"/>
    <w:semiHidden/>
    <w:unhideWhenUsed/>
    <w:rsid w:val="0011514A"/>
  </w:style>
  <w:style w:type="paragraph" w:styleId="af">
    <w:name w:val="Balloon Text"/>
    <w:basedOn w:val="a"/>
    <w:link w:val="af0"/>
    <w:uiPriority w:val="99"/>
    <w:semiHidden/>
    <w:unhideWhenUsed/>
    <w:rsid w:val="0011514A"/>
    <w:pPr>
      <w:suppressAutoHyphens w:val="0"/>
    </w:pPr>
    <w:rPr>
      <w:rFonts w:ascii="Tahoma" w:eastAsia="Calibri" w:hAnsi="Tahoma" w:cs="Tahoma"/>
      <w:sz w:val="16"/>
      <w:szCs w:val="16"/>
      <w:lang w:val="ru-RU" w:eastAsia="en-US"/>
    </w:rPr>
  </w:style>
  <w:style w:type="character" w:customStyle="1" w:styleId="af0">
    <w:name w:val="Текст выноски Знак"/>
    <w:basedOn w:val="a0"/>
    <w:link w:val="af"/>
    <w:uiPriority w:val="99"/>
    <w:semiHidden/>
    <w:rsid w:val="0011514A"/>
    <w:rPr>
      <w:rFonts w:ascii="Tahoma" w:hAnsi="Tahoma" w:cs="Tahoma"/>
      <w:sz w:val="16"/>
      <w:szCs w:val="16"/>
      <w:lang w:eastAsia="en-US"/>
    </w:rPr>
  </w:style>
  <w:style w:type="paragraph" w:customStyle="1" w:styleId="Default">
    <w:name w:val="Default"/>
    <w:rsid w:val="0011514A"/>
    <w:pPr>
      <w:autoSpaceDE w:val="0"/>
      <w:autoSpaceDN w:val="0"/>
      <w:adjustRightInd w:val="0"/>
    </w:pPr>
    <w:rPr>
      <w:rFonts w:ascii="Arial" w:hAnsi="Arial" w:cs="Arial"/>
      <w:color w:val="000000"/>
      <w:sz w:val="24"/>
      <w:szCs w:val="24"/>
      <w:lang w:eastAsia="en-US"/>
    </w:rPr>
  </w:style>
  <w:style w:type="paragraph" w:customStyle="1" w:styleId="13">
    <w:name w:val="Обычный1"/>
    <w:uiPriority w:val="99"/>
    <w:rsid w:val="005F65FD"/>
    <w:pPr>
      <w:spacing w:line="276" w:lineRule="auto"/>
    </w:pPr>
    <w:rPr>
      <w:rFonts w:ascii="Arial" w:eastAsia="Arial" w:hAnsi="Arial" w:cs="Arial"/>
      <w:color w:val="000000"/>
      <w:sz w:val="22"/>
      <w:szCs w:val="22"/>
    </w:rPr>
  </w:style>
  <w:style w:type="character" w:customStyle="1" w:styleId="30">
    <w:name w:val="Заголовок 3 Знак"/>
    <w:basedOn w:val="a0"/>
    <w:link w:val="3"/>
    <w:semiHidden/>
    <w:rsid w:val="001D5582"/>
    <w:rPr>
      <w:rFonts w:asciiTheme="majorHAnsi" w:eastAsiaTheme="majorEastAsia" w:hAnsiTheme="majorHAnsi" w:cstheme="majorBidi"/>
      <w:b/>
      <w:bCs/>
      <w:color w:val="4F81BD" w:themeColor="accent1"/>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063">
      <w:bodyDiv w:val="1"/>
      <w:marLeft w:val="0"/>
      <w:marRight w:val="0"/>
      <w:marTop w:val="0"/>
      <w:marBottom w:val="0"/>
      <w:divBdr>
        <w:top w:val="none" w:sz="0" w:space="0" w:color="auto"/>
        <w:left w:val="none" w:sz="0" w:space="0" w:color="auto"/>
        <w:bottom w:val="none" w:sz="0" w:space="0" w:color="auto"/>
        <w:right w:val="none" w:sz="0" w:space="0" w:color="auto"/>
      </w:divBdr>
    </w:div>
    <w:div w:id="458688091">
      <w:bodyDiv w:val="1"/>
      <w:marLeft w:val="0"/>
      <w:marRight w:val="0"/>
      <w:marTop w:val="0"/>
      <w:marBottom w:val="0"/>
      <w:divBdr>
        <w:top w:val="none" w:sz="0" w:space="0" w:color="auto"/>
        <w:left w:val="none" w:sz="0" w:space="0" w:color="auto"/>
        <w:bottom w:val="none" w:sz="0" w:space="0" w:color="auto"/>
        <w:right w:val="none" w:sz="0" w:space="0" w:color="auto"/>
      </w:divBdr>
    </w:div>
    <w:div w:id="653535740">
      <w:bodyDiv w:val="1"/>
      <w:marLeft w:val="0"/>
      <w:marRight w:val="0"/>
      <w:marTop w:val="0"/>
      <w:marBottom w:val="0"/>
      <w:divBdr>
        <w:top w:val="none" w:sz="0" w:space="0" w:color="auto"/>
        <w:left w:val="none" w:sz="0" w:space="0" w:color="auto"/>
        <w:bottom w:val="none" w:sz="0" w:space="0" w:color="auto"/>
        <w:right w:val="none" w:sz="0" w:space="0" w:color="auto"/>
      </w:divBdr>
    </w:div>
    <w:div w:id="737872192">
      <w:bodyDiv w:val="1"/>
      <w:marLeft w:val="0"/>
      <w:marRight w:val="0"/>
      <w:marTop w:val="0"/>
      <w:marBottom w:val="0"/>
      <w:divBdr>
        <w:top w:val="none" w:sz="0" w:space="0" w:color="auto"/>
        <w:left w:val="none" w:sz="0" w:space="0" w:color="auto"/>
        <w:bottom w:val="none" w:sz="0" w:space="0" w:color="auto"/>
        <w:right w:val="none" w:sz="0" w:space="0" w:color="auto"/>
      </w:divBdr>
    </w:div>
    <w:div w:id="785084428">
      <w:bodyDiv w:val="1"/>
      <w:marLeft w:val="0"/>
      <w:marRight w:val="0"/>
      <w:marTop w:val="0"/>
      <w:marBottom w:val="0"/>
      <w:divBdr>
        <w:top w:val="none" w:sz="0" w:space="0" w:color="auto"/>
        <w:left w:val="none" w:sz="0" w:space="0" w:color="auto"/>
        <w:bottom w:val="none" w:sz="0" w:space="0" w:color="auto"/>
        <w:right w:val="none" w:sz="0" w:space="0" w:color="auto"/>
      </w:divBdr>
    </w:div>
    <w:div w:id="1230533611">
      <w:bodyDiv w:val="1"/>
      <w:marLeft w:val="0"/>
      <w:marRight w:val="0"/>
      <w:marTop w:val="0"/>
      <w:marBottom w:val="0"/>
      <w:divBdr>
        <w:top w:val="none" w:sz="0" w:space="0" w:color="auto"/>
        <w:left w:val="none" w:sz="0" w:space="0" w:color="auto"/>
        <w:bottom w:val="none" w:sz="0" w:space="0" w:color="auto"/>
        <w:right w:val="none" w:sz="0" w:space="0" w:color="auto"/>
      </w:divBdr>
    </w:div>
    <w:div w:id="1306742572">
      <w:bodyDiv w:val="1"/>
      <w:marLeft w:val="0"/>
      <w:marRight w:val="0"/>
      <w:marTop w:val="0"/>
      <w:marBottom w:val="0"/>
      <w:divBdr>
        <w:top w:val="none" w:sz="0" w:space="0" w:color="auto"/>
        <w:left w:val="none" w:sz="0" w:space="0" w:color="auto"/>
        <w:bottom w:val="none" w:sz="0" w:space="0" w:color="auto"/>
        <w:right w:val="none" w:sz="0" w:space="0" w:color="auto"/>
      </w:divBdr>
    </w:div>
    <w:div w:id="1352027141">
      <w:bodyDiv w:val="1"/>
      <w:marLeft w:val="0"/>
      <w:marRight w:val="0"/>
      <w:marTop w:val="0"/>
      <w:marBottom w:val="0"/>
      <w:divBdr>
        <w:top w:val="none" w:sz="0" w:space="0" w:color="auto"/>
        <w:left w:val="none" w:sz="0" w:space="0" w:color="auto"/>
        <w:bottom w:val="none" w:sz="0" w:space="0" w:color="auto"/>
        <w:right w:val="none" w:sz="0" w:space="0" w:color="auto"/>
      </w:divBdr>
    </w:div>
    <w:div w:id="1446925238">
      <w:marLeft w:val="0"/>
      <w:marRight w:val="0"/>
      <w:marTop w:val="0"/>
      <w:marBottom w:val="0"/>
      <w:divBdr>
        <w:top w:val="none" w:sz="0" w:space="0" w:color="auto"/>
        <w:left w:val="none" w:sz="0" w:space="0" w:color="auto"/>
        <w:bottom w:val="none" w:sz="0" w:space="0" w:color="auto"/>
        <w:right w:val="none" w:sz="0" w:space="0" w:color="auto"/>
      </w:divBdr>
    </w:div>
    <w:div w:id="1446925239">
      <w:marLeft w:val="0"/>
      <w:marRight w:val="0"/>
      <w:marTop w:val="0"/>
      <w:marBottom w:val="0"/>
      <w:divBdr>
        <w:top w:val="none" w:sz="0" w:space="0" w:color="auto"/>
        <w:left w:val="none" w:sz="0" w:space="0" w:color="auto"/>
        <w:bottom w:val="none" w:sz="0" w:space="0" w:color="auto"/>
        <w:right w:val="none" w:sz="0" w:space="0" w:color="auto"/>
      </w:divBdr>
    </w:div>
    <w:div w:id="1446925240">
      <w:marLeft w:val="0"/>
      <w:marRight w:val="0"/>
      <w:marTop w:val="0"/>
      <w:marBottom w:val="0"/>
      <w:divBdr>
        <w:top w:val="none" w:sz="0" w:space="0" w:color="auto"/>
        <w:left w:val="none" w:sz="0" w:space="0" w:color="auto"/>
        <w:bottom w:val="none" w:sz="0" w:space="0" w:color="auto"/>
        <w:right w:val="none" w:sz="0" w:space="0" w:color="auto"/>
      </w:divBdr>
    </w:div>
    <w:div w:id="1468354420">
      <w:bodyDiv w:val="1"/>
      <w:marLeft w:val="0"/>
      <w:marRight w:val="0"/>
      <w:marTop w:val="0"/>
      <w:marBottom w:val="0"/>
      <w:divBdr>
        <w:top w:val="none" w:sz="0" w:space="0" w:color="auto"/>
        <w:left w:val="none" w:sz="0" w:space="0" w:color="auto"/>
        <w:bottom w:val="none" w:sz="0" w:space="0" w:color="auto"/>
        <w:right w:val="none" w:sz="0" w:space="0" w:color="auto"/>
      </w:divBdr>
    </w:div>
    <w:div w:id="1528445333">
      <w:bodyDiv w:val="1"/>
      <w:marLeft w:val="0"/>
      <w:marRight w:val="0"/>
      <w:marTop w:val="0"/>
      <w:marBottom w:val="0"/>
      <w:divBdr>
        <w:top w:val="none" w:sz="0" w:space="0" w:color="auto"/>
        <w:left w:val="none" w:sz="0" w:space="0" w:color="auto"/>
        <w:bottom w:val="none" w:sz="0" w:space="0" w:color="auto"/>
        <w:right w:val="none" w:sz="0" w:space="0" w:color="auto"/>
      </w:divBdr>
    </w:div>
    <w:div w:id="17294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4063-E420-4BA1-B366-404867AF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yo.rusaniv-nvk</cp:lastModifiedBy>
  <cp:revision>8</cp:revision>
  <dcterms:created xsi:type="dcterms:W3CDTF">2020-12-17T23:13:00Z</dcterms:created>
  <dcterms:modified xsi:type="dcterms:W3CDTF">2023-01-17T09:38:00Z</dcterms:modified>
</cp:coreProperties>
</file>