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tbl>
      <w:tblPr>
        <w:tblW w:w="9318" w:type="dxa"/>
        <w:jc w:val="left"/>
        <w:tblInd w:w="288" w:type="dxa"/>
        <w:tblLayout w:type="fixed"/>
        <w:tblCellMar>
          <w:top w:w="0" w:type="dxa"/>
          <w:left w:w="108" w:type="dxa"/>
          <w:bottom w:w="0" w:type="dxa"/>
          <w:right w:w="108" w:type="dxa"/>
        </w:tblCellMar>
        <w:tblLook w:val="04a0" w:noHBand="0" w:noVBand="1" w:firstColumn="1" w:lastRow="0" w:lastColumn="0" w:firstRow="1"/>
      </w:tblPr>
      <w:tblGrid>
        <w:gridCol w:w="4199"/>
        <w:gridCol w:w="5118"/>
      </w:tblGrid>
      <w:tr>
        <w:trPr/>
        <w:tc>
          <w:tcPr>
            <w:tcW w:w="4199" w:type="dxa"/>
            <w:tcBorders/>
          </w:tcPr>
          <w:p>
            <w:pPr>
              <w:pStyle w:val="Normal"/>
              <w:widowControl w:val="false"/>
              <w:snapToGrid w:val="false"/>
              <w:spacing w:lineRule="auto" w:line="240"/>
              <w:rPr>
                <w:b/>
                <w:b/>
              </w:rPr>
            </w:pPr>
            <w:r>
              <w:rPr>
                <w:b/>
              </w:rPr>
            </w:r>
          </w:p>
          <w:p>
            <w:pPr>
              <w:pStyle w:val="Normal"/>
              <w:widowControl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118" w:type="dxa"/>
            <w:tcBorders/>
          </w:tcPr>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«ЗАТВЕРДЖЕНО»</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РІШЕННЯМ УПОВНОВАЖЕНОЇ ОСОБИ</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Черкаський національний університет ім.</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Богдана Хмельницького</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Протокол</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 xml:space="preserve">№ </w:t>
            </w:r>
            <w:r>
              <w:rPr>
                <w:rFonts w:eastAsia="Calibri" w:cs="Times New Roman" w:ascii="Times New Roman" w:hAnsi="Times New Roman"/>
                <w:b/>
                <w:bCs/>
                <w:color w:val="000000"/>
              </w:rPr>
              <w:t>48</w:t>
            </w:r>
            <w:r>
              <w:rPr>
                <w:rFonts w:eastAsia="Calibri" w:cs="Times New Roman" w:ascii="Times New Roman" w:hAnsi="Times New Roman"/>
                <w:b/>
                <w:bCs/>
                <w:color w:val="000000"/>
              </w:rPr>
              <w:t xml:space="preserve"> від </w:t>
            </w:r>
            <w:r>
              <w:rPr>
                <w:rFonts w:eastAsia="Calibri" w:cs="Times New Roman" w:ascii="Times New Roman" w:hAnsi="Times New Roman"/>
                <w:b/>
                <w:bCs/>
                <w:color w:val="000000"/>
              </w:rPr>
              <w:t>26.10.</w:t>
            </w:r>
            <w:r>
              <w:rPr>
                <w:rFonts w:eastAsia="Calibri" w:cs="Times New Roman" w:ascii="Times New Roman" w:hAnsi="Times New Roman"/>
                <w:b/>
                <w:bCs/>
                <w:color w:val="000000"/>
              </w:rPr>
              <w:t>2023 року</w:t>
            </w:r>
          </w:p>
        </w:tc>
      </w:tr>
      <w:tr>
        <w:trPr/>
        <w:tc>
          <w:tcPr>
            <w:tcW w:w="4199" w:type="dxa"/>
            <w:tcBorders/>
          </w:tcPr>
          <w:p>
            <w:pPr>
              <w:pStyle w:val="Normal"/>
              <w:widowControl w:val="false"/>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118" w:type="dxa"/>
            <w:tcBorders/>
          </w:tcPr>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Провідний інженер-будівельник</w:t>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І-ї категорії</w:t>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О.О. Мельниченко</w:t>
            </w:r>
          </w:p>
        </w:tc>
      </w:tr>
    </w:tbl>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jc w:val="center"/>
        <w:rPr/>
      </w:pPr>
      <w:r>
        <w:rPr>
          <w:rFonts w:eastAsia="Times New Roman" w:cs="Times New Roman" w:ascii="Times New Roman" w:hAnsi="Times New Roman"/>
          <w:b/>
          <w:bCs/>
          <w:i/>
          <w:iCs/>
          <w:sz w:val="28"/>
          <w:szCs w:val="28"/>
        </w:rPr>
        <w:t xml:space="preserve"> </w:t>
      </w:r>
      <w:r>
        <w:rPr>
          <w:rFonts w:eastAsia="Times New Roman" w:cs="Times New Roman" w:ascii="Times New Roman" w:hAnsi="Times New Roman"/>
          <w:b/>
          <w:bCs/>
          <w:i/>
          <w:iCs/>
          <w:color w:val="auto"/>
          <w:sz w:val="28"/>
          <w:szCs w:val="28"/>
          <w:lang w:eastAsia="uk-UA" w:bidi="ar-SA"/>
        </w:rPr>
        <w:t>«</w:t>
      </w:r>
      <w:r>
        <w:rPr>
          <w:rStyle w:val="Rvts0"/>
          <w:rFonts w:eastAsia="Calibri" w:cs="Times New Roman" w:ascii="Times New Roman" w:hAnsi="Times New Roman"/>
          <w:b/>
          <w:bCs/>
          <w:i/>
          <w:iCs/>
          <w:color w:val="000000"/>
          <w:spacing w:val="1"/>
          <w:sz w:val="28"/>
          <w:szCs w:val="28"/>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r>
        <w:rPr>
          <w:rFonts w:eastAsia="Times New Roman" w:cs="Times New Roman" w:ascii="Times New Roman" w:hAnsi="Times New Roman"/>
          <w:b/>
          <w:bCs/>
          <w:i/>
          <w:iCs/>
          <w:color w:val="auto"/>
          <w:sz w:val="28"/>
          <w:szCs w:val="28"/>
          <w:lang w:eastAsia="uk-UA" w:bidi="ar-SA"/>
        </w:rPr>
        <w:t xml:space="preserve">» </w:t>
      </w:r>
    </w:p>
    <w:p>
      <w:pPr>
        <w:pStyle w:val="Normal"/>
        <w:spacing w:lineRule="auto" w:line="240"/>
        <w:jc w:val="center"/>
        <w:rPr>
          <w:rFonts w:ascii="Times New Roman" w:hAnsi="Times New Roman" w:eastAsia="Times New Roman" w:cs="Times New Roman"/>
          <w:b/>
          <w:b/>
          <w:bCs/>
          <w:i/>
          <w:i/>
          <w:iCs/>
          <w:sz w:val="28"/>
          <w:szCs w:val="28"/>
        </w:rPr>
      </w:pPr>
      <w:r>
        <w:rPr>
          <w:rFonts w:eastAsia="Times New Roman" w:cs="Times New Roman" w:ascii="Times New Roman" w:hAnsi="Times New Roman"/>
          <w:b/>
          <w:bCs/>
          <w:i/>
          <w:iCs/>
          <w:sz w:val="28"/>
          <w:szCs w:val="28"/>
        </w:rPr>
      </w:r>
    </w:p>
    <w:p>
      <w:pPr>
        <w:pStyle w:val="Normal"/>
        <w:spacing w:lineRule="auto" w:line="240"/>
        <w:jc w:val="center"/>
        <w:rPr/>
      </w:pPr>
      <w:r>
        <w:rPr>
          <w:rFonts w:eastAsia="Times New Roman" w:cs="Times New Roman" w:ascii="Times New Roman" w:hAnsi="Times New Roman"/>
          <w:sz w:val="28"/>
          <w:szCs w:val="28"/>
        </w:rPr>
        <w:t xml:space="preserve">за кодом </w:t>
      </w:r>
      <w:r>
        <w:rPr>
          <w:rFonts w:eastAsia="Times New Roman" w:cs="Times New Roman" w:ascii="Times New Roman" w:hAnsi="Times New Roman"/>
          <w:color w:val="auto"/>
          <w:sz w:val="28"/>
          <w:szCs w:val="28"/>
          <w:lang w:eastAsia="ru-RU"/>
        </w:rPr>
        <w:t xml:space="preserve">  </w:t>
      </w:r>
      <w:r>
        <w:rPr>
          <w:rStyle w:val="Rvts0"/>
          <w:rFonts w:eastAsia="Times New Roman" w:cs="Times New Roman" w:ascii="Times New Roman" w:hAnsi="Times New Roman"/>
          <w:color w:val="auto"/>
          <w:spacing w:val="1"/>
          <w:sz w:val="28"/>
          <w:szCs w:val="28"/>
          <w:lang w:eastAsia="ru-RU"/>
        </w:rPr>
        <w:t>4545</w:t>
      </w:r>
      <w:r>
        <w:rPr>
          <w:rStyle w:val="Rvts0"/>
          <w:rFonts w:eastAsia="Calibri" w:cs="Times New Roman" w:ascii="Times New Roman" w:hAnsi="Times New Roman"/>
          <w:color w:val="000000"/>
          <w:spacing w:val="1"/>
          <w:sz w:val="28"/>
          <w:szCs w:val="28"/>
          <w:lang w:eastAsia="ru-RU"/>
        </w:rPr>
        <w:t>0</w:t>
      </w:r>
      <w:r>
        <w:rPr>
          <w:rStyle w:val="Rvts0"/>
          <w:rFonts w:eastAsia="Times New Roman" w:cs="Times New Roman" w:ascii="Times New Roman" w:hAnsi="Times New Roman"/>
          <w:color w:val="auto"/>
          <w:spacing w:val="1"/>
          <w:sz w:val="28"/>
          <w:szCs w:val="28"/>
          <w:lang w:eastAsia="ru-RU"/>
        </w:rPr>
        <w:t xml:space="preserve">000-6 – Інші завершальні будівельні роботи </w:t>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sectPr>
          <w:type w:val="nextPage"/>
          <w:pgSz w:w="11906" w:h="16838"/>
          <w:pgMar w:left="1701" w:right="567" w:gutter="0" w:header="0" w:top="341" w:footer="0" w:bottom="425"/>
          <w:pgNumType w:start="1" w:fmt="decimal"/>
          <w:formProt w:val="false"/>
          <w:textDirection w:val="lrTb"/>
          <w:docGrid w:type="default" w:linePitch="360" w:charSpace="0"/>
        </w:sect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rPr>
        <w:t>23</w:t>
      </w:r>
    </w:p>
    <w:tbl>
      <w:tblPr>
        <w:tblW w:w="9989"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60"/>
        <w:gridCol w:w="2702"/>
        <w:gridCol w:w="6727"/>
      </w:tblGrid>
      <w:tr>
        <w:trPr>
          <w:trHeight w:val="400" w:hRule="atLeast"/>
        </w:trPr>
        <w:tc>
          <w:tcPr>
            <w:tcW w:w="560" w:type="dxa"/>
            <w:tcBorders>
              <w:top w:val="double" w:sz="4" w:space="0" w:color="808080"/>
              <w:left w:val="double" w:sz="4" w:space="0" w:color="808080"/>
              <w:bottom w:val="double" w:sz="4" w:space="0" w:color="808080"/>
            </w:tcBorders>
            <w:vAlign w:val="center"/>
          </w:tcPr>
          <w:p>
            <w:pPr>
              <w:pStyle w:val="LOnormal11"/>
              <w:widowControl w:val="false"/>
              <w:spacing w:lineRule="auto" w:line="240"/>
              <w:jc w:val="center"/>
              <w:rPr/>
            </w:pPr>
            <w:r>
              <w:rPr>
                <w:sz w:val="20"/>
                <w:szCs w:val="20"/>
                <w:lang w:val="uk-UA"/>
              </w:rPr>
              <w:t xml:space="preserve">                                                                               </w:t>
            </w:r>
            <w:r>
              <w:rPr>
                <w:rFonts w:ascii="Times New Roman" w:hAnsi="Times New Roman"/>
                <w:sz w:val="20"/>
                <w:szCs w:val="20"/>
                <w:lang w:val="uk-UA"/>
              </w:rPr>
              <w:t>№</w:t>
            </w:r>
          </w:p>
        </w:tc>
        <w:tc>
          <w:tcPr>
            <w:tcW w:w="9429" w:type="dxa"/>
            <w:gridSpan w:val="2"/>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260" w:hRule="atLeast"/>
        </w:trPr>
        <w:tc>
          <w:tcPr>
            <w:tcW w:w="560" w:type="dxa"/>
            <w:tcBorders>
              <w:left w:val="double" w:sz="4" w:space="0" w:color="808080"/>
              <w:bottom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702" w:type="dxa"/>
            <w:tcBorders>
              <w:top w:val="double" w:sz="4" w:space="0" w:color="808080"/>
              <w:left w:val="double" w:sz="4" w:space="0" w:color="808080"/>
              <w:bottom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727" w:type="dxa"/>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727" w:type="dxa"/>
            <w:tcBorders>
              <w:top w:val="double" w:sz="4" w:space="0" w:color="808080"/>
              <w:left w:val="double" w:sz="4" w:space="0" w:color="808080"/>
              <w:bottom w:val="double" w:sz="4" w:space="0" w:color="808080"/>
              <w:right w:val="double" w:sz="4" w:space="0" w:color="808080"/>
            </w:tcBorders>
            <w:vAlign w:val="center"/>
          </w:tcPr>
          <w:p>
            <w:pPr>
              <w:pStyle w:val="Style19"/>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12.05.2023, Постановою Кабінету Міністрів № 471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pPr>
              <w:pStyle w:val="Style19"/>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1.1.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pPr>
              <w:pStyle w:val="Style19"/>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285"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727" w:type="dxa"/>
            <w:tcBorders>
              <w:top w:val="double" w:sz="4" w:space="0" w:color="808080"/>
              <w:left w:val="double" w:sz="4" w:space="0" w:color="808080"/>
              <w:bottom w:val="double" w:sz="4" w:space="0" w:color="808080"/>
              <w:right w:val="double" w:sz="4" w:space="0" w:color="808080"/>
            </w:tcBorders>
          </w:tcPr>
          <w:p>
            <w:pPr>
              <w:pStyle w:val="LOnormal"/>
              <w:widowControl w:val="false"/>
              <w:spacing w:lineRule="auto" w:line="24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396"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727" w:type="dxa"/>
            <w:tcBorders>
              <w:top w:val="double" w:sz="4" w:space="0" w:color="808080"/>
              <w:left w:val="double" w:sz="4" w:space="0" w:color="808080"/>
              <w:bottom w:val="double" w:sz="4" w:space="0" w:color="808080"/>
              <w:right w:val="double" w:sz="4" w:space="0" w:color="808080"/>
            </w:tcBorders>
          </w:tcPr>
          <w:p>
            <w:pPr>
              <w:pStyle w:val="LOnormal"/>
              <w:widowControl w:val="false"/>
              <w:spacing w:lineRule="auto" w:line="24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291"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9429" w:type="dxa"/>
            <w:gridSpan w:val="2"/>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посадова особа замовника, уповноважена здійснювати зв'язок з учасниками</w:t>
            </w:r>
          </w:p>
        </w:tc>
      </w:tr>
      <w:tr>
        <w:trPr>
          <w:trHeight w:val="520" w:hRule="atLeast"/>
        </w:trPr>
        <w:tc>
          <w:tcPr>
            <w:tcW w:w="560" w:type="dxa"/>
            <w:vMerge w:val="restart"/>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Мельниченко Олександр Олексійович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Посада: Провідний інженер-будівельник</w:t>
            </w:r>
          </w:p>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Кириченко Наталія Миколаївна</w:t>
            </w:r>
          </w:p>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Посада: Фахівець І категорії з публічних закупівель</w:t>
            </w:r>
          </w:p>
          <w:p>
            <w:pPr>
              <w:pStyle w:val="Normal"/>
              <w:widowControl w:val="false"/>
              <w:spacing w:lineRule="auto" w:line="240" w:before="6" w:after="6"/>
              <w:contextualSpacing/>
              <w:jc w:val="both"/>
              <w:rPr/>
            </w:pPr>
            <w:r>
              <w:rPr>
                <w:rFonts w:cs="Times New Roman" w:ascii="Times New Roman" w:hAnsi="Times New Roman"/>
                <w:color w:val="000000"/>
                <w:sz w:val="20"/>
                <w:szCs w:val="20"/>
                <w:lang w:val="ru-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Засоби зв’язку: тел. 0472317285</w:t>
            </w:r>
          </w:p>
          <w:p>
            <w:pPr>
              <w:pStyle w:val="Normal"/>
              <w:widowControl w:val="false"/>
              <w:spacing w:lineRule="auto" w:line="240" w:before="0" w:after="0"/>
              <w:contextualSpacing/>
              <w:jc w:val="both"/>
              <w:rPr/>
            </w:pPr>
            <w:r>
              <w:rPr>
                <w:rFonts w:cs="Times New Roman" w:ascii="Times New Roman" w:hAnsi="Times New Roman"/>
                <w:sz w:val="20"/>
                <w:szCs w:val="20"/>
                <w:lang w:val="en-US" w:eastAsia="uk-UA"/>
              </w:rPr>
              <w:t>E</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mail</w:t>
            </w:r>
            <w:r>
              <w:rPr>
                <w:rFonts w:cs="Times New Roman" w:ascii="Times New Roman" w:hAnsi="Times New Roman"/>
                <w:sz w:val="20"/>
                <w:szCs w:val="20"/>
                <w:lang w:eastAsia="uk-UA"/>
              </w:rPr>
              <w:t xml:space="preserve">: </w:t>
            </w:r>
            <w:r>
              <w:rPr>
                <w:rFonts w:cs="Times New Roman" w:ascii="Times New Roman" w:hAnsi="Times New Roman"/>
                <w:sz w:val="20"/>
                <w:szCs w:val="20"/>
                <w:lang w:val="en-US" w:eastAsia="uk-UA"/>
              </w:rPr>
              <w:t>tender</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cdu</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edu</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ua</w:t>
            </w:r>
          </w:p>
        </w:tc>
      </w:tr>
      <w:tr>
        <w:trPr>
          <w:trHeight w:val="520" w:hRule="atLeast"/>
        </w:trPr>
        <w:tc>
          <w:tcPr>
            <w:tcW w:w="560" w:type="dxa"/>
            <w:vMerge w:val="continue"/>
            <w:tcBorders>
              <w:left w:val="double" w:sz="4" w:space="0" w:color="808080"/>
              <w:bottom w:val="double" w:sz="4" w:space="0" w:color="808080"/>
            </w:tcBorders>
          </w:tcPr>
          <w:p>
            <w:pPr>
              <w:pStyle w:val="Normal"/>
              <w:widowControl w:val="false"/>
              <w:rPr/>
            </w:pPr>
            <w:r>
              <w:rPr/>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Мельниченко Олександр Олексійович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eastAsia="Times New Roman" w:cs="Times New Roman" w:ascii="Times New Roman" w:hAnsi="Times New Roman"/>
                <w:color w:val="000000"/>
                <w:sz w:val="20"/>
                <w:szCs w:val="20"/>
                <w:lang w:val="ru-RU" w:eastAsia="uk-UA"/>
              </w:rPr>
              <w:t>Посада: Провідний інженер-будівельник</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eastAsia="Times New Roman" w:cs="Times New Roman" w:ascii="Times New Roman" w:hAnsi="Times New Roman"/>
                <w:color w:val="000000"/>
                <w:sz w:val="20"/>
                <w:szCs w:val="20"/>
                <w:lang w:val="ru-RU" w:eastAsia="uk-UA"/>
              </w:rPr>
              <w:t>Засоби зв’язку: тел. +380984337551</w:t>
            </w:r>
          </w:p>
        </w:tc>
      </w:tr>
      <w:tr>
        <w:trPr>
          <w:trHeight w:val="365"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napToGrid w:val="false"/>
              <w:spacing w:lineRule="auto" w:line="240"/>
              <w:jc w:val="both"/>
              <w:rPr>
                <w:sz w:val="20"/>
                <w:szCs w:val="20"/>
                <w:lang w:val="uk-UA"/>
              </w:rPr>
            </w:pPr>
            <w:r>
              <w:rPr>
                <w:sz w:val="20"/>
                <w:szCs w:val="20"/>
                <w:lang w:val="uk-UA"/>
              </w:rPr>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pPr>
            <w:r>
              <w:rPr>
                <w:rStyle w:val="Rvts0"/>
                <w:rFonts w:eastAsia="Calibri" w:cs="Times New Roman" w:ascii="Times New Roman" w:hAnsi="Times New Roman"/>
                <w:color w:val="000000"/>
                <w:spacing w:val="1"/>
                <w:sz w:val="20"/>
                <w:szCs w:val="20"/>
                <w:lang w:eastAsia="ru-RU" w:bidi="ar-SA"/>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p>
          <w:p>
            <w:pPr>
              <w:pStyle w:val="Normal"/>
              <w:keepNext w:val="true"/>
              <w:widowControl w:val="false"/>
              <w:numPr>
                <w:ilvl w:val="0"/>
                <w:numId w:val="0"/>
              </w:numPr>
              <w:spacing w:lineRule="auto" w:line="240"/>
              <w:ind w:left="0" w:hanging="0"/>
              <w:outlineLvl w:val="5"/>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ind w:left="0" w:hanging="0"/>
              <w:outlineLvl w:val="5"/>
              <w:rPr/>
            </w:pPr>
            <w:r>
              <w:rPr>
                <w:rFonts w:cs="Times New Roman" w:ascii="Times New Roman" w:hAnsi="Times New Roman"/>
                <w:sz w:val="20"/>
                <w:szCs w:val="20"/>
              </w:rPr>
              <w:t xml:space="preserve">ДК 021:2015 код </w:t>
            </w:r>
            <w:r>
              <w:rPr>
                <w:rFonts w:eastAsia="Times New Roman" w:cs="Times New Roman" w:ascii="Times New Roman" w:hAnsi="Times New Roman"/>
                <w:color w:val="auto"/>
                <w:sz w:val="20"/>
                <w:szCs w:val="20"/>
                <w:lang w:eastAsia="ru-RU"/>
              </w:rPr>
              <w:t xml:space="preserve"> </w:t>
            </w:r>
            <w:r>
              <w:rPr>
                <w:rStyle w:val="Rvts0"/>
                <w:rFonts w:eastAsia="Times New Roman" w:cs="Times New Roman" w:ascii="Times New Roman" w:hAnsi="Times New Roman"/>
                <w:color w:val="auto"/>
                <w:spacing w:val="1"/>
                <w:sz w:val="20"/>
                <w:szCs w:val="20"/>
                <w:lang w:eastAsia="ru-RU"/>
              </w:rPr>
              <w:t>4545</w:t>
            </w:r>
            <w:r>
              <w:rPr>
                <w:rStyle w:val="Rvts0"/>
                <w:rFonts w:eastAsia="Calibri" w:cs="Times New Roman" w:ascii="Times New Roman" w:hAnsi="Times New Roman"/>
                <w:color w:val="000000"/>
                <w:spacing w:val="1"/>
                <w:sz w:val="20"/>
                <w:szCs w:val="20"/>
                <w:lang w:eastAsia="ru-RU"/>
              </w:rPr>
              <w:t>0</w:t>
            </w:r>
            <w:r>
              <w:rPr>
                <w:rStyle w:val="Rvts0"/>
                <w:rFonts w:eastAsia="Times New Roman" w:cs="Times New Roman" w:ascii="Times New Roman" w:hAnsi="Times New Roman"/>
                <w:color w:val="auto"/>
                <w:spacing w:val="1"/>
                <w:sz w:val="20"/>
                <w:szCs w:val="20"/>
                <w:lang w:eastAsia="ru-RU"/>
              </w:rPr>
              <w:t xml:space="preserve">000-6 –  </w:t>
            </w:r>
            <w:r>
              <w:rPr>
                <w:rStyle w:val="Rvts0"/>
                <w:rFonts w:eastAsia="Times New Roman" w:cs="Times New Roman" w:ascii="TimesNewRoman" w:hAnsi="TimesNewRoman"/>
                <w:color w:val="000000"/>
                <w:spacing w:val="1"/>
                <w:sz w:val="20"/>
                <w:szCs w:val="20"/>
                <w:lang w:eastAsia="ru-RU"/>
              </w:rPr>
              <w:t>Інші завершальні будівельні роботи</w:t>
            </w:r>
          </w:p>
        </w:tc>
      </w:tr>
      <w:tr>
        <w:trPr>
          <w:trHeight w:val="1018"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auto"/>
                <w:sz w:val="20"/>
                <w:szCs w:val="20"/>
                <w:lang w:eastAsia="uk-UA"/>
              </w:rPr>
            </w:pPr>
            <w:r>
              <w:rPr>
                <w:rStyle w:val="Rvts0"/>
                <w:rFonts w:eastAsia="Calibri" w:cs="Times New Roman" w:ascii="Times New Roman" w:hAnsi="Times New Roman"/>
                <w:color w:val="000000"/>
                <w:spacing w:val="1"/>
                <w:sz w:val="20"/>
                <w:szCs w:val="20"/>
                <w:lang w:eastAsia="ru-RU" w:bidi="ar-SA"/>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6" w:after="6"/>
              <w:ind w:left="-2" w:right="113" w:hanging="0"/>
              <w:contextualSpacing/>
              <w:jc w:val="both"/>
              <w:rPr/>
            </w:pPr>
            <w:bookmarkStart w:id="0" w:name="_Hlk58446658"/>
            <w:r>
              <w:rPr>
                <w:rFonts w:eastAsia="Times New Roman" w:cs="Times New Roman" w:ascii="Times New Roman" w:hAnsi="Times New Roman"/>
                <w:color w:val="auto"/>
                <w:sz w:val="20"/>
                <w:szCs w:val="20"/>
                <w:lang w:val="ru-RU" w:eastAsia="ar-SA" w:bidi="ar-SA"/>
              </w:rPr>
              <w:t xml:space="preserve">Черкаська область, м. Черкаси, </w:t>
            </w:r>
            <w:bookmarkEnd w:id="0"/>
            <w:r>
              <w:rPr>
                <w:rStyle w:val="Rvts0"/>
                <w:rFonts w:eastAsia="Calibri" w:cs="Times New Roman" w:ascii="Times New Roman" w:hAnsi="Times New Roman"/>
                <w:color w:val="000000"/>
                <w:spacing w:val="1"/>
                <w:sz w:val="20"/>
                <w:szCs w:val="20"/>
                <w:lang w:eastAsia="ru-RU" w:bidi="ar-SA"/>
              </w:rPr>
              <w:t>бульв. Шевченка, 81</w:t>
            </w:r>
          </w:p>
          <w:p>
            <w:pPr>
              <w:pStyle w:val="Normal"/>
              <w:widowControl w:val="false"/>
              <w:spacing w:lineRule="auto" w:line="240" w:before="0" w:after="0"/>
              <w:ind w:right="113" w:hanging="0"/>
              <w:contextualSpacing/>
              <w:jc w:val="both"/>
              <w:rPr>
                <w:rFonts w:ascii="Times New Roman" w:hAnsi="Times New Roman" w:eastAsia="Times New Roman" w:cs="Times New Roman"/>
                <w:color w:val="auto"/>
                <w:sz w:val="20"/>
                <w:szCs w:val="20"/>
                <w:lang w:val="ru-RU" w:eastAsia="ar-SA" w:bidi="ar-SA"/>
              </w:rPr>
            </w:pPr>
            <w:r>
              <w:rPr>
                <w:rFonts w:eastAsia="Times New Roman" w:cs="Times New Roman" w:ascii="Times New Roman" w:hAnsi="Times New Roman"/>
                <w:color w:val="auto"/>
                <w:sz w:val="20"/>
                <w:szCs w:val="20"/>
                <w:lang w:val="ru-RU" w:eastAsia="ar-SA" w:bidi="ar-SA"/>
              </w:rPr>
            </w:r>
          </w:p>
          <w:p>
            <w:pPr>
              <w:pStyle w:val="Normal"/>
              <w:widowControl w:val="false"/>
              <w:spacing w:lineRule="auto" w:line="240" w:before="0" w:after="0"/>
              <w:ind w:right="113" w:hanging="0"/>
              <w:contextualSpacing/>
              <w:jc w:val="both"/>
              <w:rPr/>
            </w:pPr>
            <w:r>
              <w:rPr>
                <w:rFonts w:eastAsia="Times New Roman" w:cs="Times New Roman" w:ascii="Times New Roman" w:hAnsi="Times New Roman"/>
                <w:color w:val="auto"/>
                <w:sz w:val="20"/>
                <w:szCs w:val="20"/>
                <w:lang w:val="ru-RU" w:eastAsia="ar-SA" w:bidi="ar-SA"/>
              </w:rPr>
              <w:t xml:space="preserve">Згідно </w:t>
            </w:r>
            <w:r>
              <w:rPr>
                <w:rFonts w:eastAsia="Times New Roman" w:cs="Times New Roman" w:ascii="Times New Roman" w:hAnsi="Times New Roman"/>
                <w:color w:val="000000"/>
                <w:sz w:val="20"/>
                <w:szCs w:val="20"/>
                <w:lang w:val="ru-RU" w:eastAsia="ar-SA" w:bidi="ar-SA"/>
              </w:rPr>
              <w:t>Додатоку №3 до цієї тендерної документації.</w:t>
            </w:r>
          </w:p>
        </w:tc>
      </w:tr>
      <w:tr>
        <w:trPr>
          <w:trHeight w:val="786"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ind w:right="113" w:hanging="0"/>
              <w:contextualSpacing/>
              <w:jc w:val="both"/>
              <w:rPr>
                <w:rFonts w:ascii="Times New Roman" w:hAnsi="Times New Roman" w:cs="Times New Roman"/>
                <w:sz w:val="20"/>
                <w:szCs w:val="20"/>
                <w:shd w:fill="FFFFFF" w:val="clear"/>
              </w:rPr>
            </w:pPr>
            <w:r>
              <w:rPr/>
            </w:r>
          </w:p>
          <w:p>
            <w:pPr>
              <w:pStyle w:val="Normal"/>
              <w:widowControl w:val="false"/>
              <w:spacing w:lineRule="auto" w:line="240" w:before="0" w:after="0"/>
              <w:ind w:right="113" w:hanging="0"/>
              <w:contextualSpacing/>
              <w:jc w:val="both"/>
              <w:rPr>
                <w:rFonts w:ascii="Times New Roman" w:hAnsi="Times New Roman" w:cs="Times New Roman"/>
                <w:sz w:val="20"/>
                <w:szCs w:val="20"/>
                <w:shd w:fill="FFFFFF" w:val="clear"/>
              </w:rPr>
            </w:pPr>
            <w:r>
              <w:rPr>
                <w:rFonts w:cs="Times New Roman" w:ascii="Times New Roman" w:hAnsi="Times New Roman"/>
                <w:b/>
                <w:bCs/>
                <w:sz w:val="20"/>
                <w:szCs w:val="20"/>
                <w:shd w:fill="FFFFFF" w:val="clear"/>
              </w:rPr>
              <w:t xml:space="preserve">        </w:t>
            </w:r>
            <w:r>
              <w:rPr>
                <w:rFonts w:cs="Times New Roman" w:ascii="Times New Roman" w:hAnsi="Times New Roman"/>
                <w:b/>
                <w:bCs/>
                <w:sz w:val="20"/>
                <w:szCs w:val="20"/>
                <w:u w:val="single"/>
                <w:shd w:fill="FFFFFF" w:val="clear"/>
              </w:rPr>
              <w:t>31.12.2024</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1012"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7</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pacing w:lineRule="auto" w:line="240"/>
              <w:jc w:val="both"/>
              <w:rPr>
                <w:b/>
                <w:b/>
                <w:sz w:val="20"/>
                <w:szCs w:val="20"/>
              </w:rPr>
            </w:pPr>
            <w:r>
              <w:rPr>
                <w:b/>
                <w:sz w:val="20"/>
                <w:szCs w:val="20"/>
              </w:rPr>
              <w:t>Виключення:</w:t>
            </w:r>
          </w:p>
          <w:p>
            <w:pPr>
              <w:pStyle w:val="Normal"/>
              <w:widowControl w:val="false"/>
              <w:spacing w:lineRule="auto" w:line="240"/>
              <w:jc w:val="both"/>
              <w:rPr>
                <w:sz w:val="20"/>
                <w:szCs w:val="20"/>
              </w:rPr>
            </w:pPr>
            <w:r>
              <w:rPr>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pPr>
              <w:pStyle w:val="Normal"/>
              <w:widowControl w:val="false"/>
              <w:spacing w:lineRule="auto" w:line="240"/>
              <w:ind w:right="113" w:hanging="0"/>
              <w:jc w:val="both"/>
              <w:rPr>
                <w:rFonts w:ascii="Times New Roman" w:hAnsi="Times New Roman" w:eastAsia="Times New Roman"/>
                <w:sz w:val="20"/>
                <w:szCs w:val="20"/>
                <w:shd w:fill="FFFF00" w:val="clear"/>
                <w:lang w:eastAsia="ru-RU"/>
              </w:rPr>
            </w:pPr>
            <w:r>
              <w:rPr>
                <w:rFonts w:eastAsia="Times New Roman" w:ascii="Times New Roman" w:hAnsi="Times New Roman"/>
                <w:sz w:val="20"/>
                <w:szCs w:val="20"/>
                <w:shd w:fill="FFFF00" w:val="clear"/>
                <w:lang w:eastAsia="ru-RU"/>
              </w:rPr>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3894"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надання роз’яснень щодо тендерної документації відповідно до пункту 54 Особливостей</w:t>
            </w:r>
          </w:p>
          <w:p>
            <w:pPr>
              <w:pStyle w:val="LOnormal11"/>
              <w:widowControl w:val="false"/>
              <w:spacing w:lineRule="auto" w:line="24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b/>
                <w:bCs/>
                <w:color w:val="000000"/>
                <w:sz w:val="20"/>
                <w:szCs w:val="20"/>
                <w:lang w:eastAsia="ru-RU" w:bidi="ar-SA"/>
              </w:rPr>
              <w:t>Відповідно до пункту 54 Особливостей</w:t>
            </w:r>
            <w:r>
              <w:rPr>
                <w:rFonts w:eastAsia="Times New Roman"/>
                <w:color w:val="000000"/>
                <w:sz w:val="20"/>
                <w:szCs w:val="20"/>
                <w:lang w:eastAsia="ru-RU" w:bidi="ar-SA"/>
              </w:rPr>
              <w:t xml:space="preserve">, фізична/юридична особа має право </w:t>
            </w:r>
            <w:r>
              <w:rPr>
                <w:rFonts w:eastAsia="Times New Roman"/>
                <w:b/>
                <w:color w:val="000000"/>
                <w:sz w:val="20"/>
                <w:szCs w:val="20"/>
                <w:lang w:eastAsia="ru-RU" w:bidi="ar-SA"/>
              </w:rPr>
              <w:t>не пізніше ніж за три дні</w:t>
            </w:r>
            <w:r>
              <w:rPr>
                <w:rFonts w:eastAsia="Times New Roman"/>
                <w:color w:val="000000"/>
                <w:sz w:val="20"/>
                <w:szCs w:val="20"/>
                <w:lang w:eastAsia="ru-RU" w:bidi="ar-SA"/>
              </w:rPr>
              <w:t xml:space="preserve"> </w:t>
            </w:r>
            <w:r>
              <w:rPr>
                <w:rFonts w:eastAsia="Times New Roman"/>
                <w:b/>
                <w:color w:val="000000"/>
                <w:sz w:val="20"/>
                <w:szCs w:val="20"/>
                <w:lang w:eastAsia="ru-RU" w:bidi="ar-SA"/>
              </w:rPr>
              <w:t>до закінчення строку подання тендерної пропозиції</w:t>
            </w:r>
            <w:r>
              <w:rPr>
                <w:rFonts w:eastAsia="Times New Roman"/>
                <w:color w:val="000000"/>
                <w:sz w:val="20"/>
                <w:szCs w:val="20"/>
                <w:lang w:eastAsia="ru-RU" w:bidi="ar-S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b/>
                <w:color w:val="000000"/>
                <w:sz w:val="20"/>
                <w:szCs w:val="20"/>
                <w:lang w:eastAsia="ru-RU" w:bidi="ar-SA"/>
              </w:rPr>
              <w:t>протягом трьох днів з дати їх оприлюднення</w:t>
            </w:r>
            <w:r>
              <w:rPr>
                <w:rFonts w:eastAsia="Times New Roman"/>
                <w:color w:val="000000"/>
                <w:sz w:val="20"/>
                <w:szCs w:val="20"/>
                <w:lang w:eastAsia="ru-RU" w:bidi="ar-SA"/>
              </w:rPr>
              <w:t xml:space="preserve"> надати роз’яснення на звернення шляхом оприлюднення його в електронній системі закупівель.</w:t>
            </w:r>
          </w:p>
          <w:p>
            <w:pPr>
              <w:pStyle w:val="Normal"/>
              <w:widowControl w:val="false"/>
              <w:shd w:val="clear" w:color="auto" w:fill="FFFFFF"/>
              <w:spacing w:lineRule="auto" w:line="240"/>
              <w:ind w:firstLine="192"/>
              <w:jc w:val="both"/>
              <w:rPr>
                <w:rFonts w:eastAsia="Times New Roman"/>
                <w:color w:val="000000"/>
                <w:sz w:val="20"/>
                <w:szCs w:val="20"/>
                <w:lang w:val="ru-RU" w:eastAsia="ru-RU" w:bidi="ar-SA"/>
              </w:rPr>
            </w:pPr>
            <w:r>
              <w:rPr>
                <w:rFonts w:eastAsia="Times New Roman"/>
                <w:color w:val="000000"/>
                <w:sz w:val="20"/>
                <w:szCs w:val="20"/>
                <w:lang w:val="ru-RU" w:eastAsia="ru-RU" w:bidi="ar-SA"/>
              </w:rPr>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pPr>
            <w:r>
              <w:rPr>
                <w:rFonts w:eastAsia="Times New Roman"/>
                <w:color w:val="000000"/>
                <w:sz w:val="20"/>
                <w:szCs w:val="20"/>
                <w:lang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color w:val="000000"/>
                <w:sz w:val="20"/>
                <w:szCs w:val="20"/>
                <w:lang w:eastAsia="ru-RU" w:bidi="ar-SA"/>
              </w:rPr>
              <w:t>не менш як на чотири дні.</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rFonts w:ascii="Times New Roman" w:hAnsi="Times New Roman" w:eastAsia="Times New Roman" w:cs="Times New Roman"/>
                <w:b/>
                <w:b/>
                <w:color w:val="000000"/>
                <w:sz w:val="20"/>
                <w:szCs w:val="20"/>
                <w:lang w:eastAsia="ru-RU" w:bidi="ar-SA"/>
              </w:rPr>
            </w:pPr>
            <w:r>
              <w:rPr>
                <w:rFonts w:eastAsia="Times New Roman" w:cs="Times New Roman" w:ascii="Times New Roman" w:hAnsi="Times New Roman"/>
                <w:b/>
                <w:color w:val="000000"/>
                <w:sz w:val="20"/>
                <w:szCs w:val="20"/>
                <w:lang w:eastAsia="ru-RU" w:bidi="ar-SA"/>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 відповідно до пункту 54 Особливостей</w:t>
            </w:r>
          </w:p>
          <w:p>
            <w:pPr>
              <w:pStyle w:val="LOnormal11"/>
              <w:widowControl w:val="false"/>
              <w:spacing w:lineRule="auto" w:line="240" w:before="30" w:after="3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b/>
                <w:bCs/>
                <w:color w:val="000000"/>
                <w:sz w:val="20"/>
                <w:szCs w:val="20"/>
                <w:lang w:eastAsia="ru-RU" w:bidi="ar-SA"/>
              </w:rPr>
              <w:t>Відповідно до пункту 54 Особливостей</w:t>
            </w:r>
            <w:r>
              <w:rPr>
                <w:rFonts w:eastAsia="Times New Roman"/>
                <w:color w:val="000000"/>
                <w:sz w:val="20"/>
                <w:szCs w:val="20"/>
                <w:lang w:eastAsia="ru-RU" w:bidi="ar-S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b/>
                <w:color w:val="000000"/>
                <w:sz w:val="20"/>
                <w:szCs w:val="20"/>
                <w:lang w:eastAsia="ru-RU" w:bidi="ar-SA"/>
              </w:rPr>
              <w:t>не менше чотирьох днів.</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pPr>
            <w:r>
              <w:rPr>
                <w:rFonts w:eastAsia="Times New Roman"/>
                <w:color w:val="000000"/>
                <w:sz w:val="20"/>
                <w:szCs w:val="20"/>
                <w:lang w:eastAsia="ru-RU" w:bidi="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eastAsia="Times New Roman" w:cs="Times New Roman" w:ascii="Times New Roman" w:hAnsi="Times New Roman"/>
                <w:color w:val="000000"/>
                <w:sz w:val="20"/>
                <w:szCs w:val="20"/>
                <w:lang w:eastAsia="ru-RU" w:bidi="ar-SA"/>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color w:val="000000"/>
                <w:sz w:val="20"/>
                <w:szCs w:val="20"/>
                <w:lang w:eastAsia="ru-RU" w:bidi="ar-SA"/>
              </w:rPr>
              <w:t>протягом одного дня</w:t>
            </w:r>
            <w:r>
              <w:rPr>
                <w:rFonts w:eastAsia="Times New Roman" w:cs="Times New Roman" w:ascii="Times New Roman" w:hAnsi="Times New Roman"/>
                <w:color w:val="000000"/>
                <w:sz w:val="20"/>
                <w:szCs w:val="20"/>
                <w:lang w:eastAsia="ru-RU" w:bidi="ar-SA"/>
              </w:rPr>
              <w:t xml:space="preserve"> з дати прийняття рішення про їх внесення.</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ІІІ Інструкція з підготовки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b/>
                <w:bCs/>
                <w:color w:val="000000"/>
                <w:sz w:val="20"/>
                <w:szCs w:val="20"/>
                <w:lang w:eastAsia="uk-UA"/>
              </w:rPr>
              <w:t>Відповідно до пункту 31 Особливостей</w:t>
            </w:r>
            <w:r>
              <w:rPr>
                <w:rFonts w:ascii="Times New Roman" w:hAnsi="Times New Roman"/>
                <w:color w:val="000000"/>
                <w:sz w:val="20"/>
                <w:szCs w:val="20"/>
                <w:lang w:eastAsia="uk-UA"/>
              </w:rPr>
              <w:t>,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Spacing"/>
              <w:widowControl w:val="false"/>
              <w:jc w:val="both"/>
              <w:rPr>
                <w:rFonts w:ascii="Times New Roman" w:hAnsi="Times New Roman"/>
                <w:b/>
                <w:b/>
                <w:color w:val="000000"/>
                <w:szCs w:val="24"/>
                <w:lang w:eastAsia="uk-UA"/>
              </w:rPr>
            </w:pPr>
            <w:r>
              <w:rPr>
                <w:rFonts w:ascii="Times New Roman" w:hAnsi="Times New Roman"/>
                <w:b/>
                <w:color w:val="000000"/>
                <w:szCs w:val="24"/>
                <w:lang w:eastAsia="uk-UA"/>
              </w:rPr>
            </w:r>
          </w:p>
          <w:p>
            <w:pPr>
              <w:pStyle w:val="NoSpacing"/>
              <w:widowControl w:val="false"/>
              <w:jc w:val="both"/>
              <w:rPr/>
            </w:pPr>
            <w:r>
              <w:rPr>
                <w:rFonts w:eastAsia="Times New Roman" w:ascii="Times New Roman" w:hAnsi="Times New Roman"/>
                <w:color w:val="000000"/>
                <w:sz w:val="20"/>
                <w:szCs w:val="20"/>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r>
              <w:rPr>
                <w:rFonts w:eastAsia="Times New Roman" w:ascii="Times New Roman" w:hAnsi="Times New Roman"/>
                <w:b/>
                <w:bCs/>
                <w:color w:val="000000"/>
                <w:sz w:val="20"/>
                <w:szCs w:val="20"/>
                <w:lang w:eastAsia="uk-UA"/>
              </w:rPr>
              <w:t>а саме:</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w:t>
            </w:r>
            <w:r>
              <w:rPr>
                <w:rFonts w:eastAsia="Times New Roman" w:cs="Times New Roman" w:ascii="Times New Roman" w:hAnsi="Times New Roman"/>
                <w:color w:val="121212"/>
                <w:sz w:val="20"/>
                <w:szCs w:val="20"/>
              </w:rPr>
              <w:t xml:space="preserve">інформацією та документами, що підтверджують відповідність учасника кваліфікаційним критеріям, визначеним </w:t>
            </w:r>
            <w:r>
              <w:rPr>
                <w:rFonts w:eastAsia="Times New Roman" w:cs="Times New Roman" w:ascii="Times New Roman" w:hAnsi="Times New Roman"/>
                <w:b/>
                <w:bCs/>
                <w:color w:val="121212"/>
                <w:sz w:val="20"/>
                <w:szCs w:val="20"/>
              </w:rPr>
              <w:t>у</w:t>
            </w:r>
            <w:r>
              <w:rPr>
                <w:rFonts w:eastAsia="Times New Roman" w:cs="Times New Roman" w:ascii="Times New Roman" w:hAnsi="Times New Roman"/>
                <w:color w:val="121212"/>
                <w:sz w:val="20"/>
                <w:szCs w:val="20"/>
              </w:rPr>
              <w:t xml:space="preserve"> </w:t>
            </w:r>
            <w:r>
              <w:rPr>
                <w:rFonts w:eastAsia="Times New Roman" w:cs="Times New Roman" w:ascii="Times New Roman" w:hAnsi="Times New Roman"/>
                <w:b/>
                <w:bCs/>
                <w:color w:val="121212"/>
                <w:sz w:val="20"/>
                <w:szCs w:val="20"/>
              </w:rPr>
              <w:t>статті 16</w:t>
            </w:r>
            <w:r>
              <w:rPr>
                <w:rFonts w:eastAsia="Times New Roman" w:cs="Times New Roman" w:ascii="Times New Roman" w:hAnsi="Times New Roman"/>
                <w:color w:val="121212"/>
                <w:sz w:val="20"/>
                <w:szCs w:val="20"/>
              </w:rPr>
              <w:t xml:space="preserve"> закону</w:t>
            </w:r>
            <w:r>
              <w:rPr>
                <w:rFonts w:eastAsia="Times New Roman" w:cs="Times New Roman" w:ascii="Times New Roman" w:hAnsi="Times New Roman"/>
                <w:b/>
                <w:color w:val="000000"/>
                <w:sz w:val="20"/>
                <w:szCs w:val="20"/>
              </w:rPr>
              <w:t xml:space="preserve"> (Додаток № 1)</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121212"/>
                <w:sz w:val="20"/>
                <w:szCs w:val="20"/>
                <w:lang w:eastAsia="ru-RU"/>
              </w:rPr>
              <w:t xml:space="preserve">інформацією щодо відповідності учасника вимогам, визначеним </w:t>
            </w:r>
            <w:r>
              <w:rPr>
                <w:rFonts w:eastAsia="Times New Roman" w:cs="Times New Roman" w:ascii="Times New Roman" w:hAnsi="Times New Roman"/>
                <w:b/>
                <w:bCs/>
                <w:color w:val="121212"/>
                <w:sz w:val="20"/>
                <w:szCs w:val="20"/>
                <w:lang w:eastAsia="ru-RU"/>
              </w:rPr>
              <w:t>у пункті 47 Особливостей</w:t>
            </w:r>
            <w:r>
              <w:rPr>
                <w:rFonts w:eastAsia="Times New Roman" w:cs="Times New Roman" w:ascii="Times New Roman" w:hAnsi="Times New Roman"/>
                <w:color w:val="121212"/>
                <w:sz w:val="20"/>
                <w:szCs w:val="20"/>
                <w:lang w:eastAsia="ru-RU"/>
              </w:rPr>
              <w:t xml:space="preserve"> (</w:t>
            </w:r>
            <w:r>
              <w:rPr>
                <w:rFonts w:eastAsia="Times New Roman" w:cs="Times New Roman" w:ascii="Times New Roman" w:hAnsi="Times New Roman"/>
                <w:b/>
                <w:bCs/>
                <w:color w:val="121212"/>
                <w:sz w:val="20"/>
                <w:szCs w:val="20"/>
                <w:lang w:eastAsia="ru-RU"/>
              </w:rPr>
              <w:t>Додаток № 1.1 та п.5 р.ІІІ</w:t>
            </w:r>
            <w:r>
              <w:rPr>
                <w:rFonts w:eastAsia="Times New Roman" w:cs="Times New Roman" w:ascii="Times New Roman" w:hAnsi="Times New Roman"/>
                <w:color w:val="121212"/>
                <w:sz w:val="20"/>
                <w:szCs w:val="20"/>
                <w:lang w:eastAsia="ru-RU"/>
              </w:rPr>
              <w:t>);</w:t>
            </w:r>
          </w:p>
          <w:p>
            <w:pPr>
              <w:pStyle w:val="Normal"/>
              <w:widowControl w:val="false"/>
              <w:spacing w:lineRule="auto" w:line="240"/>
              <w:jc w:val="both"/>
              <w:rPr>
                <w:rFonts w:ascii="Times New Roman" w:hAnsi="Times New Roman" w:eastAsia="Times New Roman" w:cs="Times New Roman"/>
                <w:color w:val="121212"/>
                <w:sz w:val="20"/>
                <w:szCs w:val="20"/>
                <w:lang w:eastAsia="ru-RU"/>
              </w:rPr>
            </w:pPr>
            <w:r>
              <w:rPr>
                <w:rFonts w:eastAsia="Times New Roman" w:cs="Times New Roman" w:ascii="Times New Roman" w:hAnsi="Times New Roman"/>
                <w:color w:val="121212"/>
                <w:sz w:val="20"/>
                <w:szCs w:val="20"/>
                <w:lang w:eastAsia="ru-RU"/>
              </w:rPr>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3) формою "ТЕНДЕРНА ПРОПОЗИЦІЯ" (</w:t>
            </w:r>
            <w:r>
              <w:rPr>
                <w:rFonts w:eastAsia="Times New Roman" w:cs="Times New Roman" w:ascii="Times New Roman" w:hAnsi="Times New Roman"/>
                <w:b/>
                <w:bCs/>
                <w:color w:val="000000"/>
                <w:sz w:val="20"/>
                <w:szCs w:val="20"/>
                <w:lang w:eastAsia="ru-RU"/>
              </w:rPr>
              <w:t>Додаток № 1.3</w:t>
            </w:r>
            <w:r>
              <w:rPr>
                <w:rFonts w:eastAsia="Times New Roman" w:cs="Times New Roman" w:ascii="Times New Roman" w:hAnsi="Times New Roman"/>
                <w:color w:val="000000"/>
                <w:sz w:val="20"/>
                <w:szCs w:val="20"/>
                <w:lang w:eastAsia="ru-RU"/>
              </w:rPr>
              <w:t>)</w:t>
            </w:r>
          </w:p>
          <w:p>
            <w:pPr>
              <w:pStyle w:val="Style32"/>
              <w:widowControl w:val="false"/>
              <w:jc w:val="both"/>
              <w:rPr>
                <w:sz w:val="20"/>
                <w:szCs w:val="20"/>
              </w:rPr>
            </w:pPr>
            <w:r>
              <w:rPr>
                <w:rFonts w:eastAsia="Times New Roman" w:cs="Times New Roman" w:ascii="TimesNewRoman" w:hAnsi="TimesNewRoman"/>
                <w:color w:val="000000"/>
                <w:sz w:val="20"/>
                <w:szCs w:val="20"/>
                <w:lang w:eastAsia="ru-RU"/>
              </w:rPr>
              <w:t>Ц</w:t>
            </w:r>
            <w:r>
              <w:rPr>
                <w:rFonts w:ascii="TimesNewRoman" w:hAnsi="TimesNewRoman"/>
                <w:color w:val="000000"/>
                <w:sz w:val="20"/>
                <w:szCs w:val="20"/>
              </w:rPr>
              <w:t>іна тендерної пропозиції учасника означає суму, за яку учасник передбачає виконати увесь</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о</w:t>
            </w:r>
            <w:r>
              <w:rPr>
                <w:rFonts w:ascii="TimesNewRoman" w:hAnsi="TimesNewRoman"/>
                <w:color w:val="000000"/>
                <w:sz w:val="20"/>
                <w:szCs w:val="20"/>
              </w:rPr>
              <w:t>бсяг робіт, передбачених тендерною документацією.</w:t>
            </w:r>
          </w:p>
          <w:p>
            <w:pPr>
              <w:pStyle w:val="Style32"/>
              <w:widowControl w:val="false"/>
              <w:jc w:val="both"/>
              <w:rPr>
                <w:sz w:val="20"/>
                <w:szCs w:val="20"/>
              </w:rPr>
            </w:pPr>
            <w:r>
              <w:rPr>
                <w:rFonts w:eastAsia="Times New Roman" w:cs="Times New Roman" w:ascii="TimesNewRoman" w:hAnsi="TimesNewRoman"/>
                <w:color w:val="000000"/>
                <w:sz w:val="20"/>
                <w:szCs w:val="20"/>
                <w:lang w:eastAsia="ru-RU"/>
              </w:rPr>
              <w:t>Ц</w:t>
            </w:r>
            <w:r>
              <w:rPr>
                <w:rFonts w:ascii="TimesNewRoman" w:hAnsi="TimesNewRoman"/>
                <w:color w:val="000000"/>
                <w:sz w:val="20"/>
                <w:szCs w:val="20"/>
              </w:rPr>
              <w:t>іна тендерної пропозиції та всі її складові повинні бути чітко і остаточно визначені без будь-</w:t>
            </w:r>
            <w:r>
              <w:rPr>
                <w:rFonts w:eastAsia="Times New Roman" w:cs="Times New Roman" w:ascii="TimesNewRoman" w:hAnsi="TimesNewRoman"/>
                <w:color w:val="000000"/>
                <w:sz w:val="20"/>
                <w:szCs w:val="20"/>
                <w:lang w:eastAsia="ru-RU"/>
              </w:rPr>
              <w:t>я</w:t>
            </w:r>
            <w:r>
              <w:rPr>
                <w:rFonts w:ascii="TimesNewRoman" w:hAnsi="TimesNewRoman"/>
                <w:color w:val="000000"/>
                <w:sz w:val="20"/>
                <w:szCs w:val="20"/>
              </w:rPr>
              <w:t>ких посилань, обмежень та застережень.</w:t>
            </w:r>
          </w:p>
          <w:p>
            <w:pPr>
              <w:pStyle w:val="Style32"/>
              <w:widowControl w:val="false"/>
              <w:jc w:val="both"/>
              <w:rPr>
                <w:sz w:val="20"/>
                <w:szCs w:val="20"/>
              </w:rPr>
            </w:pPr>
            <w:r>
              <w:rPr>
                <w:rFonts w:eastAsia="Times New Roman" w:cs="Times New Roman" w:ascii="TimesNewRoman" w:hAnsi="TimesNewRoman"/>
                <w:color w:val="000000"/>
                <w:sz w:val="20"/>
                <w:szCs w:val="20"/>
                <w:lang w:eastAsia="ru-RU"/>
              </w:rPr>
              <w:t>У</w:t>
            </w:r>
            <w:r>
              <w:rPr>
                <w:rFonts w:ascii="TimesNewRoman" w:hAnsi="TimesNewRoman"/>
                <w:color w:val="000000"/>
                <w:sz w:val="20"/>
                <w:szCs w:val="20"/>
              </w:rPr>
              <w:t>часник визначає ціни на роботи, які він пропонує виконати за договором, з урахуванням всіх</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п</w:t>
            </w:r>
            <w:r>
              <w:rPr>
                <w:rFonts w:ascii="TimesNewRoman" w:hAnsi="TimesNewRoman"/>
                <w:color w:val="000000"/>
                <w:sz w:val="20"/>
                <w:szCs w:val="20"/>
              </w:rPr>
              <w:t>одатків і зборів, що сплачуються або мають бути сплачені, відповідно до проєкту договору</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п</w:t>
            </w:r>
            <w:r>
              <w:rPr>
                <w:rFonts w:ascii="TimesNewRoman" w:hAnsi="TimesNewRoman"/>
                <w:color w:val="000000"/>
                <w:sz w:val="20"/>
                <w:szCs w:val="20"/>
              </w:rPr>
              <w:t>ро закупівлю, який наведено у Додатку 4 до тендерної документації.</w:t>
            </w:r>
          </w:p>
          <w:p>
            <w:pPr>
              <w:pStyle w:val="Style32"/>
              <w:widowControl w:val="false"/>
              <w:jc w:val="both"/>
              <w:rPr>
                <w:sz w:val="20"/>
                <w:szCs w:val="20"/>
              </w:rPr>
            </w:pPr>
            <w:r>
              <w:rPr>
                <w:rFonts w:eastAsia="Times New Roman" w:cs="Times New Roman" w:ascii="TimesNewRoman" w:hAnsi="TimesNewRoman"/>
                <w:color w:val="000000"/>
                <w:sz w:val="20"/>
                <w:szCs w:val="20"/>
                <w:lang w:eastAsia="ru-RU"/>
              </w:rPr>
              <w:t>Н</w:t>
            </w:r>
            <w:r>
              <w:rPr>
                <w:rFonts w:ascii="TimesNewRoman" w:hAnsi="TimesNewRoman"/>
                <w:color w:val="000000"/>
                <w:sz w:val="20"/>
                <w:szCs w:val="20"/>
              </w:rPr>
              <w:t>е врахована учасником вартість окремих робіт не сплачується замовником окремо, а витрати</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н</w:t>
            </w:r>
            <w:r>
              <w:rPr>
                <w:rFonts w:ascii="TimesNewRoman" w:hAnsi="TimesNewRoman"/>
                <w:color w:val="000000"/>
                <w:sz w:val="20"/>
                <w:szCs w:val="20"/>
              </w:rPr>
              <w:t>а їх виконання вважаються врахованими у загальній ціні його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lang w:eastAsia="ru-RU"/>
              </w:rPr>
              <w:t xml:space="preserve">4) інформація яка містить відомості про підприємство </w:t>
            </w:r>
            <w:r>
              <w:rPr>
                <w:rFonts w:eastAsia="Times New Roman" w:cs="Times New Roman" w:ascii="Times New Roman" w:hAnsi="Times New Roman"/>
                <w:b/>
                <w:color w:val="000000"/>
                <w:sz w:val="20"/>
                <w:szCs w:val="20"/>
                <w:lang w:eastAsia="ru-RU"/>
              </w:rPr>
              <w:t>(Додаток № 2)</w:t>
            </w:r>
            <w:r>
              <w:rPr>
                <w:rFonts w:eastAsia="Times New Roman" w:cs="Times New Roman" w:ascii="Times New Roman" w:hAnsi="Times New Roman"/>
                <w:color w:val="000000"/>
                <w:sz w:val="20"/>
                <w:szCs w:val="20"/>
                <w:lang w:eastAsia="ru-RU"/>
              </w:rPr>
              <w:t>;</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color w:val="000000"/>
                <w:sz w:val="20"/>
                <w:szCs w:val="20"/>
                <w:lang w:val="ru-RU" w:eastAsia="uk-UA"/>
              </w:rPr>
            </w:pPr>
            <w:r>
              <w:rPr>
                <w:rFonts w:eastAsia="Times New Roman" w:cs="Times New Roman" w:ascii="Times New Roman" w:hAnsi="Times New Roman"/>
                <w:color w:val="000000"/>
                <w:sz w:val="20"/>
                <w:szCs w:val="20"/>
                <w:shd w:fill="auto" w:val="clear"/>
                <w:lang w:eastAsia="ru-RU"/>
              </w:rPr>
              <w:t>5) л</w:t>
            </w:r>
            <w:r>
              <w:rPr>
                <w:rFonts w:eastAsia="Times New Roman" w:cs="Times New Roman" w:ascii="Times New Roman" w:hAnsi="Times New Roman"/>
                <w:color w:val="000000"/>
                <w:sz w:val="20"/>
                <w:szCs w:val="20"/>
                <w:shd w:fill="auto" w:val="clear"/>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shd w:fill="auto" w:val="clear"/>
                <w:lang w:eastAsia="uk-UA"/>
              </w:rPr>
              <w:t>(Додаток № 2.1);</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6)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 xml:space="preserve">Додатку № 3 </w:t>
            </w:r>
            <w:r>
              <w:rPr>
                <w:rFonts w:eastAsia="Times New Roman" w:cs="Times New Roman" w:ascii="Times New Roman" w:hAnsi="Times New Roman"/>
                <w:color w:val="000000"/>
                <w:sz w:val="20"/>
                <w:szCs w:val="20"/>
              </w:rPr>
              <w:t>до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7) </w:t>
            </w:r>
            <w:r>
              <w:rPr>
                <w:rFonts w:eastAsia="Times New Roman" w:cs="Times New Roman" w:ascii="Times New Roman" w:hAnsi="Times New Roman"/>
                <w:color w:val="121212"/>
                <w:sz w:val="20"/>
                <w:szCs w:val="20"/>
              </w:rPr>
              <w:t>листом-підтвердженням в довільній формі згоди з Проектом договору про закупівлю</w:t>
            </w:r>
            <w:r>
              <w:rPr>
                <w:rFonts w:eastAsia="Times New Roman" w:cs="Times New Roman" w:ascii="Times New Roman" w:hAnsi="Times New Roman"/>
                <w:b/>
                <w:bCs/>
                <w:color w:val="121212"/>
                <w:sz w:val="20"/>
                <w:szCs w:val="20"/>
              </w:rPr>
              <w:t xml:space="preserve"> (Додаток № 4);</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8)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widowControl w:val="false"/>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widowControl w:val="false"/>
              <w:suppressLineNumbers/>
              <w:tabs>
                <w:tab w:val="clear" w:pos="720"/>
                <w:tab w:val="left" w:pos="900" w:leader="none"/>
              </w:tabs>
              <w:spacing w:lineRule="auto" w:line="240"/>
              <w:ind w:firstLine="281"/>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9)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10)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color w:val="auto"/>
                <w:lang w:val="ru-RU"/>
              </w:rPr>
            </w:pPr>
            <w:r>
              <w:rPr>
                <w:rFonts w:eastAsia="Times New Roman" w:cs="Times New Roman" w:ascii="Times New Roman" w:hAnsi="Times New Roman"/>
                <w:color w:val="000000"/>
                <w:sz w:val="20"/>
                <w:szCs w:val="20"/>
              </w:rPr>
              <w:t xml:space="preserve">11) </w:t>
            </w:r>
            <w:r>
              <w:rPr>
                <w:rFonts w:eastAsia="Times New Roman" w:cs="Times New Roman" w:ascii="Times New Roman" w:hAnsi="Times New Roman"/>
                <w:color w:val="auto"/>
                <w:sz w:val="20"/>
                <w:szCs w:val="20"/>
              </w:rPr>
              <w:t xml:space="preserve">інформацію у довільній формі, що підтверджує видачу учаснику ліцензії на право провадження господарської діяльності </w:t>
            </w:r>
            <w:r>
              <w:rPr>
                <w:rFonts w:ascii="TimesNewRoman" w:hAnsi="TimesNewRoman"/>
                <w:color w:val="000000"/>
                <w:sz w:val="20"/>
                <w:szCs w:val="20"/>
                <w:shd w:fill="auto" w:val="clear"/>
              </w:rPr>
              <w:t>з будівництва</w:t>
            </w:r>
            <w:r>
              <w:rPr>
                <w:rFonts w:eastAsia="Times New Roman" w:cs="Times New Roman" w:ascii="Times New Roman" w:hAnsi="Times New Roman"/>
                <w:color w:val="FF0000"/>
                <w:sz w:val="20"/>
                <w:szCs w:val="20"/>
                <w:shd w:fill="auto" w:val="clear"/>
              </w:rPr>
              <w:t xml:space="preserve"> </w:t>
            </w:r>
            <w:r>
              <w:rPr>
                <w:rFonts w:eastAsia="Times New Roman" w:cs="Times New Roman" w:ascii="Times New Roman" w:hAnsi="Times New Roman"/>
                <w:color w:val="000000"/>
                <w:sz w:val="20"/>
                <w:szCs w:val="20"/>
                <w:shd w:fill="auto" w:val="clear"/>
              </w:rPr>
              <w:t>або декларацію про провадження господарської діяльності з будівництва, зареєстровану у відповідності до Постанови КМУ № 314</w:t>
            </w:r>
            <w:r>
              <w:rPr>
                <w:rFonts w:eastAsia="Times New Roman" w:cs="Times New Roman" w:ascii="Times New Roman" w:hAnsi="Times New Roman"/>
                <w:color w:val="000000"/>
                <w:sz w:val="20"/>
                <w:szCs w:val="20"/>
                <w:shd w:fill="auto" w:val="clear"/>
                <w:lang w:val="ru-RU"/>
              </w:rPr>
              <w:t>;</w:t>
            </w:r>
          </w:p>
          <w:p>
            <w:pPr>
              <w:pStyle w:val="Normal"/>
              <w:widowControl w:val="false"/>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spacing w:lineRule="auto" w:line="240"/>
              <w:jc w:val="both"/>
              <w:rPr/>
            </w:pPr>
            <w:r>
              <w:rPr>
                <w:rFonts w:eastAsia="Times New Roman" w:cs="Times New Roman" w:ascii="Times New Roman" w:hAnsi="Times New Roman"/>
                <w:color w:val="auto"/>
                <w:sz w:val="20"/>
                <w:szCs w:val="20"/>
              </w:rPr>
              <w:t>12)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w:t>
            </w:r>
          </w:p>
          <w:p>
            <w:pPr>
              <w:pStyle w:val="Normal"/>
              <w:widowControl w:val="false"/>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13) якщо тендерна пропозиція подається об'єднанням учасників, до неї обов'язково включається документ про створення такого об'єднання;</w:t>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r>
          </w:p>
          <w:p>
            <w:pPr>
              <w:pStyle w:val="LOnormal11"/>
              <w:widowControl w:val="false"/>
              <w:spacing w:lineRule="auto" w:line="240"/>
              <w:ind w:left="34" w:hanging="21"/>
              <w:jc w:val="both"/>
              <w:rPr>
                <w:sz w:val="20"/>
                <w:szCs w:val="20"/>
              </w:rPr>
            </w:pPr>
            <w:r>
              <w:rPr>
                <w:rFonts w:eastAsia="Times New Roman" w:cs="Times New Roman" w:ascii="Times New Roman" w:hAnsi="Times New Roman"/>
                <w:sz w:val="20"/>
                <w:szCs w:val="20"/>
                <w:lang w:val="uk-UA" w:eastAsia="uk-UA"/>
              </w:rPr>
              <w:t xml:space="preserve">14) </w:t>
            </w:r>
            <w:r>
              <w:rPr>
                <w:rFonts w:eastAsia="Times New Roman" w:cs="Times New Roman" w:ascii="TimesNewRoman" w:hAnsi="TimesNewRoman"/>
                <w:sz w:val="20"/>
                <w:szCs w:val="20"/>
                <w:lang w:val="uk-UA" w:eastAsia="uk-UA"/>
              </w:rPr>
              <w:t>І</w:t>
            </w:r>
            <w:r>
              <w:rPr>
                <w:rFonts w:ascii="TimesNewRoman" w:hAnsi="TimesNewRoman"/>
                <w:sz w:val="20"/>
                <w:szCs w:val="20"/>
              </w:rPr>
              <w:t>нформація</w:t>
            </w:r>
            <w:r>
              <w:rPr>
                <w:rFonts w:eastAsia="Times New Roman" w:cs="Times New Roman" w:ascii="Times New Roman" w:hAnsi="Times New Roman"/>
                <w:color w:val="121212"/>
                <w:sz w:val="20"/>
                <w:szCs w:val="20"/>
                <w:lang w:val="uk-UA" w:eastAsia="uk-UA"/>
              </w:rPr>
              <w:t xml:space="preserve"> щодо кожного суб’єкта господарювання, якого учасник планує </w:t>
            </w:r>
            <w:r>
              <w:rPr>
                <w:rFonts w:eastAsia="Times New Roman" w:cs="Times New Roman" w:ascii="TimesNewRoman" w:hAnsi="TimesNewRoman"/>
                <w:sz w:val="20"/>
                <w:szCs w:val="20"/>
                <w:lang w:val="uk-UA" w:eastAsia="uk-UA"/>
              </w:rPr>
              <w:t>з</w:t>
            </w:r>
            <w:r>
              <w:rPr>
                <w:rFonts w:ascii="TimesNewRoman" w:hAnsi="TimesNewRoman"/>
                <w:sz w:val="20"/>
                <w:szCs w:val="20"/>
              </w:rPr>
              <w:t>алучати  до  виконання  робіт  як  субпідрядника/співвиконавця  в  обсязі  не  менше  ніж  20</w:t>
            </w:r>
            <w:r>
              <w:rPr>
                <w:rFonts w:eastAsia="Times New Roman" w:cs="Times New Roman" w:ascii="Times New Roman" w:hAnsi="Times New Roman"/>
                <w:color w:val="121212"/>
                <w:sz w:val="20"/>
                <w:szCs w:val="20"/>
                <w:lang w:val="uk-UA" w:eastAsia="uk-UA"/>
              </w:rPr>
              <w:t xml:space="preserve"> </w:t>
            </w:r>
            <w:r>
              <w:rPr>
                <w:rFonts w:eastAsia="Times New Roman" w:cs="Times New Roman" w:ascii="TimesNewRoman" w:hAnsi="TimesNewRoman"/>
                <w:sz w:val="20"/>
                <w:szCs w:val="20"/>
                <w:lang w:val="uk-UA" w:eastAsia="uk-UA"/>
              </w:rPr>
              <w:t>в</w:t>
            </w:r>
            <w:r>
              <w:rPr>
                <w:rFonts w:ascii="TimesNewRoman" w:hAnsi="TimesNewRoman"/>
                <w:sz w:val="20"/>
                <w:szCs w:val="20"/>
              </w:rPr>
              <w:t xml:space="preserve">ідсотків  від  вартості  договору  про  закупівлю,  за  нижченаведеною  формою,  – </w:t>
            </w:r>
            <w:r>
              <w:rPr>
                <w:rFonts w:ascii="TimesNewRoman" w:hAnsi="TimesNewRoman"/>
                <w:i/>
                <w:sz w:val="20"/>
                <w:szCs w:val="20"/>
              </w:rPr>
              <w:t xml:space="preserve"> у  разі наявності таких пропозицій</w:t>
            </w:r>
            <w:r>
              <w:rPr>
                <w:rFonts w:ascii="TimesNewRoman" w:hAnsi="TimesNewRoman"/>
                <w:sz w:val="20"/>
                <w:szCs w:val="20"/>
              </w:rPr>
              <w:t>*.</w:t>
            </w:r>
          </w:p>
          <w:p>
            <w:pPr>
              <w:pStyle w:val="Style32"/>
              <w:widowControl w:val="false"/>
              <w:ind w:left="34" w:hanging="21"/>
              <w:jc w:val="center"/>
              <w:rPr>
                <w:rFonts w:ascii="TimesNewRoman" w:hAnsi="TimesNewRoman"/>
                <w:b/>
                <w:b/>
                <w:i/>
                <w:i/>
                <w:color w:val="000000"/>
              </w:rPr>
            </w:pPr>
            <w:r>
              <w:rPr>
                <w:rFonts w:ascii="TimesNewRoman" w:hAnsi="TimesNewRoman"/>
                <w:b/>
                <w:i/>
                <w:color w:val="000000"/>
              </w:rPr>
            </w:r>
          </w:p>
          <w:p>
            <w:pPr>
              <w:pStyle w:val="Style32"/>
              <w:widowControl w:val="false"/>
              <w:ind w:left="34" w:hanging="21"/>
              <w:jc w:val="center"/>
              <w:rPr>
                <w:sz w:val="20"/>
                <w:szCs w:val="20"/>
              </w:rPr>
            </w:pPr>
            <w:r>
              <w:rPr>
                <w:rFonts w:ascii="TimesNewRoman" w:hAnsi="TimesNewRoman"/>
                <w:b/>
                <w:i/>
                <w:color w:val="000000"/>
                <w:sz w:val="20"/>
                <w:szCs w:val="20"/>
              </w:rPr>
              <w:t>Пропозиції щодо залучення субпідрядних організацій/співвиконавців до виконання робіт</w:t>
            </w:r>
          </w:p>
          <w:p>
            <w:pPr>
              <w:pStyle w:val="Normal"/>
              <w:widowControl w:val="false"/>
              <w:spacing w:lineRule="auto" w:line="240"/>
              <w:ind w:left="34" w:hanging="21"/>
              <w:jc w:val="center"/>
              <w:rPr>
                <w:sz w:val="20"/>
                <w:szCs w:val="20"/>
              </w:rPr>
            </w:pPr>
            <w:r>
              <w:rPr>
                <w:rFonts w:ascii="TimesNewRoman" w:hAnsi="TimesNewRoman"/>
                <w:b/>
                <w:i/>
                <w:color w:val="000000"/>
                <w:sz w:val="20"/>
                <w:szCs w:val="20"/>
              </w:rPr>
              <w:t>_________________________________________</w:t>
            </w:r>
          </w:p>
          <w:p>
            <w:pPr>
              <w:pStyle w:val="Style32"/>
              <w:widowControl w:val="false"/>
              <w:ind w:left="34" w:hanging="21"/>
              <w:jc w:val="center"/>
              <w:rPr>
                <w:sz w:val="20"/>
                <w:szCs w:val="20"/>
              </w:rPr>
            </w:pPr>
            <w:r>
              <w:rPr>
                <w:rFonts w:ascii="TimesNewRoman" w:hAnsi="TimesNewRoman"/>
                <w:i/>
                <w:color w:val="000000"/>
                <w:sz w:val="20"/>
                <w:szCs w:val="20"/>
              </w:rPr>
              <w:t>(заповнюється для кожного субпідрядника/співвиконавця у разі залученняучасником до виконання робіт субпідрядників/співвиконавців)</w:t>
            </w:r>
          </w:p>
          <w:p>
            <w:pPr>
              <w:pStyle w:val="Style32"/>
              <w:widowControl w:val="false"/>
              <w:ind w:left="34" w:hanging="21"/>
              <w:jc w:val="center"/>
              <w:rPr>
                <w:rFonts w:ascii="TimesNewRoman" w:hAnsi="TimesNewRoman"/>
                <w:i/>
                <w:i/>
                <w:color w:val="000000"/>
              </w:rPr>
            </w:pPr>
            <w:r>
              <w:rPr>
                <w:rFonts w:ascii="TimesNewRoman" w:hAnsi="TimesNewRoman"/>
                <w:i/>
                <w:color w:val="000000"/>
              </w:rPr>
            </w:r>
          </w:p>
          <w:tbl>
            <w:tblPr>
              <w:tblW w:w="5000" w:type="pct"/>
              <w:jc w:val="left"/>
              <w:tblInd w:w="0" w:type="dxa"/>
              <w:tblLayout w:type="fixed"/>
              <w:tblCellMar>
                <w:top w:w="28" w:type="dxa"/>
                <w:left w:w="28" w:type="dxa"/>
                <w:bottom w:w="28" w:type="dxa"/>
                <w:right w:w="28" w:type="dxa"/>
              </w:tblCellMar>
              <w:tblLook w:val="04a0" w:noHBand="0" w:noVBand="1" w:firstColumn="1" w:lastRow="0" w:lastColumn="0" w:firstRow="1"/>
            </w:tblPr>
            <w:tblGrid>
              <w:gridCol w:w="2170"/>
              <w:gridCol w:w="2170"/>
              <w:gridCol w:w="2171"/>
            </w:tblGrid>
            <w:tr>
              <w:trPr/>
              <w:tc>
                <w:tcPr>
                  <w:tcW w:w="2170" w:type="dxa"/>
                  <w:tcBorders>
                    <w:top w:val="single" w:sz="2" w:space="0" w:color="000000"/>
                    <w:left w:val="single" w:sz="2" w:space="0" w:color="000000"/>
                    <w:bottom w:val="single" w:sz="2" w:space="0" w:color="000000"/>
                  </w:tcBorders>
                </w:tcPr>
                <w:p>
                  <w:pPr>
                    <w:pStyle w:val="Style32"/>
                    <w:widowControl w:val="false"/>
                    <w:jc w:val="center"/>
                    <w:rPr>
                      <w:sz w:val="16"/>
                      <w:szCs w:val="16"/>
                    </w:rPr>
                  </w:pPr>
                  <w:r>
                    <w:rPr>
                      <w:rFonts w:ascii="TimesNewRoman" w:hAnsi="TimesNewRoman"/>
                      <w:b/>
                      <w:color w:val="000000"/>
                      <w:sz w:val="16"/>
                      <w:szCs w:val="16"/>
                    </w:rPr>
                    <w:t>Повне найменування та</w:t>
                  </w:r>
                </w:p>
                <w:p>
                  <w:pPr>
                    <w:pStyle w:val="Style32"/>
                    <w:widowControl w:val="false"/>
                    <w:jc w:val="center"/>
                    <w:rPr>
                      <w:sz w:val="16"/>
                      <w:szCs w:val="16"/>
                    </w:rPr>
                  </w:pPr>
                  <w:r>
                    <w:rPr>
                      <w:rFonts w:ascii="TimesNewRoman" w:hAnsi="TimesNewRoman"/>
                      <w:b/>
                      <w:color w:val="000000"/>
                      <w:sz w:val="16"/>
                      <w:szCs w:val="16"/>
                    </w:rPr>
                    <w:t>місцезнаходження</w:t>
                  </w:r>
                </w:p>
                <w:p>
                  <w:pPr>
                    <w:pStyle w:val="Style32"/>
                    <w:widowControl w:val="false"/>
                    <w:jc w:val="center"/>
                    <w:rPr>
                      <w:sz w:val="16"/>
                      <w:szCs w:val="16"/>
                    </w:rPr>
                  </w:pPr>
                  <w:r>
                    <w:rPr>
                      <w:rFonts w:ascii="TimesNewRoman" w:hAnsi="TimesNewRoman"/>
                      <w:b/>
                      <w:color w:val="000000"/>
                      <w:sz w:val="16"/>
                      <w:szCs w:val="16"/>
                    </w:rPr>
                    <w:t>субпідрядника/</w:t>
                  </w:r>
                </w:p>
                <w:p>
                  <w:pPr>
                    <w:pStyle w:val="Style32"/>
                    <w:widowControl w:val="false"/>
                    <w:jc w:val="center"/>
                    <w:rPr>
                      <w:sz w:val="16"/>
                      <w:szCs w:val="16"/>
                    </w:rPr>
                  </w:pPr>
                  <w:r>
                    <w:rPr>
                      <w:rFonts w:ascii="TimesNewRoman" w:hAnsi="TimesNewRoman"/>
                      <w:b/>
                      <w:color w:val="000000"/>
                      <w:sz w:val="16"/>
                      <w:szCs w:val="16"/>
                    </w:rPr>
                    <w:t>співвиконавця</w:t>
                  </w:r>
                </w:p>
              </w:tc>
              <w:tc>
                <w:tcPr>
                  <w:tcW w:w="2170" w:type="dxa"/>
                  <w:tcBorders>
                    <w:top w:val="single" w:sz="2" w:space="0" w:color="000000"/>
                    <w:left w:val="single" w:sz="2" w:space="0" w:color="000000"/>
                    <w:bottom w:val="single" w:sz="2" w:space="0" w:color="000000"/>
                  </w:tcBorders>
                </w:tcPr>
                <w:p>
                  <w:pPr>
                    <w:pStyle w:val="Style32"/>
                    <w:widowControl w:val="false"/>
                    <w:jc w:val="center"/>
                    <w:rPr>
                      <w:sz w:val="16"/>
                      <w:szCs w:val="16"/>
                    </w:rPr>
                  </w:pPr>
                  <w:r>
                    <w:rPr>
                      <w:rFonts w:ascii="TimesNewRoman" w:hAnsi="TimesNewRoman"/>
                      <w:b/>
                      <w:color w:val="000000"/>
                      <w:sz w:val="16"/>
                      <w:szCs w:val="16"/>
                    </w:rPr>
                    <w:t>Види робіт, які передбачається доручити субпідряднику/</w:t>
                  </w:r>
                </w:p>
                <w:p>
                  <w:pPr>
                    <w:pStyle w:val="Style32"/>
                    <w:widowControl w:val="false"/>
                    <w:jc w:val="center"/>
                    <w:rPr>
                      <w:sz w:val="16"/>
                      <w:szCs w:val="16"/>
                    </w:rPr>
                  </w:pPr>
                  <w:r>
                    <w:rPr>
                      <w:rFonts w:ascii="TimesNewRoman" w:hAnsi="TimesNewRoman"/>
                      <w:b/>
                      <w:color w:val="000000"/>
                      <w:sz w:val="16"/>
                      <w:szCs w:val="16"/>
                    </w:rPr>
                    <w:t>співвиконавцю</w:t>
                  </w:r>
                </w:p>
              </w:tc>
              <w:tc>
                <w:tcPr>
                  <w:tcW w:w="2171" w:type="dxa"/>
                  <w:tcBorders>
                    <w:top w:val="single" w:sz="2" w:space="0" w:color="000000"/>
                    <w:left w:val="single" w:sz="2" w:space="0" w:color="000000"/>
                    <w:bottom w:val="single" w:sz="2" w:space="0" w:color="000000"/>
                    <w:right w:val="single" w:sz="2" w:space="0" w:color="000000"/>
                  </w:tcBorders>
                </w:tcPr>
                <w:p>
                  <w:pPr>
                    <w:pStyle w:val="Style32"/>
                    <w:widowControl w:val="false"/>
                    <w:jc w:val="center"/>
                    <w:rPr>
                      <w:sz w:val="16"/>
                      <w:szCs w:val="16"/>
                    </w:rPr>
                  </w:pPr>
                  <w:r>
                    <w:rPr>
                      <w:rFonts w:ascii="TimesNewRoman" w:hAnsi="TimesNewRoman"/>
                      <w:b/>
                      <w:color w:val="000000"/>
                      <w:sz w:val="16"/>
                      <w:szCs w:val="16"/>
                    </w:rPr>
                    <w:t>% в загальному обсязі</w:t>
                  </w:r>
                </w:p>
                <w:p>
                  <w:pPr>
                    <w:pStyle w:val="Style32"/>
                    <w:widowControl w:val="false"/>
                    <w:jc w:val="center"/>
                    <w:rPr>
                      <w:sz w:val="16"/>
                      <w:szCs w:val="16"/>
                    </w:rPr>
                  </w:pPr>
                  <w:r>
                    <w:rPr>
                      <w:rFonts w:ascii="TimesNewRoman" w:hAnsi="TimesNewRoman"/>
                      <w:b/>
                      <w:color w:val="000000"/>
                      <w:sz w:val="16"/>
                      <w:szCs w:val="16"/>
                    </w:rPr>
                    <w:t>робіт, які передбачається  доручити субпідряднику/</w:t>
                  </w:r>
                </w:p>
                <w:p>
                  <w:pPr>
                    <w:pStyle w:val="Style32"/>
                    <w:widowControl w:val="false"/>
                    <w:jc w:val="center"/>
                    <w:rPr>
                      <w:sz w:val="16"/>
                      <w:szCs w:val="16"/>
                    </w:rPr>
                  </w:pPr>
                  <w:r>
                    <w:rPr>
                      <w:rFonts w:ascii="TimesNewRoman" w:hAnsi="TimesNewRoman"/>
                      <w:b/>
                      <w:color w:val="000000"/>
                      <w:sz w:val="16"/>
                      <w:szCs w:val="16"/>
                    </w:rPr>
                    <w:t>співвиконавцю</w:t>
                  </w:r>
                </w:p>
              </w:tc>
            </w:tr>
            <w:tr>
              <w:trPr/>
              <w:tc>
                <w:tcPr>
                  <w:tcW w:w="2170" w:type="dxa"/>
                  <w:tcBorders>
                    <w:left w:val="single" w:sz="2" w:space="0" w:color="000000"/>
                    <w:bottom w:val="single" w:sz="2" w:space="0" w:color="000000"/>
                  </w:tcBorders>
                </w:tcPr>
                <w:p>
                  <w:pPr>
                    <w:pStyle w:val="Style24"/>
                    <w:widowControl w:val="false"/>
                    <w:rPr/>
                  </w:pPr>
                  <w:r>
                    <w:rPr/>
                  </w:r>
                </w:p>
              </w:tc>
              <w:tc>
                <w:tcPr>
                  <w:tcW w:w="2170" w:type="dxa"/>
                  <w:tcBorders>
                    <w:left w:val="single" w:sz="2" w:space="0" w:color="000000"/>
                    <w:bottom w:val="single" w:sz="2" w:space="0" w:color="000000"/>
                  </w:tcBorders>
                </w:tcPr>
                <w:p>
                  <w:pPr>
                    <w:pStyle w:val="Style24"/>
                    <w:widowControl w:val="false"/>
                    <w:rPr/>
                  </w:pPr>
                  <w:r>
                    <w:rPr/>
                  </w:r>
                </w:p>
              </w:tc>
              <w:tc>
                <w:tcPr>
                  <w:tcW w:w="2171" w:type="dxa"/>
                  <w:tcBorders>
                    <w:left w:val="single" w:sz="2" w:space="0" w:color="000000"/>
                    <w:bottom w:val="single" w:sz="2" w:space="0" w:color="000000"/>
                    <w:right w:val="single" w:sz="2" w:space="0" w:color="000000"/>
                  </w:tcBorders>
                </w:tcPr>
                <w:p>
                  <w:pPr>
                    <w:pStyle w:val="Style24"/>
                    <w:widowControl w:val="false"/>
                    <w:rPr/>
                  </w:pPr>
                  <w:r>
                    <w:rPr/>
                  </w:r>
                </w:p>
              </w:tc>
            </w:tr>
          </w:tbl>
          <w:p>
            <w:pPr>
              <w:pStyle w:val="Normal"/>
              <w:widowControl w:val="false"/>
              <w:spacing w:lineRule="auto" w:line="240"/>
              <w:ind w:left="34" w:hanging="21"/>
              <w:jc w:val="both"/>
              <w:rPr>
                <w:sz w:val="20"/>
                <w:szCs w:val="20"/>
              </w:rPr>
            </w:pPr>
            <w:r>
              <w:rPr>
                <w:rFonts w:ascii="TimesNewRoman" w:hAnsi="TimesNewRoman"/>
                <w:color w:val="000000"/>
                <w:sz w:val="20"/>
                <w:szCs w:val="20"/>
              </w:rPr>
              <w:t>Датовано “___”_______ 20___ року</w:t>
            </w:r>
          </w:p>
          <w:p>
            <w:pPr>
              <w:pStyle w:val="Style32"/>
              <w:widowControl w:val="false"/>
              <w:ind w:left="34" w:hanging="21"/>
              <w:rPr>
                <w:sz w:val="20"/>
                <w:szCs w:val="20"/>
              </w:rPr>
            </w:pPr>
            <w:r>
              <w:rPr>
                <w:rFonts w:ascii="TimesNewRoman" w:hAnsi="TimesNewRoman"/>
                <w:i/>
                <w:color w:val="000000"/>
                <w:sz w:val="18"/>
                <w:szCs w:val="20"/>
              </w:rPr>
              <w:t>[Підпис] [прізвище, ініціали, посада уповноваженої особи учасника]</w:t>
            </w:r>
          </w:p>
          <w:p>
            <w:pPr>
              <w:pStyle w:val="Normal"/>
              <w:widowControl w:val="false"/>
              <w:spacing w:lineRule="auto" w:line="240"/>
              <w:ind w:left="13" w:hanging="0"/>
              <w:jc w:val="both"/>
              <w:rPr>
                <w:sz w:val="20"/>
                <w:szCs w:val="20"/>
              </w:rPr>
            </w:pPr>
            <w:r>
              <w:rPr>
                <w:rFonts w:ascii="TimesNewRoman" w:hAnsi="TimesNew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NewRoman" w:hAnsi="TimesNewRoman"/>
                <w:b/>
                <w:i/>
                <w:color w:val="000000"/>
                <w:sz w:val="20"/>
                <w:szCs w:val="20"/>
              </w:rPr>
              <w:t xml:space="preserve">учасник повинен надати на кожного </w:t>
            </w:r>
            <w:r>
              <w:rPr>
                <w:rFonts w:ascii="TimesNewRoman" w:hAnsi="TimesNewRoman"/>
                <w:i/>
                <w:color w:val="000000"/>
                <w:sz w:val="20"/>
                <w:szCs w:val="20"/>
              </w:rPr>
              <w:t>субпідрядника/співвиконавця інформацію, що підтверджує відсутність підстав, визначених у пункті 47 Особливостей,  яка надається у довільній формі.</w:t>
            </w:r>
          </w:p>
          <w:p>
            <w:pPr>
              <w:pStyle w:val="Normal"/>
              <w:widowControl w:val="false"/>
              <w:spacing w:lineRule="auto" w:line="240"/>
              <w:ind w:left="13" w:hanging="0"/>
              <w:jc w:val="both"/>
              <w:rPr>
                <w:sz w:val="20"/>
                <w:szCs w:val="20"/>
              </w:rPr>
            </w:pPr>
            <w:r>
              <w:rPr>
                <w:rFonts w:ascii="TimesNewRoman" w:hAnsi="TimesNewRoman"/>
                <w:color w:val="000000"/>
                <w:sz w:val="20"/>
                <w:szCs w:val="20"/>
              </w:rPr>
              <w:t>*Відсутність інформації щодо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p>
          <w:p>
            <w:pPr>
              <w:pStyle w:val="Normal"/>
              <w:widowControl w:val="false"/>
              <w:spacing w:lineRule="auto" w:line="240"/>
              <w:ind w:left="13" w:hanging="0"/>
              <w:jc w:val="both"/>
              <w:rPr>
                <w:rFonts w:ascii="TimesNewRoman" w:hAnsi="TimesNewRoman"/>
                <w:color w:val="000000"/>
              </w:rPr>
            </w:pPr>
            <w:r>
              <w:rPr>
                <w:rFonts w:ascii="TimesNewRoman" w:hAnsi="TimesNew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15) </w:t>
            </w:r>
            <w:r>
              <w:rPr>
                <w:rFonts w:eastAsia="Times New Roman" w:cs="Times New Roman" w:ascii="Times New Roman" w:hAnsi="Times New Roman"/>
                <w:color w:val="121212"/>
                <w:sz w:val="20"/>
                <w:szCs w:val="20"/>
                <w:lang w:eastAsia="uk-UA"/>
              </w:rPr>
              <w:t>документи для переможця торгів  (</w:t>
            </w:r>
            <w:r>
              <w:rPr>
                <w:rFonts w:eastAsia="Times New Roman" w:cs="Times New Roman" w:ascii="Times New Roman" w:hAnsi="Times New Roman"/>
                <w:b/>
                <w:bCs/>
                <w:color w:val="121212"/>
                <w:sz w:val="20"/>
                <w:szCs w:val="20"/>
                <w:lang w:eastAsia="uk-UA"/>
              </w:rPr>
              <w:t>Додаток № 1.2);</w:t>
            </w:r>
          </w:p>
          <w:p>
            <w:pPr>
              <w:pStyle w:val="Normal"/>
              <w:widowControl w:val="false"/>
              <w:spacing w:lineRule="auto" w:line="240"/>
              <w:jc w:val="both"/>
              <w:rPr>
                <w:rFonts w:ascii="Times New Roman" w:hAnsi="Times New Roman" w:eastAsia="Times New Roman" w:cs="Times New Roman"/>
                <w:color w:val="000000"/>
                <w:sz w:val="20"/>
                <w:szCs w:val="20"/>
                <w:lang w:val="ru-RU"/>
              </w:rPr>
            </w:pPr>
            <w:r>
              <w:rPr>
                <w:rFonts w:eastAsia="Times New Roman" w:cs="Times New Roman" w:ascii="Times New Roman" w:hAnsi="Times New Roman"/>
                <w:color w:val="000000"/>
                <w:sz w:val="20"/>
                <w:szCs w:val="20"/>
                <w:lang w:val="ru-RU"/>
              </w:rPr>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16) </w:t>
            </w:r>
            <w:r>
              <w:rPr>
                <w:rFonts w:eastAsia="Times New Roman" w:cs="Times New Roman" w:ascii="Times New Roman" w:hAnsi="Times New Roman"/>
                <w:color w:val="auto"/>
                <w:sz w:val="20"/>
                <w:szCs w:val="20"/>
                <w:lang w:val="ru-RU"/>
              </w:rPr>
              <w:t>інших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RU"/>
              </w:rPr>
              <w:t>verify</w:t>
            </w:r>
            <w:r>
              <w:rPr>
                <w:rFonts w:eastAsia="Times New Roman" w:cs="Times New Roman" w:ascii="Times New Roman" w:hAnsi="Times New Roman"/>
                <w:b/>
                <w:color w:val="000000"/>
                <w:sz w:val="20"/>
                <w:szCs w:val="20"/>
              </w:rPr>
              <w:t>.</w:t>
            </w:r>
          </w:p>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w:t>
            </w:r>
          </w:p>
          <w:p>
            <w:pPr>
              <w:pStyle w:val="Normal"/>
              <w:widowControl w:val="false"/>
              <w:spacing w:lineRule="auto" w:line="240"/>
              <w:ind w:firstLine="281"/>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Кожен завантажений документ тендерної пропозиції повинен мати назву, яка дозволяє його ідентифікувати.</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уживання великої літери;</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уживання розділових знаків та відмінювання слів у реченні;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використання слова або мовного звороту, запозичених з іншої мови;</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застосування правил переносу частини слова з рядка в рядок;</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написання слів разом та/або окремо, та/або через дефіс;</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0"/>
              <w:ind w:left="34"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LOnormal11"/>
              <w:widowControl w:val="false"/>
              <w:spacing w:lineRule="auto" w:line="240" w:before="0" w:after="0"/>
              <w:ind w:left="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679"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rPr>
                <w:rFonts w:eastAsia="Times New Roman"/>
                <w:b/>
                <w:b/>
                <w:sz w:val="20"/>
                <w:szCs w:val="20"/>
                <w:lang w:eastAsia="ru-RU" w:bidi="ar-SA"/>
              </w:rPr>
            </w:pPr>
            <w:r>
              <w:rPr>
                <w:rFonts w:eastAsia="Times New Roman"/>
                <w:b/>
                <w:sz w:val="20"/>
                <w:szCs w:val="20"/>
                <w:lang w:eastAsia="ru-RU" w:bidi="ar-SA"/>
              </w:rPr>
              <w:t>Розмір та умови надання забезпечення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highlight w:val="none"/>
                <w:shd w:fill="auto" w:val="clear"/>
              </w:rPr>
            </w:pPr>
            <w:r>
              <w:rPr>
                <w:rFonts w:eastAsia="Times New Roman"/>
                <w:sz w:val="20"/>
                <w:szCs w:val="20"/>
                <w:shd w:fill="auto" w:val="clear"/>
                <w:lang w:eastAsia="ru-RU"/>
              </w:rPr>
              <w:t xml:space="preserve">Розмір: </w:t>
            </w:r>
            <w:r>
              <w:rPr>
                <w:rFonts w:eastAsia="Times New Roman"/>
                <w:b/>
                <w:bCs/>
                <w:sz w:val="20"/>
                <w:szCs w:val="20"/>
                <w:shd w:fill="auto" w:val="clear"/>
                <w:lang w:val="ru-RU" w:eastAsia="ru-RU"/>
              </w:rPr>
              <w:t>43 799</w:t>
            </w:r>
            <w:r>
              <w:rPr>
                <w:rFonts w:eastAsia="Times New Roman"/>
                <w:b/>
                <w:bCs/>
                <w:sz w:val="20"/>
                <w:szCs w:val="20"/>
                <w:shd w:fill="auto" w:val="clear"/>
                <w:lang w:eastAsia="ru-RU"/>
              </w:rPr>
              <w:t xml:space="preserve">,00 грн. (Сорок три </w:t>
            </w:r>
            <w:r>
              <w:rPr>
                <w:rFonts w:eastAsia="Times New Roman"/>
                <w:b/>
                <w:bCs/>
                <w:sz w:val="20"/>
                <w:szCs w:val="20"/>
                <w:shd w:fill="auto" w:val="clear"/>
                <w:lang w:val="ru-RU" w:eastAsia="ru-RU"/>
              </w:rPr>
              <w:t xml:space="preserve"> тисячі сімсот дев’яносто дев’ять гривень</w:t>
            </w:r>
            <w:r>
              <w:rPr>
                <w:rFonts w:eastAsia="Times New Roman"/>
                <w:b/>
                <w:bCs/>
                <w:sz w:val="20"/>
                <w:szCs w:val="20"/>
                <w:shd w:fill="auto" w:val="clear"/>
                <w:lang w:eastAsia="ru-RU"/>
              </w:rPr>
              <w:t xml:space="preserve"> 00 копійок).</w:t>
            </w:r>
          </w:p>
          <w:p>
            <w:pPr>
              <w:pStyle w:val="Normal"/>
              <w:widowControl w:val="false"/>
              <w:spacing w:lineRule="auto" w:line="240"/>
              <w:jc w:val="both"/>
              <w:rPr>
                <w:highlight w:val="none"/>
                <w:shd w:fill="auto" w:val="clear"/>
              </w:rPr>
            </w:pPr>
            <w:r>
              <w:rPr>
                <w:rFonts w:eastAsia="Times New Roman"/>
                <w:sz w:val="20"/>
                <w:szCs w:val="20"/>
                <w:shd w:fill="auto" w:val="clear"/>
                <w:lang w:eastAsia="ru-RU"/>
              </w:rPr>
              <w:t xml:space="preserve">Вид забезпечення тендерної пропозиції: </w:t>
            </w:r>
            <w:r>
              <w:rPr>
                <w:rFonts w:eastAsia="Times New Roman"/>
                <w:b/>
                <w:bCs/>
                <w:sz w:val="20"/>
                <w:szCs w:val="20"/>
                <w:shd w:fill="auto" w:val="clear"/>
                <w:lang w:eastAsia="ru-RU"/>
              </w:rPr>
              <w:t>електронна банківська гарантія</w:t>
            </w:r>
            <w:r>
              <w:rPr>
                <w:rFonts w:eastAsia="Times New Roman"/>
                <w:sz w:val="20"/>
                <w:szCs w:val="20"/>
                <w:shd w:fill="auto" w:val="clear"/>
                <w:lang w:eastAsia="ru-RU"/>
              </w:rPr>
              <w:t>, сформована відповідно до вимог Постанови НБУ№639 від 15.12.2004.</w:t>
            </w:r>
          </w:p>
          <w:p>
            <w:pPr>
              <w:pStyle w:val="Normal"/>
              <w:widowControl w:val="false"/>
              <w:spacing w:lineRule="auto" w:line="240"/>
              <w:jc w:val="both"/>
              <w:rPr>
                <w:highlight w:val="none"/>
                <w:shd w:fill="auto" w:val="clear"/>
              </w:rPr>
            </w:pPr>
            <w:r>
              <w:rPr>
                <w:rFonts w:eastAsia="Times New Roman"/>
                <w:sz w:val="20"/>
                <w:szCs w:val="20"/>
                <w:shd w:fill="auto" w:val="clear"/>
                <w:lang w:eastAsia="ru-RU"/>
              </w:rPr>
              <w:t xml:space="preserve">Зміст наданої учасником гарантії повинен відповідати змісту форми забезпечення тендерної пропозиції, встановлений Замовником </w:t>
            </w:r>
            <w:r>
              <w:rPr>
                <w:rFonts w:eastAsia="Times New Roman"/>
                <w:b/>
                <w:bCs/>
                <w:sz w:val="20"/>
                <w:szCs w:val="20"/>
                <w:shd w:fill="auto" w:val="clear"/>
                <w:lang w:eastAsia="ru-RU"/>
              </w:rPr>
              <w:t xml:space="preserve">згідно </w:t>
            </w:r>
            <w:r>
              <w:rPr>
                <w:rFonts w:eastAsia="Times New Roman"/>
                <w:b/>
                <w:bCs/>
                <w:color w:val="000000"/>
                <w:sz w:val="20"/>
                <w:szCs w:val="20"/>
                <w:shd w:fill="auto" w:val="clear"/>
                <w:lang w:eastAsia="ru-RU"/>
              </w:rPr>
              <w:t xml:space="preserve">Додатку </w:t>
            </w:r>
            <w:r>
              <w:rPr>
                <w:rFonts w:eastAsia="Times New Roman"/>
                <w:b/>
                <w:bCs/>
                <w:color w:val="000000"/>
                <w:sz w:val="20"/>
                <w:szCs w:val="20"/>
                <w:shd w:fill="auto" w:val="clear"/>
                <w:lang w:val="ru-RU" w:eastAsia="ru-RU"/>
              </w:rPr>
              <w:t>1.4</w:t>
            </w:r>
            <w:r>
              <w:rPr>
                <w:rFonts w:eastAsia="Times New Roman"/>
                <w:color w:val="000000"/>
                <w:sz w:val="20"/>
                <w:szCs w:val="20"/>
                <w:shd w:fill="auto" w:val="clear"/>
                <w:lang w:eastAsia="ru-RU"/>
              </w:rPr>
              <w:t xml:space="preserve"> </w:t>
            </w:r>
            <w:r>
              <w:rPr>
                <w:rFonts w:eastAsia="Times New Roman"/>
                <w:sz w:val="20"/>
                <w:szCs w:val="20"/>
                <w:shd w:fill="auto" w:val="clear"/>
                <w:lang w:eastAsia="ru-RU"/>
              </w:rPr>
              <w:t>до тендерної документації.</w:t>
            </w:r>
          </w:p>
          <w:p>
            <w:pPr>
              <w:pStyle w:val="Normal"/>
              <w:widowControl w:val="false"/>
              <w:spacing w:lineRule="auto" w:line="240"/>
              <w:jc w:val="both"/>
              <w:rPr>
                <w:highlight w:val="none"/>
                <w:shd w:fill="auto" w:val="clear"/>
              </w:rPr>
            </w:pPr>
            <w:r>
              <w:rPr>
                <w:rFonts w:eastAsia="Times New Roman"/>
                <w:sz w:val="20"/>
                <w:szCs w:val="20"/>
                <w:shd w:fill="auto" w:val="clear"/>
                <w:lang w:eastAsia="ru-RU"/>
              </w:rPr>
              <w:t>Гарантія обов’язково повинна містити інформацію про підстави неповернення Учаснику забезпечення тендерної пропозиції, а саме:</w:t>
            </w:r>
          </w:p>
          <w:p>
            <w:pPr>
              <w:pStyle w:val="ListParagraph"/>
              <w:widowControl w:val="false"/>
              <w:numPr>
                <w:ilvl w:val="0"/>
                <w:numId w:val="1"/>
              </w:numPr>
              <w:spacing w:lineRule="auto" w:line="240" w:before="0" w:after="0"/>
              <w:ind w:left="352" w:hanging="352"/>
              <w:contextualSpacing w:val="false"/>
              <w:jc w:val="both"/>
              <w:rPr>
                <w:highlight w:val="none"/>
                <w:shd w:fill="auto" w:val="clear"/>
              </w:rPr>
            </w:pPr>
            <w:r>
              <w:rPr>
                <w:rFonts w:eastAsia="Times New Roman"/>
                <w:sz w:val="20"/>
                <w:szCs w:val="20"/>
                <w:shd w:fill="auto" w:val="clear"/>
                <w:lang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pStyle w:val="ListParagraph"/>
              <w:widowControl w:val="false"/>
              <w:numPr>
                <w:ilvl w:val="0"/>
                <w:numId w:val="1"/>
              </w:numPr>
              <w:spacing w:lineRule="auto" w:line="240" w:before="0" w:after="0"/>
              <w:ind w:left="352" w:hanging="352"/>
              <w:contextualSpacing w:val="false"/>
              <w:jc w:val="both"/>
              <w:rPr>
                <w:highlight w:val="none"/>
                <w:shd w:fill="auto" w:val="clear"/>
              </w:rPr>
            </w:pPr>
            <w:r>
              <w:rPr>
                <w:rFonts w:eastAsia="Times New Roman"/>
                <w:sz w:val="20"/>
                <w:szCs w:val="20"/>
                <w:shd w:fill="auto" w:val="clear"/>
                <w:lang w:eastAsia="ru-RU"/>
              </w:rPr>
              <w:t>непідписання принципалом, який став переможцем тендеру, договору про закупівлю;</w:t>
            </w:r>
          </w:p>
          <w:p>
            <w:pPr>
              <w:pStyle w:val="ListParagraph"/>
              <w:widowControl w:val="false"/>
              <w:numPr>
                <w:ilvl w:val="0"/>
                <w:numId w:val="1"/>
              </w:numPr>
              <w:spacing w:lineRule="auto" w:line="240" w:before="0" w:after="0"/>
              <w:ind w:left="352" w:hanging="352"/>
              <w:contextualSpacing w:val="false"/>
              <w:jc w:val="both"/>
              <w:rPr>
                <w:highlight w:val="none"/>
                <w:shd w:fill="auto" w:val="clear"/>
              </w:rPr>
            </w:pPr>
            <w:r>
              <w:rPr>
                <w:rFonts w:eastAsia="Times New Roman"/>
                <w:sz w:val="20"/>
                <w:szCs w:val="20"/>
                <w:shd w:fill="auto" w:val="clear"/>
                <w:lang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ListParagraph"/>
              <w:widowControl w:val="false"/>
              <w:numPr>
                <w:ilvl w:val="0"/>
                <w:numId w:val="1"/>
              </w:numPr>
              <w:spacing w:lineRule="auto" w:line="240" w:before="0" w:after="0"/>
              <w:ind w:left="352" w:hanging="352"/>
              <w:contextualSpacing w:val="false"/>
              <w:jc w:val="both"/>
              <w:rPr>
                <w:highlight w:val="none"/>
                <w:shd w:fill="auto" w:val="clear"/>
              </w:rPr>
            </w:pPr>
            <w:r>
              <w:rPr>
                <w:rFonts w:eastAsia="Times New Roman"/>
                <w:sz w:val="20"/>
                <w:szCs w:val="20"/>
                <w:shd w:fill="auto" w:val="clear"/>
                <w:lang w:eastAsia="ru-RU"/>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pPr>
              <w:pStyle w:val="Normal"/>
              <w:widowControl w:val="false"/>
              <w:spacing w:lineRule="auto" w:line="240"/>
              <w:jc w:val="both"/>
              <w:rPr>
                <w:highlight w:val="none"/>
                <w:shd w:fill="auto" w:val="clear"/>
              </w:rPr>
            </w:pPr>
            <w:r>
              <w:rPr>
                <w:rFonts w:eastAsia="Times New Roman"/>
                <w:sz w:val="20"/>
                <w:szCs w:val="20"/>
                <w:shd w:fill="auto" w:val="clear"/>
                <w:lang w:eastAsia="ru-RU"/>
              </w:rPr>
              <w:t>Вищевказаний перелік підстав неповернення забезпечення тендерної пропозиції є виключним.</w:t>
            </w:r>
          </w:p>
          <w:p>
            <w:pPr>
              <w:pStyle w:val="Normal"/>
              <w:widowControl w:val="false"/>
              <w:spacing w:lineRule="auto" w:line="240"/>
              <w:jc w:val="both"/>
              <w:rPr>
                <w:highlight w:val="none"/>
                <w:shd w:fill="auto" w:val="clear"/>
              </w:rPr>
            </w:pPr>
            <w:r>
              <w:rPr>
                <w:rFonts w:eastAsia="Times New Roman"/>
                <w:sz w:val="20"/>
                <w:szCs w:val="20"/>
                <w:shd w:fill="auto" w:val="clear"/>
                <w:lang w:eastAsia="ru-RU"/>
              </w:rPr>
              <w:t xml:space="preserve">Строк дії забезпечення тендерної пропозиції: </w:t>
            </w:r>
            <w:r>
              <w:rPr>
                <w:rFonts w:eastAsia="Times New Roman"/>
                <w:b/>
                <w:bCs/>
                <w:sz w:val="20"/>
                <w:szCs w:val="20"/>
                <w:shd w:fill="auto" w:val="clear"/>
                <w:lang w:eastAsia="ru-RU"/>
              </w:rPr>
              <w:t>в термін дії тендерної пропозиції</w:t>
            </w:r>
            <w:r>
              <w:rPr>
                <w:rFonts w:eastAsia="Times New Roman"/>
                <w:sz w:val="20"/>
                <w:szCs w:val="20"/>
                <w:shd w:fill="auto" w:val="clear"/>
                <w:lang w:eastAsia="ru-RU"/>
              </w:rPr>
              <w:t>.</w:t>
            </w:r>
          </w:p>
          <w:p>
            <w:pPr>
              <w:pStyle w:val="Normal"/>
              <w:widowControl w:val="false"/>
              <w:spacing w:lineRule="auto" w:line="240"/>
              <w:jc w:val="both"/>
              <w:rPr>
                <w:highlight w:val="none"/>
                <w:shd w:fill="auto" w:val="clear"/>
              </w:rPr>
            </w:pPr>
            <w:r>
              <w:rPr>
                <w:rFonts w:eastAsia="Times New Roman"/>
                <w:sz w:val="20"/>
                <w:szCs w:val="20"/>
                <w:shd w:fill="auto" w:val="clear"/>
                <w:lang w:eastAsia="ru-RU"/>
              </w:rPr>
              <w:t xml:space="preserve">Банківська гарантія повинна бути </w:t>
            </w:r>
            <w:r>
              <w:rPr>
                <w:rFonts w:eastAsia="Times New Roman"/>
                <w:b/>
                <w:bCs/>
                <w:sz w:val="20"/>
                <w:szCs w:val="20"/>
                <w:shd w:fill="auto" w:val="clear"/>
                <w:lang w:eastAsia="ru-RU"/>
              </w:rPr>
              <w:t>оформлена з повним грошовим забезпеченням (покриттям)</w:t>
            </w:r>
            <w:r>
              <w:rPr>
                <w:rFonts w:eastAsia="Times New Roman"/>
                <w:sz w:val="20"/>
                <w:szCs w:val="20"/>
                <w:shd w:fill="auto" w:val="clear"/>
                <w:lang w:eastAsia="ru-RU"/>
              </w:rPr>
              <w:t xml:space="preserve">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печаткою банка-гаранта та підписом уповноваженої особи банка-гаранта, 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та підписом уповноваженої особи банка-гаранта (Довідка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p>
        </w:tc>
      </w:tr>
      <w:tr>
        <w:trPr>
          <w:trHeight w:val="969"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72" w:after="72"/>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15" w:after="15"/>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tabs>
                <w:tab w:val="clear" w:pos="720"/>
                <w:tab w:val="left" w:pos="271" w:leader="none"/>
                <w:tab w:val="left" w:pos="542" w:leader="none"/>
              </w:tabs>
              <w:spacing w:lineRule="auto" w:line="240"/>
              <w:jc w:val="both"/>
              <w:rPr>
                <w:highlight w:val="none"/>
                <w:shd w:fill="auto" w:val="clear"/>
              </w:rPr>
            </w:pPr>
            <w:bookmarkStart w:id="1" w:name="gjdgxs"/>
            <w:bookmarkEnd w:id="1"/>
            <w:r>
              <w:rPr>
                <w:rFonts w:eastAsia="Times New Roman" w:cs="Times New Roman" w:ascii="Times New Roman" w:hAnsi="Times New Roman"/>
                <w:color w:val="000000"/>
                <w:sz w:val="20"/>
                <w:szCs w:val="20"/>
                <w:shd w:fill="auto" w:val="clear"/>
                <w:lang w:eastAsia="ru-RU" w:bidi="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закінчення строку дії тендерної пропозиції та забезпечення тендерної пропозиції, зазначеного в тендерній документації;</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укладення договору про закупівлю з учасником, який став переможцем процедури закупівлі;</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відкликання тендерної пропозиції до закінчення строку її подання;</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закінчення тендеру в разі неукладення договору про закупівлю з жодним з учасників, які подали тендерні пропозиції.</w:t>
            </w:r>
          </w:p>
          <w:p>
            <w:pPr>
              <w:pStyle w:val="Normal"/>
              <w:widowControl w:val="false"/>
              <w:shd w:val="clear" w:color="auto" w:fill="FFFFFF"/>
              <w:tabs>
                <w:tab w:val="clear" w:pos="720"/>
                <w:tab w:val="left" w:pos="271" w:leader="none"/>
                <w:tab w:val="left" w:pos="542" w:leader="none"/>
              </w:tabs>
              <w:spacing w:lineRule="auto" w:line="240"/>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Забезпечення тендерної пропозиції не повертається учаснику в разі:</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непідписання договору про закупівлю учасником, який став переможцем тендеру;</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highlight w:val="none"/>
                <w:shd w:fill="auto" w:val="clear"/>
              </w:rPr>
            </w:pPr>
            <w:r>
              <w:rPr>
                <w:rFonts w:eastAsia="Times New Roman" w:cs="Times New Roman" w:ascii="Times New Roman" w:hAnsi="Times New Roman"/>
                <w:color w:val="000000"/>
                <w:sz w:val="20"/>
                <w:szCs w:val="20"/>
                <w:shd w:fill="auto" w:val="clear"/>
                <w:lang w:eastAsia="ru-RU" w:bidi="ar-S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72" w:after="72"/>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ascii="Times New Roman" w:hAnsi="Times New Roman" w:eastAsia="Times New Roman" w:cs="Times New Roman"/>
                <w:b/>
                <w:b/>
                <w:bCs/>
                <w:sz w:val="20"/>
                <w:szCs w:val="20"/>
                <w:lang w:eastAsia="ru-RU" w:bidi="ar-SA"/>
              </w:rPr>
            </w:pPr>
            <w:r>
              <w:rPr>
                <w:rFonts w:eastAsia="Times New Roman" w:cs="Times New Roman" w:ascii="Times New Roman" w:hAnsi="Times New Roman"/>
                <w:b/>
                <w:bCs/>
                <w:sz w:val="20"/>
                <w:szCs w:val="20"/>
                <w:lang w:eastAsia="ru-RU" w:bidi="ar-SA"/>
              </w:rPr>
              <w:t>Строк дії тендерної пропозиції, протягом якого тендерні пропозиції вважаються дійсними</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jc w:val="both"/>
              <w:rPr/>
            </w:pPr>
            <w:r>
              <w:rPr>
                <w:rFonts w:eastAsia="Times New Roman"/>
                <w:color w:val="000000"/>
                <w:sz w:val="20"/>
                <w:szCs w:val="20"/>
                <w:lang w:eastAsia="ru-RU" w:bidi="ar-SA"/>
              </w:rPr>
              <w:t xml:space="preserve">Тендерні пропозиції вважаються дійсними протягом </w:t>
            </w:r>
            <w:r>
              <w:rPr>
                <w:rFonts w:eastAsia="Times New Roman"/>
                <w:b/>
                <w:bCs/>
                <w:color w:val="000000"/>
                <w:sz w:val="20"/>
                <w:szCs w:val="20"/>
                <w:lang w:eastAsia="ru-RU" w:bidi="ar-SA"/>
              </w:rPr>
              <w:t>90 днів</w:t>
            </w:r>
            <w:r>
              <w:rPr>
                <w:rFonts w:eastAsia="Times New Roman"/>
                <w:color w:val="000000"/>
                <w:sz w:val="20"/>
                <w:szCs w:val="20"/>
                <w:lang w:eastAsia="ru-RU" w:bidi="ar-SA"/>
              </w:rPr>
              <w:t xml:space="preserve"> із дати кінцевого строку подання тендерних пропозицій, який зазначено у оголошенні про проведення процедури закупівлі.</w:t>
            </w:r>
          </w:p>
          <w:p>
            <w:pPr>
              <w:pStyle w:val="Normal"/>
              <w:widowControl w:val="false"/>
              <w:shd w:val="clear" w:color="auto" w:fill="FFFFFF"/>
              <w:ind w:firstLine="192"/>
              <w:jc w:val="both"/>
              <w:rPr>
                <w:rFonts w:eastAsia="Times New Roman"/>
                <w:color w:val="000000"/>
                <w:sz w:val="20"/>
                <w:szCs w:val="20"/>
                <w:lang w:val="ru-RU" w:eastAsia="ru-RU" w:bidi="ar-SA"/>
              </w:rPr>
            </w:pPr>
            <w:r>
              <w:rPr>
                <w:rFonts w:eastAsia="Times New Roman"/>
                <w:color w:val="000000"/>
                <w:sz w:val="20"/>
                <w:szCs w:val="20"/>
                <w:lang w:val="ru-RU" w:eastAsia="ru-RU" w:bidi="ar-SA"/>
              </w:rPr>
            </w:r>
          </w:p>
          <w:p>
            <w:pPr>
              <w:pStyle w:val="Normal"/>
              <w:widowControl w:val="false"/>
              <w:shd w:val="clear" w:color="auto" w:fill="FFFFFF"/>
              <w:jc w:val="both"/>
              <w:rPr/>
            </w:pPr>
            <w:r>
              <w:rPr>
                <w:rFonts w:eastAsia="Arial"/>
                <w:b/>
                <w:bCs/>
                <w:color w:val="000000"/>
                <w:sz w:val="20"/>
                <w:szCs w:val="20"/>
                <w:lang w:eastAsia="uk-UA" w:bidi="ar-SA"/>
              </w:rPr>
              <w:t>Відповідно до пункту 31 Особливостей</w:t>
            </w:r>
            <w:r>
              <w:rPr>
                <w:rFonts w:eastAsia="Arial"/>
                <w:color w:val="000000"/>
                <w:sz w:val="20"/>
                <w:szCs w:val="20"/>
                <w:lang w:eastAsia="uk-UA" w:bidi="ar-SA"/>
              </w:rPr>
              <w:t>, д</w:t>
            </w:r>
            <w:r>
              <w:rPr>
                <w:rFonts w:eastAsia="Arial"/>
                <w:color w:val="000000"/>
                <w:sz w:val="20"/>
                <w:szCs w:val="20"/>
                <w:lang w:eastAsia="ru-RU" w:bidi="ar-SA"/>
              </w:rPr>
              <w:t>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ind w:firstLine="192"/>
              <w:jc w:val="both"/>
              <w:rPr>
                <w:rFonts w:eastAsia="Arial"/>
                <w:color w:val="000000"/>
                <w:sz w:val="20"/>
                <w:szCs w:val="20"/>
                <w:lang w:eastAsia="ru-RU" w:bidi="ar-SA"/>
              </w:rPr>
            </w:pPr>
            <w:r>
              <w:rPr>
                <w:rFonts w:eastAsia="Arial"/>
                <w:color w:val="000000"/>
                <w:sz w:val="20"/>
                <w:szCs w:val="20"/>
                <w:lang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ind w:firstLine="192"/>
              <w:jc w:val="both"/>
              <w:rPr>
                <w:color w:val="000000"/>
                <w:sz w:val="20"/>
                <w:szCs w:val="20"/>
                <w:lang w:eastAsia="ru-RU" w:bidi="ar-SA"/>
              </w:rPr>
            </w:pPr>
            <w:r>
              <w:rPr>
                <w:color w:val="000000"/>
                <w:sz w:val="20"/>
                <w:szCs w:val="20"/>
                <w:lang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spacing w:lineRule="auto" w:line="240"/>
              <w:ind w:firstLine="192"/>
              <w:jc w:val="both"/>
              <w:rPr>
                <w:rFonts w:eastAsia="Arial"/>
                <w:sz w:val="20"/>
                <w:szCs w:val="20"/>
                <w:lang w:eastAsia="ru-RU" w:bidi="ar-SA"/>
              </w:rPr>
            </w:pPr>
            <w:r>
              <w:rPr>
                <w:rFonts w:eastAsia="Arial"/>
                <w:sz w:val="20"/>
                <w:szCs w:val="20"/>
                <w:lang w:eastAsia="ru-RU" w:bidi="ar-SA"/>
              </w:rPr>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sz w:val="20"/>
                <w:szCs w:val="20"/>
                <w:lang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cs="Times New Roman"/>
                <w:b/>
                <w:b/>
                <w:bCs/>
                <w:sz w:val="20"/>
                <w:szCs w:val="20"/>
                <w:lang w:eastAsia="ru-RU" w:bidi="ar-SA"/>
              </w:rPr>
            </w:pPr>
            <w:r>
              <w:rPr>
                <w:rFonts w:eastAsia="Times New Roman" w:cs="Times New Roman"/>
                <w:b/>
                <w:bCs/>
                <w:sz w:val="20"/>
                <w:szCs w:val="20"/>
                <w:lang w:eastAsia="ru-RU" w:bidi="ar-SA"/>
              </w:rPr>
              <w:t>Кваліфікаційні критерії процедури закупівлі для учасників закупівлі</w:t>
            </w:r>
          </w:p>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r>
          </w:p>
          <w:p>
            <w:pPr>
              <w:pStyle w:val="LOnormal11"/>
              <w:widowControl w:val="false"/>
              <w:spacing w:lineRule="auto" w:line="24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1.1 цієї тендерної документації.</w:t>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rFonts w:eastAsia="Times New Roman" w:cs="Times New Roman"/>
                <w:color w:val="000000"/>
                <w:sz w:val="20"/>
                <w:szCs w:val="20"/>
                <w:lang w:eastAsia="ru-RU"/>
              </w:rPr>
              <w:t>пункту 47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Style19"/>
              <w:widowControl w:val="false"/>
              <w:spacing w:before="0" w:after="0"/>
              <w:ind w:right="7" w:hanging="0"/>
              <w:jc w:val="both"/>
              <w:rPr>
                <w:lang w:val="uk-UA"/>
              </w:rPr>
            </w:pPr>
            <w:r>
              <w:rPr>
                <w:lang w:val="uk-UA"/>
              </w:rPr>
            </w:r>
          </w:p>
          <w:p>
            <w:pPr>
              <w:pStyle w:val="Style19"/>
              <w:widowControl w:val="false"/>
              <w:spacing w:before="0" w:after="6"/>
              <w:ind w:right="7" w:hanging="0"/>
              <w:jc w:val="both"/>
              <w:rPr/>
            </w:pPr>
            <w:bookmarkStart w:id="2" w:name="n1621"/>
            <w:bookmarkEnd w:id="2"/>
            <w:r>
              <w:rPr>
                <w:rStyle w:val="Style8"/>
                <w:rFonts w:eastAsia="Times New Roman"/>
                <w:color w:val="000000"/>
                <w:sz w:val="20"/>
                <w:u w:val="none"/>
                <w:lang w:val="uk-UA"/>
              </w:rPr>
              <w:t>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19"/>
              <w:widowControl w:val="false"/>
              <w:spacing w:before="0" w:after="6"/>
              <w:ind w:right="7" w:hanging="0"/>
              <w:jc w:val="both"/>
              <w:rPr>
                <w:lang w:val="uk-UA"/>
              </w:rPr>
            </w:pPr>
            <w:r>
              <w:rPr>
                <w:lang w:val="uk-UA"/>
              </w:rPr>
            </w:r>
          </w:p>
          <w:p>
            <w:pPr>
              <w:pStyle w:val="Style19"/>
              <w:widowControl w:val="false"/>
              <w:spacing w:before="0" w:after="0"/>
              <w:ind w:right="7" w:hanging="0"/>
              <w:jc w:val="both"/>
              <w:rPr>
                <w:rFonts w:ascii="Times New Roman" w:hAnsi="Times New Roman" w:eastAsia="Times New Roman"/>
                <w:color w:val="000000"/>
                <w:sz w:val="20"/>
                <w:lang w:val="uk-UA"/>
              </w:rPr>
            </w:pPr>
            <w:bookmarkStart w:id="3" w:name="n163"/>
            <w:bookmarkEnd w:id="3"/>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цього пункту.</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color w:val="121212"/>
                <w:sz w:val="20"/>
                <w:szCs w:val="2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b/>
                <w:bCs/>
                <w:color w:val="121212"/>
                <w:sz w:val="20"/>
                <w:szCs w:val="20"/>
              </w:rPr>
              <w:t>Додатку № 3</w:t>
            </w:r>
            <w:r>
              <w:rPr>
                <w:color w:val="121212"/>
                <w:sz w:val="20"/>
                <w:szCs w:val="20"/>
              </w:rPr>
              <w:t xml:space="preserve"> до тендерної документації.</w:t>
            </w:r>
          </w:p>
          <w:p>
            <w:pPr>
              <w:pStyle w:val="Normal"/>
              <w:widowControl w:val="false"/>
              <w:suppressAutoHyphens w:val="false"/>
              <w:spacing w:lineRule="auto" w:line="240"/>
              <w:jc w:val="both"/>
              <w:rPr>
                <w:highlight w:val="none"/>
                <w:shd w:fill="auto" w:val="clear"/>
              </w:rPr>
            </w:pPr>
            <w:r>
              <w:rPr>
                <w:rFonts w:eastAsia="Calibri"/>
                <w:sz w:val="20"/>
                <w:szCs w:val="20"/>
                <w:shd w:fill="auto" w:val="clear"/>
                <w:lang w:eastAsia="en-US"/>
              </w:rPr>
              <w:t>Учасник повинен надати 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яка має складатися з: договірної ціни (тверда), локальних кошторисів та підсумкової відомості ресурсів, у форматі PDF, завірену учасником, та у файлі програмного комплексу АВК-5 (версія 3.8.3) або інших програмних комплексів, які взаємодіють з АВК-5. При цьому, у складі пропозиції Учасник повинен надати ліцензію або сертифікат, виданий на ім’я учасника, на програмний комплекс у якому розроблена кошторисна документація.</w:t>
            </w:r>
          </w:p>
          <w:p>
            <w:pPr>
              <w:pStyle w:val="Normal"/>
              <w:widowControl w:val="false"/>
              <w:suppressAutoHyphens w:val="false"/>
              <w:spacing w:lineRule="auto" w:line="240"/>
              <w:jc w:val="both"/>
              <w:rPr>
                <w:highlight w:val="none"/>
                <w:shd w:fill="auto" w:val="clear"/>
              </w:rPr>
            </w:pPr>
            <w:r>
              <w:rPr>
                <w:rFonts w:eastAsia="Calibri" w:cs="Times New Roman" w:ascii="Times New Roman" w:hAnsi="Times New Roman"/>
                <w:color w:val="000000"/>
                <w:sz w:val="20"/>
                <w:szCs w:val="20"/>
                <w:shd w:fill="auto" w:val="clear"/>
                <w:lang w:eastAsia="en-US"/>
              </w:rPr>
              <w:t xml:space="preserve">Тендерна пропозиція, що не відповідає технічним вимогам, викладеним у </w:t>
            </w:r>
            <w:r>
              <w:rPr>
                <w:rFonts w:eastAsia="Calibri" w:cs="Times New Roman" w:ascii="Times New Roman" w:hAnsi="Times New Roman"/>
                <w:b/>
                <w:bCs/>
                <w:color w:val="000000"/>
                <w:sz w:val="20"/>
                <w:szCs w:val="20"/>
                <w:shd w:fill="auto" w:val="clear"/>
                <w:lang w:eastAsia="en-US"/>
              </w:rPr>
              <w:t>Додатку № 1.3,</w:t>
            </w:r>
            <w:r>
              <w:rPr>
                <w:rFonts w:eastAsia="Calibri" w:cs="Times New Roman" w:ascii="Times New Roman" w:hAnsi="Times New Roman"/>
                <w:color w:val="000000"/>
                <w:sz w:val="20"/>
                <w:szCs w:val="20"/>
                <w:shd w:fill="auto" w:val="clear"/>
                <w:lang w:eastAsia="en-US"/>
              </w:rPr>
              <w:t xml:space="preserve"> буде відхилена як така, що не відповідає умовам тендерної документації.</w:t>
            </w:r>
            <w:bookmarkStart w:id="4" w:name="_GoBack"/>
            <w:bookmarkEnd w:id="4"/>
          </w:p>
          <w:p>
            <w:pPr>
              <w:pStyle w:val="Normal"/>
              <w:widowControl w:val="false"/>
              <w:suppressAutoHyphens w:val="false"/>
              <w:spacing w:lineRule="auto" w:line="240"/>
              <w:ind w:right="113" w:hanging="0"/>
              <w:jc w:val="both"/>
              <w:rPr>
                <w:highlight w:val="none"/>
                <w:shd w:fill="auto" w:val="clear"/>
              </w:rPr>
            </w:pPr>
            <w:r>
              <w:rPr>
                <w:shd w:fill="auto" w:val="clear"/>
              </w:rPr>
            </w:r>
          </w:p>
          <w:p>
            <w:pPr>
              <w:pStyle w:val="Normal"/>
              <w:widowControl w:val="false"/>
              <w:spacing w:lineRule="auto" w:line="240"/>
              <w:jc w:val="both"/>
              <w:rPr>
                <w:highlight w:val="none"/>
                <w:shd w:fill="auto" w:val="clear"/>
              </w:rPr>
            </w:pPr>
            <w:r>
              <w:rPr>
                <w:rFonts w:cs="Times New Roman" w:ascii="Times New Roman" w:hAnsi="Times New Roman"/>
                <w:color w:val="000000"/>
                <w:sz w:val="20"/>
                <w:szCs w:val="20"/>
                <w:shd w:fill="auto" w:val="clear"/>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(Довідка у довільній формі).</w:t>
            </w:r>
          </w:p>
          <w:p>
            <w:pPr>
              <w:pStyle w:val="Normal"/>
              <w:widowControl w:val="false"/>
              <w:spacing w:lineRule="auto" w:line="240"/>
              <w:jc w:val="both"/>
              <w:rPr>
                <w:highlight w:val="none"/>
                <w:shd w:fill="auto" w:val="clear"/>
              </w:rPr>
            </w:pPr>
            <w:r>
              <w:rPr>
                <w:rFonts w:cs="Times New Roman" w:ascii="Times New Roman" w:hAnsi="Times New Roman"/>
                <w:color w:val="000000"/>
                <w:sz w:val="20"/>
                <w:szCs w:val="20"/>
                <w:shd w:fill="auto" w:val="clear"/>
              </w:rPr>
              <w:t>Учасником в складі пропозиції надаються документи дозвільного характеру, що підтверджують право учасника на провадження діяльності із знешкодження будівельних відходів, або діючий договір по наданню послуг із знешкодження будівельних відходів</w:t>
            </w:r>
            <w:r>
              <w:rPr>
                <w:rFonts w:cs="Times New Roman" w:ascii="Times New Roman" w:hAnsi="Times New Roman"/>
                <w:color w:val="000000"/>
                <w:sz w:val="20"/>
                <w:szCs w:val="20"/>
                <w:shd w:fill="auto" w:val="clear"/>
                <w:lang w:val="ru-RU"/>
              </w:rPr>
              <w:t>.</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7</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rPr>
                <w:rFonts w:eastAsia="Times New Roman"/>
                <w:b/>
                <w:b/>
                <w:sz w:val="20"/>
                <w:szCs w:val="20"/>
                <w:lang w:eastAsia="ru-RU" w:bidi="ar-SA"/>
              </w:rPr>
            </w:pPr>
            <w:r>
              <w:rPr>
                <w:rFonts w:eastAsia="Times New Roman"/>
                <w:b/>
                <w:sz w:val="20"/>
                <w:szCs w:val="20"/>
                <w:lang w:eastAsia="ru-RU" w:bidi="ar-SA"/>
              </w:rPr>
              <w:t>Інформація про субпідрядника/</w:t>
            </w:r>
          </w:p>
          <w:p>
            <w:pPr>
              <w:pStyle w:val="Normal"/>
              <w:widowControl w:val="false"/>
              <w:shd w:val="clear" w:color="auto" w:fill="FFFFFF"/>
              <w:spacing w:lineRule="auto" w:line="240"/>
              <w:ind w:right="113" w:hanging="0"/>
              <w:rPr/>
            </w:pPr>
            <w:r>
              <w:rPr>
                <w:rFonts w:eastAsia="Times New Roman" w:cs="Times New Roman" w:ascii="Times New Roman" w:hAnsi="Times New Roman"/>
                <w:b/>
                <w:bCs/>
                <w:sz w:val="20"/>
                <w:szCs w:val="20"/>
                <w:lang w:eastAsia="ru-RU" w:bidi="ar-SA"/>
              </w:rPr>
              <w:t xml:space="preserve">співвиконавця </w:t>
            </w:r>
            <w:r>
              <w:rPr>
                <w:rFonts w:eastAsia="Arial" w:cs="Times New Roman" w:ascii="Times New Roman" w:hAnsi="Times New Roman"/>
                <w:b/>
                <w:bCs/>
                <w:sz w:val="20"/>
                <w:szCs w:val="20"/>
                <w:lang w:eastAsia="uk-UA" w:bidi="ar-SA"/>
              </w:rPr>
              <w:t>(у випадку закупівлі робіт або послуг)</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eastAsia="Arial"/>
                <w:color w:val="000000"/>
                <w:sz w:val="20"/>
                <w:szCs w:val="20"/>
                <w:lang w:eastAsia="uk-UA" w:bidi="ar-SA"/>
              </w:rPr>
            </w:pPr>
            <w:r>
              <w:rPr>
                <w:rFonts w:eastAsia="Arial"/>
                <w:color w:val="000000"/>
                <w:sz w:val="20"/>
                <w:szCs w:val="20"/>
                <w:lang w:eastAsia="uk-UA" w:bidi="ar-SA"/>
              </w:rPr>
              <w:t>Якщо для закупівлі робіт та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hd w:val="clear" w:color="auto" w:fill="FFFFFF"/>
              <w:spacing w:lineRule="auto" w:line="240"/>
              <w:ind w:firstLine="192"/>
              <w:jc w:val="both"/>
              <w:rPr>
                <w:rFonts w:eastAsia="Arial"/>
                <w:color w:val="000000"/>
                <w:sz w:val="20"/>
                <w:szCs w:val="20"/>
                <w:lang w:eastAsia="ru-RU" w:bidi="ar-SA"/>
              </w:rPr>
            </w:pPr>
            <w:r>
              <w:rPr>
                <w:rFonts w:eastAsia="Arial"/>
                <w:color w:val="000000"/>
                <w:sz w:val="20"/>
                <w:szCs w:val="20"/>
                <w:lang w:eastAsia="ru-RU" w:bidi="ar-SA"/>
              </w:rPr>
            </w:r>
          </w:p>
          <w:p>
            <w:pPr>
              <w:pStyle w:val="Normal"/>
              <w:widowControl w:val="false"/>
              <w:shd w:val="clear" w:color="auto" w:fill="FFFFFF"/>
              <w:spacing w:lineRule="auto" w:line="240"/>
              <w:jc w:val="both"/>
              <w:rPr/>
            </w:pPr>
            <w:r>
              <w:rPr>
                <w:rFonts w:eastAsia="Arial"/>
                <w:color w:val="000000"/>
                <w:sz w:val="20"/>
                <w:szCs w:val="20"/>
                <w:lang w:eastAsia="uk-UA" w:bidi="ar-SA"/>
              </w:rPr>
              <w:t>Відповідно до абзацу 19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Особливостей.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8</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pPr>
            <w:r>
              <w:rPr>
                <w:rFonts w:eastAsia="Times New Roman" w:cs="Times New Roman" w:ascii="Times New Roman" w:hAnsi="Times New Roman"/>
                <w:b/>
                <w:bCs/>
                <w:sz w:val="20"/>
                <w:szCs w:val="20"/>
                <w:lang w:val="uk-UA"/>
              </w:rPr>
              <w:t>Унесення змін або відкликання тендерної</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пропозиції учасником</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48" w:after="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Web"/>
              <w:widowControl w:val="false"/>
              <w:spacing w:before="0" w:after="0"/>
              <w:jc w:val="both"/>
              <w:rPr/>
            </w:pPr>
            <w:r>
              <w:rPr>
                <w:color w:val="121212"/>
                <w:sz w:val="20"/>
              </w:rPr>
              <w:t xml:space="preserve">Кінцевий строк подання тендерних </w:t>
            </w:r>
            <w:r>
              <w:rPr>
                <w:sz w:val="20"/>
              </w:rPr>
              <w:t xml:space="preserve">пропозицій:    </w:t>
            </w:r>
            <w:r>
              <w:rPr>
                <w:b/>
                <w:bCs/>
                <w:sz w:val="20"/>
                <w:u w:val="single"/>
              </w:rPr>
              <w:t>03.11.</w:t>
            </w:r>
            <w:r>
              <w:rPr>
                <w:b/>
                <w:bCs/>
                <w:color w:val="000000"/>
                <w:sz w:val="20"/>
                <w:u w:val="single"/>
              </w:rPr>
              <w:t>2023 до 11.00 год.</w:t>
            </w:r>
          </w:p>
          <w:p>
            <w:pPr>
              <w:pStyle w:val="Normal"/>
              <w:widowControl w:val="false"/>
              <w:shd w:val="clear" w:color="auto" w:fill="FFFFFF"/>
              <w:jc w:val="both"/>
              <w:rPr>
                <w:sz w:val="20"/>
                <w:szCs w:val="20"/>
                <w:lang w:bidi="ar-SA"/>
              </w:rPr>
            </w:pPr>
            <w:r>
              <w:rPr>
                <w:sz w:val="20"/>
                <w:szCs w:val="20"/>
                <w:lang w:bidi="ar-SA"/>
              </w:rPr>
            </w:r>
          </w:p>
          <w:p>
            <w:pPr>
              <w:pStyle w:val="Normal"/>
              <w:widowControl w:val="false"/>
              <w:shd w:val="clear" w:color="auto" w:fill="FFFFFF"/>
              <w:jc w:val="both"/>
              <w:rPr>
                <w:color w:val="000000"/>
                <w:sz w:val="20"/>
                <w:szCs w:val="20"/>
                <w:lang w:eastAsia="uk-UA" w:bidi="ar-SA"/>
              </w:rPr>
            </w:pPr>
            <w:r>
              <w:rPr>
                <w:color w:val="000000"/>
                <w:sz w:val="20"/>
                <w:szCs w:val="20"/>
                <w:lang w:eastAsia="uk-UA"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ind w:firstLine="192"/>
              <w:jc w:val="center"/>
              <w:rPr>
                <w:rFonts w:eastAsia="Times New Roman"/>
                <w:sz w:val="20"/>
                <w:szCs w:val="20"/>
                <w:lang w:eastAsia="ru-RU" w:bidi="ar-SA"/>
              </w:rPr>
            </w:pPr>
            <w:r>
              <w:rPr>
                <w:rFonts w:eastAsia="Times New Roman"/>
                <w:sz w:val="20"/>
                <w:szCs w:val="20"/>
                <w:lang w:eastAsia="ru-RU" w:bidi="ar-SA"/>
              </w:rPr>
              <w:t>--------------------------------------------------------------------------------</w:t>
            </w:r>
          </w:p>
          <w:p>
            <w:pPr>
              <w:pStyle w:val="Normal"/>
              <w:widowControl w:val="false"/>
              <w:shd w:val="clear" w:color="auto" w:fill="FFFFFF"/>
              <w:jc w:val="both"/>
              <w:rPr>
                <w:rFonts w:eastAsia="Times New Roman"/>
                <w:sz w:val="20"/>
                <w:szCs w:val="20"/>
                <w:lang w:eastAsia="ru-RU" w:bidi="ar-SA"/>
              </w:rPr>
            </w:pPr>
            <w:r>
              <w:rPr>
                <w:rFonts w:eastAsia="Times New Roman"/>
                <w:sz w:val="20"/>
                <w:szCs w:val="20"/>
                <w:lang w:eastAsia="ru-RU" w:bidi="ar-S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pStyle w:val="Normal"/>
              <w:widowControl w:val="false"/>
              <w:shd w:val="clear" w:color="auto" w:fill="FFFFFF"/>
              <w:ind w:firstLine="192"/>
              <w:jc w:val="both"/>
              <w:rPr>
                <w:rFonts w:eastAsia="Times New Roman"/>
                <w:sz w:val="20"/>
                <w:szCs w:val="20"/>
                <w:lang w:eastAsia="ru-RU" w:bidi="ar-SA"/>
              </w:rPr>
            </w:pPr>
            <w:r>
              <w:rPr>
                <w:rFonts w:eastAsia="Times New Roman"/>
                <w:sz w:val="20"/>
                <w:szCs w:val="20"/>
                <w:lang w:eastAsia="ru-RU" w:bidi="ar-SA"/>
              </w:rPr>
              <w:t>1) унікальний номер оголошення про проведення конкурентної процедури закупівлі, присвоєний електронною системою закупівель;</w:t>
            </w:r>
          </w:p>
          <w:p>
            <w:pPr>
              <w:pStyle w:val="Normal"/>
              <w:widowControl w:val="false"/>
              <w:shd w:val="clear" w:color="auto" w:fill="FFFFFF"/>
              <w:ind w:firstLine="192"/>
              <w:jc w:val="both"/>
              <w:rPr>
                <w:rFonts w:eastAsia="Times New Roman"/>
                <w:sz w:val="20"/>
                <w:szCs w:val="20"/>
                <w:lang w:eastAsia="ru-RU" w:bidi="ar-SA"/>
              </w:rPr>
            </w:pPr>
            <w:r>
              <w:rPr>
                <w:rFonts w:eastAsia="Times New Roman"/>
                <w:sz w:val="20"/>
                <w:szCs w:val="20"/>
                <w:lang w:eastAsia="ru-RU" w:bidi="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pStyle w:val="Normal"/>
              <w:widowControl w:val="false"/>
              <w:shd w:val="clear" w:color="auto" w:fill="FFFFFF"/>
              <w:spacing w:lineRule="auto" w:line="240"/>
              <w:ind w:firstLine="192"/>
              <w:jc w:val="both"/>
              <w:rPr>
                <w:rFonts w:ascii="Times New Roman" w:hAnsi="Times New Roman" w:eastAsia="Times New Roman" w:cs="Times New Roman"/>
                <w:color w:val="121212"/>
                <w:sz w:val="20"/>
                <w:szCs w:val="20"/>
                <w:lang w:eastAsia="ru-RU" w:bidi="ar-SA"/>
              </w:rPr>
            </w:pPr>
            <w:r>
              <w:rPr>
                <w:rFonts w:eastAsia="Times New Roman" w:cs="Times New Roman" w:ascii="Times New Roman" w:hAnsi="Times New Roman"/>
                <w:color w:val="121212"/>
                <w:sz w:val="20"/>
                <w:szCs w:val="20"/>
                <w:lang w:eastAsia="ru-RU" w:bidi="ar-SA"/>
              </w:rPr>
              <w:t>3) дата та час подання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ascii="Times New Roman" w:hAnsi="Times New Roman" w:eastAsia="Arial" w:cs="Times New Roman"/>
                <w:b/>
                <w:b/>
                <w:bCs/>
                <w:color w:val="000000"/>
                <w:sz w:val="20"/>
                <w:szCs w:val="20"/>
                <w:lang w:eastAsia="ru-RU" w:bidi="ar-SA"/>
              </w:rPr>
            </w:pPr>
            <w:r>
              <w:rPr>
                <w:rFonts w:eastAsia="Arial" w:cs="Times New Roman" w:ascii="Times New Roman" w:hAnsi="Times New Roman"/>
                <w:b/>
                <w:bCs/>
                <w:color w:val="000000"/>
                <w:sz w:val="20"/>
                <w:szCs w:val="20"/>
                <w:lang w:eastAsia="ru-RU" w:bidi="ar-SA"/>
              </w:rPr>
              <w:t>Дата і час проведення електронного аукціону, дата і час розкриття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Відкриті торги проводяться із застосуванням електронного аукціону.</w:t>
            </w:r>
          </w:p>
          <w:p>
            <w:pPr>
              <w:pStyle w:val="Normal"/>
              <w:widowControl w:val="false"/>
              <w:spacing w:lineRule="auto" w:line="240"/>
              <w:ind w:firstLine="192"/>
              <w:jc w:val="both"/>
              <w:rPr>
                <w:rFonts w:eastAsia="Arial"/>
                <w:bCs/>
                <w:color w:val="000000"/>
                <w:sz w:val="20"/>
                <w:szCs w:val="20"/>
                <w:lang w:val="ru-RU" w:eastAsia="ru-RU" w:bidi="ar-SA"/>
              </w:rPr>
            </w:pPr>
            <w:r>
              <w:rPr>
                <w:rFonts w:eastAsia="Arial"/>
                <w:bCs/>
                <w:color w:val="000000"/>
                <w:sz w:val="20"/>
                <w:szCs w:val="20"/>
                <w:lang w:val="ru-RU" w:eastAsia="ru-RU" w:bidi="ar-SA"/>
              </w:rPr>
            </w:r>
          </w:p>
          <w:p>
            <w:pPr>
              <w:pStyle w:val="Normal"/>
              <w:widowControl w:val="false"/>
              <w:spacing w:lineRule="auto" w:line="240"/>
              <w:jc w:val="both"/>
              <w:rPr/>
            </w:pPr>
            <w:r>
              <w:rPr>
                <w:rFonts w:eastAsia="Times New Roman" w:cs="Times New Roman" w:ascii="Times New Roman" w:hAnsi="Times New Roman"/>
                <w:b/>
                <w:bCs/>
                <w:color w:val="000000"/>
                <w:sz w:val="20"/>
                <w:szCs w:val="20"/>
                <w:lang w:eastAsia="ru-RU" w:bidi="ar-SA"/>
              </w:rPr>
              <w:t>Відповідно до пункту 35 Особливостей</w:t>
            </w:r>
            <w:r>
              <w:rPr>
                <w:rFonts w:eastAsia="Times New Roman" w:cs="Times New Roman" w:ascii="Times New Roman" w:hAnsi="Times New Roman"/>
                <w:bCs/>
                <w:color w:val="000000"/>
                <w:sz w:val="20"/>
                <w:szCs w:val="20"/>
                <w:lang w:eastAsia="ru-RU" w:bidi="ar-SA"/>
              </w:rPr>
              <w:t xml:space="preserve">, для проведення відкритих торгів із застосуванням електронного аукціону повинно </w:t>
            </w:r>
            <w:r>
              <w:rPr>
                <w:rFonts w:eastAsia="Arial" w:cs="Times New Roman" w:ascii="Times New Roman" w:hAnsi="Times New Roman"/>
                <w:bCs/>
                <w:color w:val="000000"/>
                <w:sz w:val="20"/>
                <w:szCs w:val="20"/>
                <w:lang w:eastAsia="ru-RU" w:bidi="ar-SA"/>
              </w:rPr>
              <w:t xml:space="preserve">бути подано не менше двох тендерних пропозицій. </w:t>
            </w:r>
            <w:r>
              <w:rPr>
                <w:rFonts w:eastAsia="Arial"/>
                <w:bCs/>
                <w:color w:val="000000"/>
                <w:sz w:val="20"/>
                <w:szCs w:val="20"/>
                <w:lang w:eastAsia="ru-RU" w:bidi="ar-SA"/>
              </w:rPr>
              <w:t xml:space="preserve">Електронний аукціон проводиться електронною системою закупівель </w:t>
            </w:r>
            <w:r>
              <w:rPr>
                <w:rFonts w:eastAsia="Arial"/>
                <w:b/>
                <w:bCs/>
                <w:color w:val="000000"/>
                <w:sz w:val="20"/>
                <w:szCs w:val="20"/>
                <w:lang w:eastAsia="ru-RU" w:bidi="ar-SA"/>
              </w:rPr>
              <w:t>відповідно до статті 30 Закону</w:t>
            </w:r>
            <w:r>
              <w:rPr>
                <w:rFonts w:eastAsia="Arial"/>
                <w:bCs/>
                <w:color w:val="000000"/>
                <w:sz w:val="20"/>
                <w:szCs w:val="20"/>
                <w:lang w:eastAsia="ru-RU" w:bidi="ar-SA"/>
              </w:rPr>
              <w:t>:</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pPr>
              <w:pStyle w:val="Normal"/>
              <w:widowControl w:val="false"/>
              <w:spacing w:lineRule="auto" w:line="240"/>
              <w:ind w:firstLine="192"/>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36 Особливостей</w:t>
            </w:r>
            <w:r>
              <w:rPr>
                <w:rFonts w:eastAsia="Arial"/>
                <w:bCs/>
                <w:color w:val="000000"/>
                <w:sz w:val="20"/>
                <w:szCs w:val="20"/>
                <w:lang w:eastAsia="ru-RU" w:bidi="ar-SA"/>
              </w:rPr>
              <w:t>, якщо була подана</w:t>
            </w:r>
            <w:r>
              <w:rPr>
                <w:rFonts w:eastAsia="Arial"/>
                <w:bCs/>
                <w:color w:val="000000"/>
                <w:lang w:eastAsia="ru-RU" w:bidi="ar-SA"/>
              </w:rPr>
              <w:t xml:space="preserve"> </w:t>
            </w:r>
            <w:r>
              <w:rPr>
                <w:rFonts w:eastAsia="Arial"/>
                <w:bCs/>
                <w:color w:val="000000"/>
                <w:sz w:val="20"/>
                <w:szCs w:val="20"/>
                <w:lang w:eastAsia="ru-RU" w:bidi="ar-SA"/>
              </w:rPr>
              <w:t>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38 Особливостей</w:t>
            </w:r>
            <w:r>
              <w:rPr>
                <w:rFonts w:eastAsia="Arial"/>
                <w:bCs/>
                <w:color w:val="000000"/>
                <w:sz w:val="20"/>
                <w:szCs w:val="20"/>
                <w:lang w:eastAsia="ru-RU" w:bidi="ar-SA"/>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ind w:firstLine="192"/>
              <w:jc w:val="both"/>
              <w:rPr>
                <w:rFonts w:eastAsia="Arial"/>
                <w:bCs/>
                <w:color w:val="000000"/>
                <w:sz w:val="20"/>
                <w:szCs w:val="20"/>
                <w:lang w:val="ru-RU" w:eastAsia="ru-RU" w:bidi="ar-SA"/>
              </w:rPr>
            </w:pPr>
            <w:r>
              <w:rPr>
                <w:rFonts w:eastAsia="Arial"/>
                <w:bCs/>
                <w:color w:val="000000"/>
                <w:sz w:val="20"/>
                <w:szCs w:val="20"/>
                <w:lang w:val="ru-RU"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39 Особливостей</w:t>
            </w:r>
            <w:r>
              <w:rPr>
                <w:rFonts w:eastAsia="Arial"/>
                <w:bCs/>
                <w:color w:val="000000"/>
                <w:sz w:val="20"/>
                <w:szCs w:val="20"/>
                <w:lang w:eastAsia="ru-RU" w:bidi="ar-SA"/>
              </w:rPr>
              <w:t>,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1. Перед початком електронного аукціону автоматично розкривається інформація про ціни тендерних пропозицій.</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2.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пропозицій/пропозицій.</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40 Особливостей</w:t>
            </w:r>
            <w:r>
              <w:rPr>
                <w:rFonts w:eastAsia="Arial"/>
                <w:bCs/>
                <w:color w:val="000000"/>
                <w:sz w:val="20"/>
                <w:szCs w:val="20"/>
                <w:lang w:eastAsia="ru-RU" w:bidi="ar-SA"/>
              </w:rPr>
              <w:t>,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Розгляд та оцінка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 відповідно до пункту 41 Особливостей</w:t>
            </w:r>
          </w:p>
          <w:p>
            <w:pPr>
              <w:pStyle w:val="LOnormal11"/>
              <w:widowControl w:val="false"/>
              <w:spacing w:lineRule="auto" w:line="240" w:before="6" w:after="6"/>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numPr>
                <w:ilvl w:val="0"/>
                <w:numId w:val="0"/>
              </w:numPr>
              <w:shd w:val="clear" w:color="auto" w:fill="FFFFFF"/>
              <w:spacing w:lineRule="auto" w:line="240"/>
              <w:ind w:left="0" w:hanging="0"/>
              <w:jc w:val="both"/>
              <w:textAlignment w:val="top"/>
              <w:outlineLvl w:val="0"/>
              <w:rPr/>
            </w:pPr>
            <w:r>
              <w:rPr>
                <w:rFonts w:eastAsia="Calibri" w:cs="Times New Roman" w:ascii="Times New Roman" w:hAnsi="Times New Roman"/>
                <w:b/>
                <w:bCs/>
                <w:color w:val="000000"/>
                <w:position w:val="-1"/>
                <w:sz w:val="20"/>
                <w:szCs w:val="20"/>
                <w:lang w:eastAsia="en-US" w:bidi="ar-SA"/>
              </w:rPr>
              <w:t>Відповідно до пункту 41 Особливосте</w:t>
            </w:r>
            <w:r>
              <w:rPr>
                <w:rFonts w:eastAsia="Calibri" w:cs="Times New Roman" w:ascii="Times New Roman" w:hAnsi="Times New Roman"/>
                <w:bCs/>
                <w:color w:val="000000"/>
                <w:position w:val="-1"/>
                <w:sz w:val="20"/>
                <w:szCs w:val="20"/>
                <w:lang w:eastAsia="en-US" w:bidi="ar-SA"/>
              </w:rPr>
              <w:t>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numPr>
                <w:ilvl w:val="0"/>
                <w:numId w:val="0"/>
              </w:numPr>
              <w:spacing w:lineRule="auto" w:line="240"/>
              <w:ind w:left="0" w:hanging="2"/>
              <w:jc w:val="both"/>
              <w:textAlignment w:val="top"/>
              <w:outlineLvl w:val="0"/>
              <w:rPr>
                <w:rFonts w:ascii="Times New Roman" w:hAnsi="Times New Roman" w:eastAsia="Calibri" w:cs="Times New Roman"/>
                <w:color w:val="auto"/>
                <w:sz w:val="20"/>
                <w:szCs w:val="20"/>
                <w:lang w:eastAsia="en-US" w:bidi="ar-SA"/>
              </w:rPr>
            </w:pPr>
            <w:r>
              <w:rPr>
                <w:rFonts w:eastAsia="Calibri" w:cs="Times New Roman" w:ascii="Times New Roman" w:hAnsi="Times New Roman"/>
                <w:color w:val="auto"/>
                <w:sz w:val="20"/>
                <w:szCs w:val="20"/>
                <w:lang w:eastAsia="en-US" w:bidi="ar-SA"/>
              </w:rPr>
            </w:r>
          </w:p>
          <w:p>
            <w:pPr>
              <w:pStyle w:val="Normal"/>
              <w:widowControl w:val="false"/>
              <w:shd w:val="clear" w:color="auto" w:fill="FFFFFF"/>
              <w:spacing w:lineRule="auto" w:line="240"/>
              <w:jc w:val="both"/>
              <w:rPr/>
            </w:pPr>
            <w:r>
              <w:rPr>
                <w:rFonts w:eastAsia="Times New Roman" w:cs="Times New Roman"/>
                <w:color w:val="000000"/>
                <w:sz w:val="20"/>
                <w:szCs w:val="20"/>
                <w:lang w:eastAsia="uk-UA" w:bidi="ar-S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eastAsia="Times New Roman" w:cs="Times New Roman"/>
                <w:color w:val="000000"/>
                <w:sz w:val="20"/>
                <w:szCs w:val="20"/>
                <w:lang w:eastAsia="ru-RU" w:bidi="ar-SA"/>
              </w:rPr>
              <w:t>застосування електронного аукціону.</w:t>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b/>
                <w:b/>
                <w:bCs/>
                <w:color w:val="000000"/>
                <w:sz w:val="20"/>
                <w:szCs w:val="20"/>
                <w:lang w:eastAsia="ru-RU" w:bidi="ar-SA"/>
              </w:rPr>
            </w:pPr>
            <w:r>
              <w:rPr>
                <w:rFonts w:eastAsia="Times New Roman" w:cs="Times New Roman" w:ascii="Times New Roman" w:hAnsi="Times New Roman"/>
                <w:b/>
                <w:bCs/>
                <w:color w:val="000000"/>
                <w:position w:val="-1"/>
                <w:sz w:val="20"/>
                <w:szCs w:val="20"/>
                <w:lang w:eastAsia="ru-RU" w:bidi="ar-SA"/>
              </w:rPr>
              <w:t>Критеріями оцінки є ціна. Питома вага критерію – 100%.</w:t>
            </w:r>
          </w:p>
          <w:p>
            <w:pPr>
              <w:pStyle w:val="Normal"/>
              <w:widowControl w:val="false"/>
              <w:numPr>
                <w:ilvl w:val="0"/>
                <w:numId w:val="0"/>
              </w:numPr>
              <w:spacing w:lineRule="auto" w:line="240"/>
              <w:ind w:left="0" w:hanging="2"/>
              <w:jc w:val="both"/>
              <w:textAlignment w:val="top"/>
              <w:outlineLvl w:val="0"/>
              <w:rPr>
                <w:rFonts w:ascii="Times New Roman" w:hAnsi="Times New Roman" w:eastAsia="Calibri" w:cs="Times New Roman"/>
                <w:color w:val="auto"/>
                <w:sz w:val="20"/>
                <w:szCs w:val="20"/>
                <w:lang w:eastAsia="en-US" w:bidi="ar-SA"/>
              </w:rPr>
            </w:pPr>
            <w:r>
              <w:rPr>
                <w:rFonts w:eastAsia="Calibri" w:cs="Times New Roman" w:ascii="Times New Roman" w:hAnsi="Times New Roman"/>
                <w:color w:val="auto"/>
                <w:sz w:val="20"/>
                <w:szCs w:val="20"/>
                <w:lang w:eastAsia="en-US" w:bidi="ar-SA"/>
              </w:rPr>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position w:val="-1"/>
                <w:sz w:val="20"/>
                <w:szCs w:val="20"/>
                <w:lang w:eastAsia="ru-RU" w:bidi="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numPr>
                <w:ilvl w:val="0"/>
                <w:numId w:val="0"/>
              </w:numPr>
              <w:shd w:val="clear" w:color="auto" w:fill="FFFFFF"/>
              <w:spacing w:lineRule="auto" w:line="240"/>
              <w:ind w:left="0" w:hanging="0"/>
              <w:jc w:val="both"/>
              <w:textAlignment w:val="top"/>
              <w:outlineLvl w:val="0"/>
              <w:rPr/>
            </w:pPr>
            <w:r>
              <w:rPr>
                <w:rFonts w:eastAsia="Times New Roman" w:cs="Times New Roman" w:ascii="Times New Roman" w:hAnsi="Times New Roman"/>
                <w:color w:val="000000"/>
                <w:position w:val="-1"/>
                <w:sz w:val="20"/>
                <w:szCs w:val="20"/>
                <w:lang w:eastAsia="ru-RU" w:bidi="ar-SA"/>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eastAsia="Times New Roman" w:cs="Times New Roman" w:ascii="Times New Roman" w:hAnsi="Times New Roman"/>
                <w:b/>
                <w:color w:val="000000"/>
                <w:position w:val="-1"/>
                <w:sz w:val="20"/>
                <w:szCs w:val="20"/>
                <w:lang w:eastAsia="ru-RU" w:bidi="ar-SA"/>
              </w:rPr>
              <w:t>п’яти робочих днів</w:t>
            </w:r>
            <w:r>
              <w:rPr>
                <w:rFonts w:eastAsia="Times New Roman" w:cs="Times New Roman" w:ascii="Times New Roman" w:hAnsi="Times New Roman"/>
                <w:color w:val="000000"/>
                <w:position w:val="-1"/>
                <w:sz w:val="20"/>
                <w:szCs w:val="20"/>
                <w:lang w:eastAsia="ru-RU" w:bidi="ar-S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shd w:val="clear" w:color="auto" w:fill="FFFFFF"/>
              <w:jc w:val="both"/>
              <w:rPr>
                <w:rFonts w:eastAsia="Times New Roman"/>
                <w:color w:val="000000"/>
                <w:sz w:val="20"/>
                <w:szCs w:val="20"/>
                <w:lang w:eastAsia="ru-RU" w:bidi="ar-SA"/>
              </w:rPr>
            </w:pPr>
            <w:r>
              <w:rPr>
                <w:rFonts w:eastAsia="Times New Roman"/>
                <w:color w:val="000000"/>
                <w:sz w:val="20"/>
                <w:szCs w:val="20"/>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pPr>
              <w:pStyle w:val="Normal"/>
              <w:widowControl w:val="false"/>
              <w:shd w:val="clear" w:color="auto" w:fill="FFFFFF"/>
              <w:ind w:firstLine="192"/>
              <w:jc w:val="both"/>
              <w:rPr>
                <w:rFonts w:eastAsia="Times New Roman"/>
                <w:color w:val="000000"/>
              </w:rPr>
            </w:pPr>
            <w:r>
              <w:rPr>
                <w:rFonts w:eastAsia="Times New Roman"/>
                <w:color w:val="000000"/>
              </w:rPr>
            </w:r>
          </w:p>
          <w:p>
            <w:pPr>
              <w:pStyle w:val="Normal"/>
              <w:widowControl w:val="false"/>
              <w:shd w:val="clear" w:color="auto" w:fill="FFFFFF"/>
              <w:jc w:val="both"/>
              <w:rPr>
                <w:rFonts w:eastAsia="Times New Roman"/>
                <w:color w:val="000000"/>
                <w:sz w:val="20"/>
                <w:szCs w:val="20"/>
                <w:lang w:eastAsia="ru-RU" w:bidi="ar-SA"/>
              </w:rPr>
            </w:pPr>
            <w:r>
              <w:rPr>
                <w:rFonts w:eastAsia="Times New Roman"/>
                <w:color w:val="000000"/>
                <w:sz w:val="20"/>
                <w:szCs w:val="20"/>
                <w:lang w:eastAsia="ru-RU" w:bidi="ar-S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jc w:val="both"/>
              <w:rPr>
                <w:sz w:val="20"/>
                <w:szCs w:val="20"/>
                <w:lang w:eastAsia="ru-RU" w:bidi="ar-SA"/>
              </w:rPr>
            </w:pPr>
            <w:r>
              <w:rPr>
                <w:sz w:val="20"/>
                <w:szCs w:val="20"/>
                <w:lang w:eastAsia="ru-RU" w:bidi="ar-SA"/>
              </w:rPr>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position w:val="-1"/>
                <w:sz w:val="20"/>
                <w:szCs w:val="20"/>
                <w:lang w:eastAsia="ru-RU" w:bidi="ar-SA"/>
              </w:rPr>
              <w:t>За результатами розгляду та оцінки тендерної пропозиції/ замовник визначає переможця процедури закупівлі зі та приймає рішення про намір укласти договір про закупівлю згідно з цим Законом.</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shd w:val="clear" w:color="auto" w:fill="FFFFFF"/>
              <w:spacing w:lineRule="auto" w:line="240"/>
              <w:jc w:val="both"/>
              <w:rPr/>
            </w:pPr>
            <w:r>
              <w:rPr>
                <w:rFonts w:eastAsia="Arial"/>
                <w:b/>
                <w:bCs/>
                <w:color w:val="000000"/>
                <w:sz w:val="20"/>
                <w:szCs w:val="20"/>
                <w:lang w:eastAsia="ru-RU" w:bidi="ar-SA"/>
              </w:rPr>
              <w:t>Відповідно до пункту 42 Особливостей</w:t>
            </w:r>
            <w:r>
              <w:rPr>
                <w:rFonts w:eastAsia="Arial"/>
                <w:bCs/>
                <w:color w:val="000000"/>
                <w:sz w:val="20"/>
                <w:szCs w:val="20"/>
                <w:lang w:eastAsia="ru-RU" w:bidi="ar-S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 xml:space="preserve">У разі отримання </w:t>
            </w:r>
            <w:r>
              <w:rPr>
                <w:rFonts w:eastAsia="Arial"/>
                <w:b/>
                <w:bCs/>
                <w:color w:val="000000"/>
                <w:sz w:val="20"/>
                <w:szCs w:val="20"/>
                <w:lang w:eastAsia="ru-RU" w:bidi="ar-SA"/>
              </w:rPr>
              <w:t>достовірної інформації про невідповідність</w:t>
            </w:r>
            <w:r>
              <w:rPr>
                <w:rFonts w:eastAsia="Arial"/>
                <w:bCs/>
                <w:color w:val="000000"/>
                <w:sz w:val="20"/>
                <w:szCs w:val="20"/>
                <w:lang w:eastAsia="ru-RU" w:bidi="ar-SA"/>
              </w:rPr>
              <w:t xml:space="preserve"> учасника процедури закупівлі вимогам кваліфікаційних критеріїв, наявність підстав, визначених пунктом</w:t>
            </w:r>
            <w:r>
              <w:rPr>
                <w:rFonts w:eastAsia="Arial"/>
                <w:color w:val="000000"/>
                <w:sz w:val="20"/>
                <w:szCs w:val="20"/>
                <w:lang w:eastAsia="ru-RU" w:bidi="ar-SA"/>
              </w:rPr>
              <w:t xml:space="preserve"> </w:t>
            </w:r>
            <w:r>
              <w:rPr>
                <w:rFonts w:eastAsia="Arial"/>
                <w:bCs/>
                <w:color w:val="000000"/>
                <w:sz w:val="20"/>
                <w:szCs w:val="20"/>
                <w:lang w:eastAsia="ru-RU" w:bidi="ar-SA"/>
              </w:rPr>
              <w:t xml:space="preserve">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eastAsia="Arial"/>
                <w:b/>
                <w:bCs/>
                <w:color w:val="000000"/>
                <w:sz w:val="20"/>
                <w:szCs w:val="20"/>
                <w:lang w:eastAsia="ru-RU" w:bidi="ar-SA"/>
              </w:rPr>
              <w:t xml:space="preserve">відхиляє </w:t>
            </w:r>
            <w:r>
              <w:rPr>
                <w:rFonts w:eastAsia="Arial"/>
                <w:bCs/>
                <w:color w:val="000000"/>
                <w:sz w:val="20"/>
                <w:szCs w:val="20"/>
                <w:lang w:eastAsia="ru-RU" w:bidi="ar-SA"/>
              </w:rPr>
              <w:t>тендерну пропозицію такого учасника процедури закупівлі.</w:t>
            </w:r>
          </w:p>
          <w:p>
            <w:pPr>
              <w:pStyle w:val="Normal"/>
              <w:widowControl w:val="false"/>
              <w:shd w:val="clear" w:color="auto" w:fill="FFFFFF"/>
              <w:spacing w:lineRule="auto" w:line="240"/>
              <w:ind w:firstLine="192"/>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
                <w:bCs/>
                <w:color w:val="000000"/>
                <w:sz w:val="20"/>
                <w:szCs w:val="20"/>
                <w:lang w:eastAsia="ru-RU" w:bidi="ar-SA"/>
              </w:rPr>
              <w:t>Відповідно до пункту 43 Особливостей</w:t>
            </w:r>
            <w:r>
              <w:rPr>
                <w:rFonts w:eastAsia="Arial"/>
                <w:bCs/>
                <w:color w:val="000000"/>
                <w:sz w:val="20"/>
                <w:szCs w:val="20"/>
                <w:lang w:eastAsia="ru-RU" w:bidi="ar-S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Arial"/>
                <w:b/>
                <w:bCs/>
                <w:color w:val="000000"/>
                <w:sz w:val="20"/>
                <w:szCs w:val="20"/>
                <w:lang w:eastAsia="ru-RU" w:bidi="ar-SA"/>
              </w:rPr>
              <w:t>не може бути меншим, ніж два робочі дні</w:t>
            </w:r>
            <w:r>
              <w:rPr>
                <w:rFonts w:eastAsia="Arial"/>
                <w:bCs/>
                <w:color w:val="000000"/>
                <w:sz w:val="20"/>
                <w:szCs w:val="20"/>
                <w:lang w:eastAsia="ru-RU" w:bidi="ar-S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 xml:space="preserve">Під </w:t>
            </w:r>
            <w:r>
              <w:rPr>
                <w:rFonts w:eastAsia="Arial"/>
                <w:b/>
                <w:bCs/>
                <w:color w:val="000000"/>
                <w:sz w:val="20"/>
                <w:szCs w:val="20"/>
                <w:lang w:eastAsia="ru-RU" w:bidi="ar-SA"/>
              </w:rPr>
              <w:t xml:space="preserve">невідповідністю </w:t>
            </w:r>
            <w:r>
              <w:rPr>
                <w:rFonts w:eastAsia="Arial"/>
                <w:bCs/>
                <w:color w:val="000000"/>
                <w:sz w:val="20"/>
                <w:szCs w:val="20"/>
                <w:lang w:eastAsia="ru-RU" w:bidi="ar-SA"/>
              </w:rPr>
              <w:t>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Обґрунтування аномально низької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cs="Times New Roman" w:ascii="Times New Roman" w:hAnsi="Times New Roman"/>
                <w:b/>
                <w:bCs/>
                <w:color w:val="000000"/>
                <w:sz w:val="20"/>
                <w:szCs w:val="20"/>
                <w:lang w:eastAsia="ru-RU" w:bidi="ar-SA"/>
              </w:rPr>
              <w:t>Відповідно до пункту 37 Особливостей</w:t>
            </w:r>
            <w:r>
              <w:rPr>
                <w:rFonts w:eastAsia="Times New Roman" w:cs="Times New Roman" w:ascii="Times New Roman" w:hAnsi="Times New Roman"/>
                <w:b/>
                <w:bCs/>
                <w:color w:val="000000"/>
                <w:sz w:val="20"/>
                <w:szCs w:val="20"/>
              </w:rPr>
              <w:t xml:space="preserve"> 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який надав найбільш економічно вигідну тендерну пропозицію, що є аномально низькою, повинен надати </w:t>
            </w:r>
            <w:r>
              <w:rPr>
                <w:rFonts w:eastAsia="Times New Roman" w:cs="Times New Roman" w:ascii="Times New Roman" w:hAnsi="Times New Roman"/>
                <w:b/>
                <w:bCs/>
                <w:color w:val="000000"/>
                <w:sz w:val="20"/>
                <w:szCs w:val="20"/>
              </w:rPr>
              <w:t>протягом одного робочого дня</w:t>
            </w:r>
            <w:r>
              <w:rPr>
                <w:rFonts w:eastAsia="Times New Roman" w:cs="Times New Roman" w:ascii="Times New Roman" w:hAnsi="Times New Roman"/>
                <w:color w:val="000000"/>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hd w:val="clear" w:color="auto" w:fill="FFFFFF"/>
              <w:spacing w:lineRule="auto" w:line="240"/>
              <w:jc w:val="both"/>
              <w:rPr>
                <w:rFonts w:ascii="Times New Roman" w:hAnsi="Times New Roman" w:eastAsia="Times New Roman"/>
                <w:bCs/>
                <w:color w:val="000000"/>
                <w:sz w:val="20"/>
                <w:shd w:fill="FFFF00" w:val="clear"/>
                <w:lang w:eastAsia="ru-RU" w:bidi="ar-SA"/>
              </w:rPr>
            </w:pPr>
            <w:r>
              <w:rPr>
                <w:rFonts w:eastAsia="Times New Roman" w:ascii="Times New Roman" w:hAnsi="Times New Roman"/>
                <w:bCs/>
                <w:color w:val="000000"/>
                <w:sz w:val="20"/>
                <w:shd w:fill="FFFF00" w:val="clear"/>
                <w:lang w:eastAsia="ru-RU" w:bidi="ar-SA"/>
              </w:rPr>
            </w:r>
          </w:p>
          <w:p>
            <w:pPr>
              <w:pStyle w:val="Normal"/>
              <w:widowControl w:val="false"/>
              <w:shd w:val="clear" w:color="auto" w:fill="FFFFFF"/>
              <w:spacing w:lineRule="auto" w:line="240"/>
              <w:jc w:val="both"/>
              <w:rPr/>
            </w:pPr>
            <w:r>
              <w:rPr>
                <w:rFonts w:eastAsia="Times New Roman" w:ascii="Times New Roman" w:hAnsi="Times New Roman"/>
                <w:b/>
                <w:bCs/>
                <w:color w:val="000000"/>
                <w:sz w:val="20"/>
                <w:lang w:eastAsia="ru-RU" w:bidi="ar-SA"/>
              </w:rPr>
              <w:t>Відповідно до підпункту 1 пункту 45 Особливостей</w:t>
            </w:r>
            <w:r>
              <w:rPr>
                <w:rFonts w:eastAsia="Times New Roman" w:ascii="Times New Roman" w:hAnsi="Times New Roman"/>
                <w:bCs/>
                <w:color w:val="000000"/>
                <w:sz w:val="20"/>
                <w:lang w:eastAsia="ru-RU" w:bidi="ar-SA"/>
              </w:rPr>
              <w:t>, з</w:t>
            </w:r>
            <w:r>
              <w:rPr>
                <w:rFonts w:eastAsia="Times New Roman" w:ascii="Times New Roman" w:hAnsi="Times New Roman"/>
                <w:color w:val="000000"/>
                <w:sz w:val="20"/>
                <w:lang w:eastAsia="ru-RU" w:bidi="ar-SA"/>
              </w:rPr>
              <w:t>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jc w:val="both"/>
              <w:rPr>
                <w:rFonts w:ascii="Times New Roman" w:hAnsi="Times New Roman" w:eastAsia="Times New Roman"/>
                <w:bCs/>
                <w:color w:val="000000"/>
                <w:sz w:val="20"/>
                <w:lang w:eastAsia="ru-RU" w:bidi="ar-SA"/>
              </w:rPr>
            </w:pPr>
            <w:r>
              <w:rPr>
                <w:rFonts w:eastAsia="Times New Roman" w:ascii="Times New Roman" w:hAnsi="Times New Roman"/>
                <w:bCs/>
                <w:color w:val="000000"/>
                <w:sz w:val="20"/>
                <w:lang w:eastAsia="ru-RU" w:bidi="ar-SA"/>
              </w:rPr>
            </w:r>
          </w:p>
          <w:p>
            <w:pPr>
              <w:pStyle w:val="Normal"/>
              <w:widowControl w:val="false"/>
              <w:shd w:val="clear" w:color="auto" w:fill="FFFFFF"/>
              <w:spacing w:lineRule="auto" w:line="240"/>
              <w:jc w:val="both"/>
              <w:rPr/>
            </w:pPr>
            <w:r>
              <w:rPr>
                <w:rFonts w:eastAsia="Times New Roman" w:ascii="Times New Roman" w:hAnsi="Times New Roman"/>
                <w:b/>
                <w:bCs/>
                <w:color w:val="000000"/>
                <w:sz w:val="20"/>
                <w:lang w:eastAsia="ru-RU" w:bidi="ar-SA"/>
              </w:rPr>
              <w:t>Відповідно до абзацу 6 підпункту 1 пункту 44 Особливостей</w:t>
            </w:r>
            <w:r>
              <w:rPr>
                <w:rFonts w:eastAsia="Times New Roman" w:ascii="Times New Roman" w:hAnsi="Times New Roman"/>
                <w:bCs/>
                <w:color w:val="000000"/>
                <w:sz w:val="20"/>
                <w:lang w:eastAsia="ru-RU" w:bidi="ar-SA"/>
              </w:rPr>
              <w:t>, з</w:t>
            </w:r>
            <w:r>
              <w:rPr>
                <w:rFonts w:eastAsia="Times New Roman" w:ascii="Times New Roman" w:hAnsi="Times New Roman"/>
                <w:color w:val="000000"/>
                <w:sz w:val="20"/>
                <w:lang w:eastAsia="ru-RU" w:bidi="ar-SA"/>
              </w:rPr>
              <w:t>амовник відхиляє тендерну пропозицію із зазначенням аргументації в електронній системі закупівель у разі, коли: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jc w:val="both"/>
              <w:rPr>
                <w:sz w:val="20"/>
                <w:szCs w:val="20"/>
              </w:rPr>
            </w:pPr>
            <w:r>
              <w:rPr>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tc>
      </w:tr>
      <w:tr>
        <w:trPr>
          <w:trHeight w:val="520" w:hRule="atLeast"/>
        </w:trPr>
        <w:tc>
          <w:tcPr>
            <w:tcW w:w="560" w:type="dxa"/>
            <w:tcBorders>
              <w:left w:val="double" w:sz="4" w:space="0" w:color="808080"/>
              <w:bottom w:val="double" w:sz="4" w:space="0" w:color="808080"/>
            </w:tcBorders>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2702" w:type="dxa"/>
            <w:tcBorders>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727" w:type="dxa"/>
            <w:tcBorders>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widowControl w:val="false"/>
              <w:spacing w:lineRule="auto" w:line="240"/>
              <w:jc w:val="both"/>
              <w:rPr/>
            </w:pPr>
            <w:r>
              <w:rPr>
                <w:rFonts w:eastAsia="Times New Roman" w:ascii="Times New Roman" w:hAnsi="Times New Roman"/>
                <w:sz w:val="20"/>
                <w:szCs w:val="20"/>
                <w:lang w:eastAsia="ru-RU"/>
              </w:rPr>
              <w:t xml:space="preserve">У складі тендерної пропозиції учасник </w:t>
            </w:r>
            <w:r>
              <w:rPr>
                <w:rFonts w:eastAsia="Times New Roman" w:ascii="Times New Roman" w:hAnsi="Times New Roman"/>
                <w:b/>
                <w:bCs/>
                <w:sz w:val="20"/>
                <w:szCs w:val="20"/>
                <w:lang w:eastAsia="ru-RU"/>
              </w:rPr>
              <w:t>надає інформацію в довільній формі</w:t>
            </w:r>
            <w:r>
              <w:rPr>
                <w:rFonts w:eastAsia="Times New Roman" w:ascii="Times New Roman" w:hAnsi="Times New Roman"/>
                <w:sz w:val="20"/>
                <w:szCs w:val="20"/>
                <w:lang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jc w:val="both"/>
              <w:rPr/>
            </w:pPr>
            <w:r>
              <w:rPr>
                <w:rFonts w:eastAsia="Times New Roman" w:ascii="Times New Roman" w:hAnsi="Times New Roman"/>
                <w:sz w:val="20"/>
                <w:szCs w:val="20"/>
                <w:lang w:eastAsia="ru-RU"/>
              </w:rPr>
              <w:t xml:space="preserve">Учасник у складі тендерної пропозиції має </w:t>
            </w:r>
            <w:r>
              <w:rPr>
                <w:rFonts w:eastAsia="Times New Roman" w:ascii="Times New Roman" w:hAnsi="Times New Roman"/>
                <w:b/>
                <w:bCs/>
                <w:sz w:val="20"/>
                <w:szCs w:val="20"/>
                <w:lang w:eastAsia="ru-RU"/>
              </w:rPr>
              <w:t>надати довідку в довільній формі</w:t>
            </w:r>
            <w:r>
              <w:rPr>
                <w:rFonts w:eastAsia="Times New Roman" w:ascii="Times New Roman" w:hAnsi="Times New Roman"/>
                <w:sz w:val="20"/>
                <w:szCs w:val="20"/>
                <w:lang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rFonts w:eastAsia="Times New Roman" w:cs="Times New Roman" w:ascii="Times New Roman" w:hAnsi="Times New Roman"/>
                <w:b/>
                <w:bCs/>
                <w:color w:val="000000"/>
                <w:sz w:val="20"/>
                <w:szCs w:val="20"/>
              </w:rPr>
              <w:t>не може бути меншим ніж 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відповідно до пункту 43 Особливостей.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відповідно до пункту 43 Особливостей.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LOnormal11"/>
              <w:widowControl w:val="false"/>
              <w:spacing w:lineRule="auto" w:line="240" w:before="6" w:after="6"/>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b/>
                <w:bCs/>
                <w:color w:val="000000"/>
                <w:sz w:val="20"/>
                <w:szCs w:val="20"/>
                <w:lang w:eastAsia="uk-UA"/>
              </w:rPr>
              <w:t>Відповідно до пункту 44 Особливостей,</w:t>
            </w:r>
            <w:r>
              <w:rPr>
                <w:rFonts w:ascii="Times New Roman" w:hAnsi="Times New Roman"/>
                <w:color w:val="000000"/>
                <w:sz w:val="20"/>
                <w:szCs w:val="20"/>
                <w:lang w:eastAsia="uk-UA"/>
              </w:rPr>
              <w:t xml:space="preserve"> замовник відхиляє тендерну пропозицію із зазначенням аргументації в електронній системі закупівель у разі, коли:</w:t>
            </w:r>
          </w:p>
          <w:p>
            <w:pPr>
              <w:pStyle w:val="NoSpacing"/>
              <w:widowControl w:val="false"/>
              <w:ind w:firstLine="192"/>
              <w:jc w:val="both"/>
              <w:rPr/>
            </w:pPr>
            <w:r>
              <w:rPr>
                <w:rFonts w:ascii="Times New Roman" w:hAnsi="Times New Roman"/>
                <w:color w:val="000000"/>
                <w:sz w:val="20"/>
                <w:szCs w:val="20"/>
                <w:lang w:eastAsia="uk-UA"/>
              </w:rPr>
              <w:t xml:space="preserve">1) </w:t>
            </w:r>
            <w:r>
              <w:rPr>
                <w:rFonts w:ascii="Times New Roman" w:hAnsi="Times New Roman"/>
                <w:b/>
                <w:color w:val="000000"/>
                <w:sz w:val="20"/>
                <w:szCs w:val="20"/>
                <w:lang w:eastAsia="uk-UA"/>
              </w:rPr>
              <w:t>учасник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підпадає під підстави, встановлені пунктом 47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забезпечення тендерної пропозиції, якщо таке забезпечення вимагалося замовником;</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Spacing"/>
              <w:widowControl w:val="false"/>
              <w:ind w:firstLine="192"/>
              <w:jc w:val="both"/>
              <w:rPr/>
            </w:pPr>
            <w:r>
              <w:rPr>
                <w:rFonts w:ascii="Times New Roman" w:hAnsi="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w:t>
            </w:r>
            <w:r>
              <w:rPr>
                <w:rFonts w:eastAsia="Times New Roman" w:ascii="Times New Roman" w:hAnsi="Times New Roman"/>
                <w:color w:val="000000"/>
                <w:sz w:val="20"/>
                <w:szCs w:val="20"/>
                <w:lang w:eastAsia="uk-UA"/>
              </w:rPr>
              <w:t>0 Особливостей;</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t>2) тендерна пропозиція: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є такою, строк дії якої закінчився;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t>3) переможець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не надав у спосіб, зазначений в тендерній документації,документи, що підтверджують відсутність підстав, визначених у підпунктах 3, 5, 6 і 12 та в абзаці чотирнадцятому пункту 47Особливостей;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ind w:firstLine="192"/>
              <w:jc w:val="both"/>
              <w:textAlignment w:val="baseline"/>
              <w:rPr>
                <w:rFonts w:eastAsia="Arial"/>
                <w:color w:val="000000"/>
                <w:sz w:val="20"/>
                <w:szCs w:val="20"/>
                <w:lang w:eastAsia="uk-UA" w:bidi="ar-SA"/>
              </w:rPr>
            </w:pPr>
            <w:r>
              <w:rPr>
                <w:rFonts w:eastAsia="Arial"/>
                <w:color w:val="000000"/>
                <w:sz w:val="20"/>
                <w:szCs w:val="20"/>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hd w:val="clear" w:color="auto" w:fill="FFFFFF"/>
              <w:spacing w:lineRule="auto" w:line="240"/>
              <w:ind w:firstLine="192"/>
              <w:jc w:val="both"/>
              <w:textAlignment w:val="baseline"/>
              <w:rPr>
                <w:rFonts w:eastAsia="Arial"/>
                <w:color w:val="000000"/>
                <w:sz w:val="20"/>
                <w:szCs w:val="20"/>
                <w:lang w:val="ru-RU" w:eastAsia="ru-RU" w:bidi="ar-SA"/>
              </w:rPr>
            </w:pPr>
            <w:r>
              <w:rPr>
                <w:rFonts w:eastAsia="Arial"/>
                <w:color w:val="000000"/>
                <w:sz w:val="20"/>
                <w:szCs w:val="20"/>
                <w:lang w:val="ru-RU" w:eastAsia="ru-RU" w:bidi="ar-SA"/>
              </w:rPr>
            </w:r>
          </w:p>
          <w:p>
            <w:pPr>
              <w:pStyle w:val="Normal"/>
              <w:widowControl w:val="false"/>
              <w:shd w:val="clear" w:color="auto" w:fill="FFFFFF"/>
              <w:spacing w:lineRule="auto" w:line="240"/>
              <w:ind w:firstLine="192"/>
              <w:jc w:val="both"/>
              <w:textAlignment w:val="baseline"/>
              <w:rPr/>
            </w:pPr>
            <w:r>
              <w:rPr>
                <w:rFonts w:eastAsia="Arial"/>
                <w:b/>
                <w:bCs/>
                <w:color w:val="000000"/>
                <w:sz w:val="20"/>
                <w:szCs w:val="20"/>
                <w:lang w:eastAsia="uk-UA" w:bidi="ar-SA"/>
              </w:rPr>
              <w:t>Відповідно до пункту 45 Особливостей</w:t>
            </w:r>
            <w:r>
              <w:rPr>
                <w:rFonts w:eastAsia="Arial"/>
                <w:color w:val="000000"/>
                <w:sz w:val="20"/>
                <w:szCs w:val="20"/>
                <w:lang w:eastAsia="uk-UA" w:bidi="ar-SA"/>
              </w:rPr>
              <w:t>,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ind w:firstLine="192"/>
              <w:jc w:val="both"/>
              <w:textAlignment w:val="baseline"/>
              <w:rPr>
                <w:rFonts w:eastAsia="Arial"/>
                <w:color w:val="000000"/>
                <w:sz w:val="20"/>
                <w:szCs w:val="20"/>
                <w:lang w:eastAsia="uk-UA" w:bidi="ar-SA"/>
              </w:rPr>
            </w:pPr>
            <w:r>
              <w:rPr>
                <w:rFonts w:eastAsia="Arial"/>
                <w:color w:val="000000"/>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Spacing"/>
              <w:widowControl w:val="false"/>
              <w:ind w:firstLine="192"/>
              <w:jc w:val="both"/>
              <w:rPr>
                <w:rFonts w:eastAsia="Arial"/>
                <w:sz w:val="20"/>
                <w:szCs w:val="20"/>
              </w:rPr>
            </w:pPr>
            <w:r>
              <w:rPr>
                <w:rFonts w:eastAsia="Arial"/>
                <w:sz w:val="20"/>
                <w:szCs w:val="20"/>
              </w:rPr>
            </w:r>
          </w:p>
          <w:p>
            <w:pPr>
              <w:pStyle w:val="Normal"/>
              <w:widowControl w:val="false"/>
              <w:shd w:val="clear" w:color="auto" w:fill="FFFFFF"/>
              <w:spacing w:lineRule="auto" w:line="240"/>
              <w:jc w:val="both"/>
              <w:textAlignment w:val="baseline"/>
              <w:rPr/>
            </w:pPr>
            <w:r>
              <w:rPr>
                <w:rFonts w:eastAsia="Arial"/>
                <w:b/>
                <w:bCs/>
                <w:color w:val="000000"/>
                <w:sz w:val="20"/>
                <w:szCs w:val="20"/>
                <w:lang w:eastAsia="uk-UA" w:bidi="ar-SA"/>
              </w:rPr>
              <w:t>Відповідно до пункту 46 Особливостей</w:t>
            </w:r>
            <w:r>
              <w:rPr>
                <w:rFonts w:eastAsia="Arial"/>
                <w:color w:val="000000"/>
                <w:sz w:val="20"/>
                <w:szCs w:val="20"/>
                <w:lang w:eastAsia="uk-UA" w:bidi="ar-S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jc w:val="both"/>
              <w:textAlignment w:val="baseline"/>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r>
          </w:p>
          <w:p>
            <w:pPr>
              <w:pStyle w:val="Normal"/>
              <w:widowControl w:val="false"/>
              <w:shd w:val="clear" w:color="auto" w:fill="FFFFFF"/>
              <w:spacing w:lineRule="auto" w:line="240"/>
              <w:jc w:val="both"/>
              <w:textAlignment w:val="baseline"/>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sz w:val="20"/>
                <w:szCs w:val="20"/>
              </w:rPr>
            </w:pPr>
            <w:r>
              <w:rPr>
                <w:rFonts w:ascii="Times New Roman" w:hAnsi="Times New Roman"/>
                <w:sz w:val="20"/>
                <w:szCs w:val="20"/>
              </w:rPr>
              <w:t>5</w:t>
            </w:r>
          </w:p>
        </w:tc>
        <w:tc>
          <w:tcPr>
            <w:tcW w:w="2702" w:type="dxa"/>
            <w:tcBorders>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Відмова в участі у відкритих торгах з особливостями</w:t>
            </w:r>
          </w:p>
        </w:tc>
        <w:tc>
          <w:tcPr>
            <w:tcW w:w="6727" w:type="dxa"/>
            <w:tcBorders>
              <w:left w:val="double" w:sz="4" w:space="0" w:color="808080"/>
              <w:bottom w:val="double" w:sz="4" w:space="0" w:color="808080"/>
              <w:right w:val="double" w:sz="4" w:space="0" w:color="808080"/>
            </w:tcBorders>
          </w:tcPr>
          <w:p>
            <w:pPr>
              <w:pStyle w:val="NoSpacing"/>
              <w:widowControl w:val="false"/>
              <w:ind w:firstLine="192"/>
              <w:jc w:val="both"/>
              <w:rPr/>
            </w:pPr>
            <w:r>
              <w:rPr>
                <w:rFonts w:ascii="Times New Roman" w:hAnsi="Times New Roman"/>
                <w:b/>
                <w:bCs/>
                <w:color w:val="000000"/>
                <w:sz w:val="20"/>
                <w:szCs w:val="20"/>
                <w:lang w:eastAsia="uk-UA"/>
              </w:rPr>
              <w:t>Відповідно до пункту 47 Особливостей</w:t>
            </w:r>
            <w:r>
              <w:rPr>
                <w:rFonts w:ascii="Times New Roman" w:hAnsi="Times New Roman"/>
                <w:color w:val="000000"/>
                <w:sz w:val="20"/>
                <w:szCs w:val="20"/>
                <w:lang w:eastAsia="uk-UA"/>
              </w:rPr>
              <w:t xml:space="preserve">, </w:t>
            </w:r>
            <w:r>
              <w:rPr>
                <w:rFonts w:ascii="Times New Roman" w:hAnsi="Times New Roman"/>
                <w:b/>
                <w:color w:val="000000"/>
                <w:sz w:val="20"/>
                <w:szCs w:val="20"/>
                <w:lang w:eastAsia="uk-UA"/>
              </w:rPr>
              <w:t>3амовник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olor w:val="000000"/>
                <w:sz w:val="20"/>
                <w:szCs w:val="20"/>
                <w:lang w:eastAsia="uk-UA"/>
              </w:rPr>
              <w:t xml:space="preserve"> в разі, коли:</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Spacing"/>
              <w:widowControl w:val="false"/>
              <w:ind w:firstLine="192"/>
              <w:jc w:val="both"/>
              <w:rPr>
                <w:rFonts w:ascii="Times New Roman" w:hAnsi="Times New Roman"/>
                <w:color w:val="000000"/>
                <w:szCs w:val="24"/>
                <w:lang w:eastAsia="uk-UA"/>
              </w:rPr>
            </w:pPr>
            <w:r>
              <w:rPr>
                <w:rFonts w:ascii="Times New Roman" w:hAnsi="Times New Roman"/>
                <w:color w:val="000000"/>
                <w:szCs w:val="24"/>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pPr>
            <w:r>
              <w:rPr>
                <w:rFonts w:ascii="Times New Roman" w:hAnsi="Times New Roman"/>
                <w:b/>
                <w:color w:val="000000"/>
                <w:sz w:val="20"/>
                <w:szCs w:val="20"/>
                <w:lang w:eastAsia="uk-UA"/>
              </w:rPr>
              <w:t>Переможець процедури закупівлі</w:t>
            </w:r>
            <w:r>
              <w:rPr>
                <w:rFonts w:ascii="Times New Roman" w:hAnsi="Times New Roman"/>
                <w:color w:val="000000"/>
                <w:sz w:val="20"/>
                <w:szCs w:val="20"/>
                <w:lang w:eastAsia="uk-UA"/>
              </w:rPr>
              <w:t xml:space="preserve"> у строк, що не перевищує </w:t>
            </w:r>
            <w:r>
              <w:rPr>
                <w:rFonts w:ascii="Times New Roman" w:hAnsi="Times New Roman"/>
                <w:b/>
                <w:color w:val="000000"/>
                <w:sz w:val="20"/>
                <w:szCs w:val="20"/>
                <w:lang w:eastAsia="uk-UA"/>
              </w:rPr>
              <w:t>чотири дні</w:t>
            </w:r>
            <w:r>
              <w:rPr>
                <w:rFonts w:ascii="Times New Roman" w:hAnsi="Times New Roman"/>
                <w:color w:val="000000"/>
                <w:sz w:val="20"/>
                <w:szCs w:val="20"/>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pPr>
            <w:r>
              <w:rPr>
                <w:rFonts w:ascii="Times New Roman" w:hAnsi="Times New Roman"/>
                <w:color w:val="000000"/>
                <w:sz w:val="20"/>
                <w:szCs w:val="20"/>
                <w:lang w:eastAsia="uk-UA"/>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jc w:val="both"/>
              <w:rPr>
                <w:rFonts w:ascii="Times New Roman" w:hAnsi="Times New Roman"/>
                <w:color w:val="000000"/>
                <w:szCs w:val="24"/>
                <w:lang w:eastAsia="uk-UA"/>
              </w:rPr>
            </w:pPr>
            <w:r>
              <w:rPr>
                <w:rFonts w:ascii="Times New Roman" w:hAnsi="Times New Roman"/>
                <w:color w:val="000000"/>
                <w:szCs w:val="24"/>
                <w:lang w:eastAsia="uk-UA"/>
              </w:rPr>
            </w:r>
          </w:p>
          <w:p>
            <w:pPr>
              <w:pStyle w:val="NoSpacing"/>
              <w:widowControl w:val="false"/>
              <w:jc w:val="both"/>
              <w:rPr/>
            </w:pPr>
            <w:r>
              <w:rPr>
                <w:rFonts w:ascii="Times New Roman" w:hAnsi="Times New Roman"/>
                <w:color w:val="000000"/>
                <w:szCs w:val="24"/>
                <w:lang w:eastAsia="uk-UA"/>
              </w:rPr>
              <w:t>З</w:t>
            </w:r>
            <w:r>
              <w:rPr>
                <w:rFonts w:ascii="Times New Roman" w:hAnsi="Times New Roman"/>
                <w:color w:val="000000"/>
                <w:sz w:val="20"/>
                <w:szCs w:val="20"/>
                <w:lang w:eastAsia="uk-UA"/>
              </w:rPr>
              <w:t>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47 Особливостей.</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rmal"/>
              <w:widowControl w:val="false"/>
              <w:shd w:val="clear" w:color="auto" w:fill="FFFFFF"/>
              <w:spacing w:lineRule="auto" w:line="240"/>
              <w:jc w:val="both"/>
              <w:textAlignment w:val="baseline"/>
              <w:rPr>
                <w:color w:val="000000"/>
                <w:sz w:val="20"/>
                <w:szCs w:val="20"/>
                <w:lang w:eastAsia="uk-UA" w:bidi="ar-SA"/>
              </w:rPr>
            </w:pPr>
            <w:r>
              <w:rPr>
                <w:color w:val="000000"/>
                <w:sz w:val="20"/>
                <w:szCs w:val="20"/>
                <w:lang w:eastAsia="uk-UA" w:bidi="ar-SA"/>
              </w:rPr>
              <w:t>Підстави для відмови в участі у відкритих торгах, які встановлені  пунктом 47 Особливостей, та інформація про спосіб підтвердження відсутності підстав для відхилення передбачені Додатками № 1.3 та № 1.2 до тендерної документації.</w:t>
            </w:r>
          </w:p>
          <w:p>
            <w:pPr>
              <w:pStyle w:val="NoSpacing"/>
              <w:widowControl w:val="false"/>
              <w:ind w:firstLine="192"/>
              <w:jc w:val="both"/>
              <w:rPr>
                <w:rFonts w:ascii="Times New Roman" w:hAnsi="Times New Roman"/>
                <w:color w:val="000000"/>
                <w:szCs w:val="24"/>
                <w:lang w:eastAsia="uk-UA"/>
              </w:rPr>
            </w:pPr>
            <w:r>
              <w:rPr>
                <w:rFonts w:ascii="Times New Roman" w:hAnsi="Times New Roman"/>
                <w:color w:val="000000"/>
                <w:szCs w:val="24"/>
                <w:lang w:eastAsia="uk-UA"/>
              </w:rPr>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sz w:val="20"/>
                <w:szCs w:val="20"/>
              </w:rPr>
            </w:pPr>
            <w:r>
              <w:rPr>
                <w:rFonts w:ascii="Times New Roman" w:hAnsi="Times New Roman"/>
                <w:sz w:val="20"/>
                <w:szCs w:val="20"/>
              </w:rPr>
              <w:t>6</w:t>
            </w:r>
          </w:p>
        </w:tc>
        <w:tc>
          <w:tcPr>
            <w:tcW w:w="2702" w:type="dxa"/>
            <w:tcBorders>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Прийняття рішення про намір укласти договір про закупівлю</w:t>
            </w:r>
          </w:p>
        </w:tc>
        <w:tc>
          <w:tcPr>
            <w:tcW w:w="6727" w:type="dxa"/>
            <w:tcBorders>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color w:val="000000"/>
                <w:sz w:val="20"/>
                <w:szCs w:val="20"/>
                <w:lang w:eastAsia="uk-UA"/>
              </w:rPr>
              <w:t xml:space="preserve">Рішення про намір укласти договір про закупівлю приймається замовником </w:t>
            </w:r>
            <w:r>
              <w:rPr>
                <w:rFonts w:ascii="Times New Roman" w:hAnsi="Times New Roman"/>
                <w:b/>
                <w:bCs/>
                <w:color w:val="000000"/>
                <w:sz w:val="20"/>
                <w:szCs w:val="20"/>
                <w:lang w:eastAsia="uk-UA"/>
              </w:rPr>
              <w:t>відповідно до статті 33 Закону та пункту 49 Особливостей</w:t>
            </w:r>
            <w:r>
              <w:rPr>
                <w:rFonts w:ascii="Times New Roman" w:hAnsi="Times New Roman"/>
                <w:color w:val="000000"/>
                <w:sz w:val="20"/>
                <w:szCs w:val="20"/>
                <w:lang w:eastAsia="uk-UA"/>
              </w:rPr>
              <w:t>.</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napToGrid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p>
        </w:tc>
        <w:tc>
          <w:tcPr>
            <w:tcW w:w="6727" w:type="dxa"/>
            <w:tcBorders>
              <w:top w:val="double" w:sz="4" w:space="0" w:color="808080"/>
              <w:left w:val="double" w:sz="4" w:space="0" w:color="808080"/>
              <w:bottom w:val="double" w:sz="4" w:space="0" w:color="808080"/>
              <w:right w:val="double" w:sz="4" w:space="0" w:color="808080"/>
            </w:tcBorders>
          </w:tcPr>
          <w:p>
            <w:pPr>
              <w:pStyle w:val="Style19"/>
              <w:widowControl w:val="false"/>
              <w:jc w:val="both"/>
              <w:rPr>
                <w:rFonts w:ascii="Times New Roman" w:hAnsi="Times New Roman" w:eastAsia="Times New Roman"/>
                <w:b/>
                <w:b/>
                <w:bCs/>
                <w:color w:val="000000"/>
                <w:sz w:val="20"/>
              </w:rPr>
            </w:pPr>
            <w:r>
              <w:rPr>
                <w:rFonts w:eastAsia="Times New Roman" w:ascii="Times New Roman" w:hAnsi="Times New Roman"/>
                <w:b/>
                <w:bCs/>
                <w:color w:val="000000"/>
                <w:sz w:val="20"/>
              </w:rPr>
              <w:t>Відповідно до пункту 50 Особливостей замовник відміняє відкриті торги у разі:</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1) відсутності подальшої потреби в закупівлі товарів, робіт чи послуг;</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3) скорочення обсягу видатків на здійснення закупівлі товарів, робіт чи послуг;</w:t>
            </w:r>
          </w:p>
          <w:p>
            <w:pPr>
              <w:pStyle w:val="Normal"/>
              <w:widowControl w:val="false"/>
              <w:shd w:val="clear" w:color="auto" w:fill="FFFFFF"/>
              <w:spacing w:lineRule="auto" w:line="240"/>
              <w:ind w:firstLine="192"/>
              <w:jc w:val="both"/>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t>4) коли здійснення закупівлі стало неможливим внаслідок дії обставин непереборної сили.</w:t>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shd w:fill="FFFF00" w:val="clear"/>
                <w:lang w:eastAsia="uk-UA" w:bidi="ar-SA"/>
              </w:rPr>
            </w:pPr>
            <w:r>
              <w:rPr>
                <w:rFonts w:eastAsia="Times New Roman" w:cs="Times New Roman" w:ascii="Times New Roman" w:hAnsi="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cs="Times New Roman" w:ascii="Times New Roman" w:hAnsi="Times New Roman"/>
                <w:color w:val="000000"/>
                <w:sz w:val="20"/>
                <w:szCs w:val="20"/>
                <w:lang w:eastAsia="uk-UA"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spacing w:lineRule="auto" w:line="240"/>
              <w:ind w:firstLine="192"/>
              <w:jc w:val="both"/>
              <w:rPr>
                <w:rFonts w:ascii="Times New Roman" w:hAnsi="Times New Roman" w:eastAsia="Times New Roman" w:cs="Times New Roman"/>
                <w:color w:val="000000"/>
                <w:sz w:val="20"/>
                <w:szCs w:val="20"/>
                <w:lang w:bidi="ar-SA"/>
              </w:rPr>
            </w:pPr>
            <w:r>
              <w:rPr>
                <w:rFonts w:eastAsia="Times New Roman" w:cs="Times New Roman" w:ascii="Times New Roman" w:hAnsi="Times New Roman"/>
                <w:color w:val="000000"/>
                <w:sz w:val="20"/>
                <w:szCs w:val="20"/>
                <w:lang w:bidi="ar-SA"/>
              </w:rPr>
            </w:r>
          </w:p>
          <w:p>
            <w:pPr>
              <w:pStyle w:val="Normal"/>
              <w:widowControl w:val="false"/>
              <w:spacing w:lineRule="auto" w:line="240"/>
              <w:jc w:val="both"/>
              <w:rPr/>
            </w:pPr>
            <w:r>
              <w:rPr>
                <w:rFonts w:eastAsia="Times New Roman" w:cs="Times New Roman" w:ascii="Times New Roman" w:hAnsi="Times New Roman"/>
                <w:b/>
                <w:bCs/>
                <w:color w:val="000000"/>
                <w:sz w:val="20"/>
                <w:szCs w:val="20"/>
                <w:lang w:eastAsia="uk-UA" w:bidi="ar-SA"/>
              </w:rPr>
              <w:t>Відповідно до пункту 51 Особливостей,</w:t>
            </w:r>
            <w:r>
              <w:rPr>
                <w:rFonts w:eastAsia="Times New Roman" w:cs="Times New Roman" w:ascii="Times New Roman" w:hAnsi="Times New Roman"/>
                <w:b/>
                <w:bCs/>
                <w:color w:val="000000"/>
                <w:sz w:val="20"/>
                <w:szCs w:val="20"/>
                <w:lang w:eastAsia="ru-RU" w:bidi="ar-SA"/>
              </w:rPr>
              <w:t xml:space="preserve"> </w:t>
            </w:r>
            <w:r>
              <w:rPr>
                <w:rFonts w:eastAsia="Times New Roman" w:cs="Times New Roman" w:ascii="Times New Roman" w:hAnsi="Times New Roman"/>
                <w:b/>
                <w:bCs/>
                <w:color w:val="000000"/>
                <w:sz w:val="20"/>
                <w:szCs w:val="20"/>
                <w:lang w:eastAsia="uk-UA" w:bidi="ar-SA"/>
              </w:rPr>
              <w:t>відкриті торги</w:t>
            </w:r>
            <w:r>
              <w:rPr>
                <w:rFonts w:eastAsia="Times New Roman" w:cs="Times New Roman" w:ascii="Times New Roman" w:hAnsi="Times New Roman"/>
                <w:b/>
                <w:bCs/>
                <w:color w:val="000000"/>
                <w:sz w:val="20"/>
                <w:szCs w:val="20"/>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Spacing"/>
              <w:widowControl w:val="false"/>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з особливостями.</w:t>
            </w:r>
          </w:p>
          <w:p>
            <w:pPr>
              <w:pStyle w:val="Normal"/>
              <w:widowControl w:val="false"/>
              <w:spacing w:lineRule="auto" w:line="240"/>
              <w:jc w:val="both"/>
              <w:rPr>
                <w:sz w:val="20"/>
                <w:szCs w:val="20"/>
              </w:rPr>
            </w:pPr>
            <w:r>
              <w:rPr>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Відкриті торги з особливостями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відкриті торги  такими, що не відбулися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відміни відкритих торгів замовником або визнання відкритих торгів такими, що не відбулися,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укладання договору</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ascii="Times New Roman" w:hAnsi="Times New Roman"/>
                <w:b/>
                <w:bCs/>
                <w:color w:val="000000"/>
                <w:sz w:val="20"/>
                <w:szCs w:val="20"/>
                <w:lang w:eastAsia="uk-UA" w:bidi="ar-SA"/>
              </w:rPr>
              <w:t>Відповідно до пункту 49 Особливостей,</w:t>
            </w:r>
            <w:r>
              <w:rPr>
                <w:rFonts w:eastAsia="Times New Roman" w:ascii="Times New Roman" w:hAnsi="Times New Roman"/>
                <w:color w:val="000000"/>
                <w:lang w:eastAsia="uk-UA" w:bidi="ar-SA"/>
              </w:rPr>
              <w:t xml:space="preserve"> з</w:t>
            </w:r>
            <w:r>
              <w:rPr>
                <w:rFonts w:eastAsia="Times New Roman" w:ascii="Times New Roman" w:hAnsi="Times New Roman"/>
                <w:sz w:val="20"/>
                <w:szCs w:val="20"/>
                <w:lang w:eastAsia="ru-RU"/>
              </w:rPr>
              <w:t xml:space="preserve"> метою забезпечення права на оскарження рішень замовника до органу оскарження договір про закупівлю </w:t>
            </w:r>
            <w:r>
              <w:rPr>
                <w:rFonts w:eastAsia="Times New Roman" w:ascii="Times New Roman" w:hAnsi="Times New Roman"/>
                <w:b/>
                <w:bCs/>
                <w:sz w:val="20"/>
                <w:szCs w:val="20"/>
                <w:lang w:eastAsia="ru-RU"/>
              </w:rPr>
              <w:t>не може бути укладено раніше ніж через п’ять днів</w:t>
            </w:r>
            <w:r>
              <w:rPr>
                <w:rFonts w:eastAsia="Times New Roman" w:ascii="Times New Roman" w:hAnsi="Times New Roman"/>
                <w:sz w:val="20"/>
                <w:szCs w:val="20"/>
                <w:lang w:eastAsia="ru-RU"/>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 xml:space="preserve">до 60 днів. </w:t>
            </w:r>
            <w:r>
              <w:rPr>
                <w:rFonts w:eastAsia="Times New Roman" w:cs="Times New Roman" w:ascii="Times New Roman" w:hAnsi="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Проект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 xml:space="preserve">Додатку № 4 </w:t>
            </w:r>
            <w:r>
              <w:rPr>
                <w:rFonts w:eastAsia="Times New Roman" w:cs="Times New Roman" w:ascii="Times New Roman" w:hAnsi="Times New Roman"/>
                <w:sz w:val="20"/>
                <w:szCs w:val="20"/>
                <w:lang w:val="uk-UA"/>
              </w:rPr>
              <w:t>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Normal"/>
              <w:widowControl w:val="false"/>
              <w:spacing w:lineRule="auto" w:line="240"/>
              <w:ind w:right="113" w:hanging="0"/>
              <w:jc w:val="both"/>
              <w:rPr>
                <w:highlight w:val="none"/>
                <w:shd w:fill="auto" w:val="clear"/>
              </w:rPr>
            </w:pPr>
            <w:r>
              <w:rPr>
                <w:sz w:val="20"/>
                <w:szCs w:val="20"/>
                <w:shd w:fill="auto" w:val="clear"/>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Pr>
                <w:sz w:val="20"/>
                <w:szCs w:val="20"/>
                <w:shd w:fill="auto" w:val="clear"/>
                <w:lang w:val="ru-RU"/>
              </w:rPr>
              <w:t>.</w:t>
            </w:r>
          </w:p>
          <w:p>
            <w:pPr>
              <w:pStyle w:val="113"/>
              <w:widowControl w:val="false"/>
              <w:spacing w:lineRule="auto" w:line="240"/>
              <w:ind w:right="113" w:hanging="0"/>
              <w:jc w:val="both"/>
              <w:rPr>
                <w:rFonts w:ascii="Times New Roman" w:hAnsi="Times New Roman" w:cs="Times New Roman"/>
                <w:color w:val="auto"/>
                <w:sz w:val="20"/>
                <w:szCs w:val="20"/>
                <w:highlight w:val="none"/>
                <w:shd w:fill="auto" w:val="clear"/>
                <w:lang w:val="uk-UA"/>
              </w:rPr>
            </w:pPr>
            <w:r>
              <w:rPr>
                <w:rFonts w:cs="Times New Roman" w:ascii="Times New Roman" w:hAnsi="Times New Roman"/>
                <w:color w:val="000000"/>
                <w:sz w:val="20"/>
                <w:szCs w:val="20"/>
                <w:shd w:fill="auto" w:val="clear"/>
                <w:lang w:val="uk-UA"/>
              </w:rPr>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000000"/>
                <w:sz w:val="20"/>
                <w:szCs w:val="20"/>
                <w:shd w:fill="auto" w:val="clear"/>
                <w:lang w:val="uk-UA"/>
              </w:rPr>
              <w:t xml:space="preserve">2)  </w:t>
            </w:r>
            <w:r>
              <w:rPr>
                <w:rStyle w:val="Appleconvertedspace"/>
                <w:rFonts w:ascii="Times New Roman" w:hAnsi="Times New Roman"/>
                <w:color w:val="000000"/>
                <w:kern w:val="2"/>
                <w:sz w:val="20"/>
                <w:shd w:fill="auto" w:val="clear"/>
                <w:lang w:eastAsia="en-US" w:bidi="hi-IN"/>
              </w:rPr>
              <w:t>т</w:t>
            </w:r>
            <w:r>
              <w:rPr>
                <w:rStyle w:val="Appleconvertedspace"/>
                <w:rFonts w:ascii="Times New Roman" w:hAnsi="Times New Roman"/>
                <w:color w:val="auto"/>
                <w:kern w:val="2"/>
                <w:sz w:val="20"/>
                <w:lang w:eastAsia="en-US" w:bidi="hi-IN"/>
              </w:rPr>
              <w:t>а</w:t>
            </w:r>
            <w:r>
              <w:rPr>
                <w:rStyle w:val="Appleconvertedspace"/>
                <w:rFonts w:ascii="Times New Roman" w:hAnsi="Times New Roman"/>
                <w:color w:val="000000"/>
                <w:kern w:val="2"/>
                <w:sz w:val="20"/>
                <w:lang w:eastAsia="en-US" w:bidi="hi-IN"/>
              </w:rPr>
              <w:t xml:space="preserve"> документи відповідно </w:t>
            </w:r>
            <w:r>
              <w:rPr>
                <w:rStyle w:val="Appleconvertedspace"/>
                <w:rFonts w:ascii="Times New Roman" w:hAnsi="Times New Roman"/>
                <w:b/>
                <w:bCs/>
                <w:color w:val="000000"/>
                <w:kern w:val="2"/>
                <w:sz w:val="20"/>
                <w:lang w:eastAsia="en-US" w:bidi="hi-IN"/>
              </w:rPr>
              <w:t>Додатку № 1.2 та Додатку № 1.3.</w:t>
            </w:r>
          </w:p>
          <w:p>
            <w:pPr>
              <w:pStyle w:val="NormalWeb"/>
              <w:widowControl w:val="false"/>
              <w:shd w:val="clear" w:color="auto" w:fill="FFFFFF"/>
              <w:spacing w:before="280" w:after="0"/>
              <w:jc w:val="both"/>
              <w:rPr>
                <w:rFonts w:ascii="Times New Roman" w:hAnsi="Times New Roman"/>
                <w:color w:val="auto"/>
                <w:sz w:val="20"/>
              </w:rPr>
            </w:pPr>
            <w:r>
              <w:rPr>
                <w:rFonts w:ascii="Times New Roman" w:hAnsi="Times New Roman"/>
                <w:color w:val="auto"/>
                <w:sz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963"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ascii="Times New Roman" w:hAnsi="Times New Roman"/>
                <w:sz w:val="20"/>
                <w:szCs w:val="20"/>
                <w:lang w:eastAsia="ru-RU"/>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та </w:t>
            </w:r>
            <w:r>
              <w:rPr>
                <w:rFonts w:eastAsia="Times New Roman" w:ascii="Times New Roman" w:hAnsi="Times New Roman"/>
                <w:color w:val="000000"/>
                <w:sz w:val="20"/>
                <w:szCs w:val="20"/>
                <w:lang w:eastAsia="uk-UA" w:bidi="ar-SA"/>
              </w:rPr>
              <w:t>повинен відповідати проекту договору зазначеному в Додатку № 4 до тендерної документації.</w:t>
            </w:r>
          </w:p>
          <w:p>
            <w:pPr>
              <w:pStyle w:val="Normal"/>
              <w:widowControl w:val="false"/>
              <w:shd w:val="clear" w:color="auto" w:fill="FFFFFF"/>
              <w:spacing w:lineRule="auto" w:line="240"/>
              <w:jc w:val="both"/>
              <w:rPr>
                <w:rFonts w:eastAsia="Times New Roman"/>
                <w:color w:val="000000"/>
                <w:sz w:val="20"/>
                <w:szCs w:val="20"/>
                <w:shd w:fill="FFFF00" w:val="clear"/>
                <w:lang w:eastAsia="uk-UA" w:bidi="ar-SA"/>
              </w:rPr>
            </w:pPr>
            <w:r>
              <w:rPr>
                <w:rFonts w:eastAsia="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b/>
                <w:bCs/>
                <w:color w:val="000000"/>
                <w:sz w:val="20"/>
                <w:szCs w:val="20"/>
                <w:lang w:eastAsia="uk-UA" w:bidi="ar-SA"/>
              </w:rPr>
              <w:t>Відповідно до пункту 18 Особливостей</w:t>
            </w:r>
            <w:r>
              <w:rPr>
                <w:rFonts w:eastAsia="Times New Roman"/>
                <w:color w:val="000000"/>
                <w:sz w:val="20"/>
                <w:szCs w:val="20"/>
                <w:lang w:eastAsia="uk-UA" w:bidi="ar-SA"/>
              </w:rPr>
              <w:t>,</w:t>
            </w:r>
            <w:r>
              <w:rPr>
                <w:color w:val="000000"/>
                <w:sz w:val="20"/>
                <w:szCs w:val="20"/>
                <w:lang w:eastAsia="ru-RU" w:bidi="ar-SA"/>
              </w:rPr>
              <w:t xml:space="preserve"> </w:t>
            </w:r>
            <w:r>
              <w:rPr>
                <w:rFonts w:eastAsia="Times New Roman"/>
                <w:color w:val="000000"/>
                <w:sz w:val="20"/>
                <w:szCs w:val="20"/>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t>визначення грошового еквівалента зобов’язання в іноземній валюті;</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hd w:val="clear" w:color="auto" w:fill="FFFFFF"/>
              <w:spacing w:lineRule="auto" w:line="240"/>
              <w:ind w:firstLine="192"/>
              <w:jc w:val="both"/>
              <w:rPr>
                <w:rFonts w:ascii="Times New Roman" w:hAnsi="Times New Roman" w:eastAsia="Times New Roman"/>
                <w:color w:val="000000"/>
                <w:sz w:val="20"/>
                <w:szCs w:val="20"/>
                <w:lang w:eastAsia="uk-UA" w:bidi="ar-SA"/>
              </w:rPr>
            </w:pPr>
            <w:r>
              <w:rPr>
                <w:rFonts w:eastAsia="Times New Roman" w:ascii="Times New Roman" w:hAnsi="Times New Roman"/>
                <w:color w:val="000000"/>
                <w:sz w:val="20"/>
                <w:szCs w:val="20"/>
                <w:lang w:eastAsia="uk-UA"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false"/>
              <w:spacing w:lineRule="auto" w:line="240"/>
              <w:ind w:right="113" w:hanging="0"/>
              <w:jc w:val="both"/>
              <w:rPr>
                <w:rFonts w:ascii="Times New Roman" w:hAnsi="Times New Roman" w:eastAsia="Times New Roman" w:cs="Times New Roman"/>
                <w:color w:val="000000"/>
                <w:sz w:val="20"/>
                <w:szCs w:val="20"/>
                <w:shd w:fill="FFFF00" w:val="clear"/>
                <w:lang w:eastAsia="uk-UA" w:bidi="ar-SA"/>
              </w:rPr>
            </w:pPr>
            <w:r>
              <w:rPr>
                <w:rFonts w:eastAsia="Times New Roman" w:cs="Times New Roman" w:ascii="Times New Roman" w:hAnsi="Times New Roman"/>
                <w:color w:val="000000"/>
                <w:sz w:val="20"/>
                <w:szCs w:val="20"/>
                <w:shd w:fill="FFFF00" w:val="clear"/>
                <w:lang w:eastAsia="uk-UA" w:bidi="ar-SA"/>
              </w:rPr>
            </w:r>
          </w:p>
          <w:p>
            <w:pPr>
              <w:pStyle w:val="Normal"/>
              <w:widowControl w:val="false"/>
              <w:suppressAutoHyphens w:val="false"/>
              <w:spacing w:lineRule="auto" w:line="240"/>
              <w:ind w:right="113" w:hanging="0"/>
              <w:jc w:val="both"/>
              <w:rPr/>
            </w:pPr>
            <w:r>
              <w:rPr>
                <w:rFonts w:eastAsia="Times New Roman" w:cs="Times New Roman" w:ascii="Times New Roman" w:hAnsi="Times New Roman"/>
                <w:b/>
                <w:bCs/>
                <w:color w:val="000000"/>
                <w:sz w:val="20"/>
                <w:szCs w:val="20"/>
                <w:lang w:eastAsia="uk-UA" w:bidi="ar-SA"/>
              </w:rPr>
              <w:t>Відповідно до пункту 19 Особливостей,</w:t>
            </w:r>
            <w:r>
              <w:rPr>
                <w:rFonts w:eastAsia="Times New Roman" w:cs="Times New Roman" w:ascii="Times New Roman" w:hAnsi="Times New Roman"/>
                <w:color w:val="000000"/>
                <w:sz w:val="20"/>
                <w:szCs w:val="20"/>
                <w:lang w:eastAsia="uk-UA" w:bidi="ar-SA"/>
              </w:rPr>
              <w:t xml:space="preserve"> і</w:t>
            </w:r>
            <w:r>
              <w:rPr>
                <w:rFonts w:eastAsia="Times New Roman" w:cs="Times New Roman" w:ascii="Times New Roman" w:hAnsi="Times New Roman"/>
                <w:color w:val="auto"/>
                <w:sz w:val="20"/>
                <w:szCs w:val="20"/>
                <w:lang w:eastAsia="en-US"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1) зменшення обсягів закупівлі, зокрема з урахуванням фактичного обсягу видатків замовника;</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5" w:name="n75"/>
            <w:bookmarkEnd w:id="5"/>
            <w:r>
              <w:rPr>
                <w:rFonts w:eastAsia="Times New Roman" w:cs="Times New Roman" w:ascii="Times New Roman" w:hAnsi="Times New Roman"/>
                <w:color w:val="auto"/>
                <w:sz w:val="20"/>
                <w:szCs w:val="20"/>
                <w:lang w:eastAsia="en-US"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6" w:name="n76"/>
            <w:bookmarkEnd w:id="6"/>
            <w:r>
              <w:rPr>
                <w:rFonts w:eastAsia="Times New Roman" w:cs="Times New Roman" w:ascii="Times New Roman" w:hAnsi="Times New Roman"/>
                <w:color w:val="auto"/>
                <w:sz w:val="20"/>
                <w:szCs w:val="20"/>
                <w:lang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7" w:name="n77"/>
            <w:bookmarkEnd w:id="7"/>
            <w:r>
              <w:rPr>
                <w:rFonts w:eastAsia="Times New Roman" w:cs="Times New Roman" w:ascii="Times New Roman" w:hAnsi="Times New Roman"/>
                <w:color w:val="auto"/>
                <w:sz w:val="20"/>
                <w:szCs w:val="20"/>
                <w:lang w:eastAsia="en-US"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8" w:name="n78"/>
            <w:bookmarkEnd w:id="8"/>
            <w:r>
              <w:rPr>
                <w:rFonts w:eastAsia="Times New Roman" w:cs="Times New Roman" w:ascii="Times New Roman" w:hAnsi="Times New Roman"/>
                <w:color w:val="auto"/>
                <w:sz w:val="20"/>
                <w:szCs w:val="20"/>
                <w:lang w:eastAsia="en-US"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9" w:name="n79"/>
            <w:bookmarkEnd w:id="9"/>
            <w:r>
              <w:rPr>
                <w:rFonts w:eastAsia="Times New Roman" w:cs="Times New Roman" w:ascii="Times New Roman" w:hAnsi="Times New Roman"/>
                <w:color w:val="auto"/>
                <w:sz w:val="20"/>
                <w:szCs w:val="20"/>
                <w:lang w:eastAsia="en-US"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10" w:name="n80"/>
            <w:bookmarkEnd w:id="10"/>
            <w:r>
              <w:rPr>
                <w:rFonts w:eastAsia="Times New Roman" w:cs="Times New Roman" w:ascii="Times New Roman" w:hAnsi="Times New Roman"/>
                <w:color w:val="auto"/>
                <w:sz w:val="20"/>
                <w:szCs w:val="20"/>
                <w:lang w:eastAsia="en-US"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t>8) зміни умов у зв’язку із застосуванням положень частини шостої статті 41 Закону.</w:t>
            </w:r>
          </w:p>
          <w:p>
            <w:pPr>
              <w:pStyle w:val="Normal"/>
              <w:widowControl w:val="false"/>
              <w:shd w:val="clear" w:color="auto" w:fill="FFFFFF"/>
              <w:suppressAutoHyphens w:val="false"/>
              <w:spacing w:lineRule="auto" w:line="240"/>
              <w:jc w:val="both"/>
              <w:rPr>
                <w:rFonts w:ascii="Times New Roman" w:hAnsi="Times New Roman" w:eastAsia="Times New Roman" w:cs="Times New Roman"/>
                <w:color w:val="000000"/>
                <w:sz w:val="20"/>
                <w:szCs w:val="20"/>
                <w:shd w:fill="FFFF00" w:val="clear"/>
                <w:lang w:eastAsia="en-US" w:bidi="ar-SA"/>
              </w:rPr>
            </w:pPr>
            <w:r>
              <w:rPr>
                <w:rFonts w:eastAsia="Times New Roman" w:cs="Times New Roman" w:ascii="Times New Roman" w:hAnsi="Times New Roman"/>
                <w:color w:val="000000"/>
                <w:sz w:val="20"/>
                <w:szCs w:val="20"/>
                <w:shd w:fill="FFFF00" w:val="clear"/>
                <w:lang w:eastAsia="en-US" w:bidi="ar-SA"/>
              </w:rPr>
            </w:r>
          </w:p>
          <w:p>
            <w:pPr>
              <w:pStyle w:val="Normal"/>
              <w:widowControl w:val="false"/>
              <w:shd w:val="clear" w:color="auto" w:fill="FFFFFF"/>
              <w:suppressAutoHyphens w:val="false"/>
              <w:spacing w:lineRule="auto" w:line="240"/>
              <w:jc w:val="both"/>
              <w:rPr>
                <w:rFonts w:ascii="Times New Roman" w:hAnsi="Times New Roman" w:eastAsia="Times New Roman" w:cs="Times New Roman"/>
                <w:color w:val="000000"/>
                <w:sz w:val="20"/>
                <w:szCs w:val="20"/>
                <w:lang w:eastAsia="en-US" w:bidi="ar-SA"/>
              </w:rPr>
            </w:pPr>
            <w:r>
              <w:rPr>
                <w:rFonts w:eastAsia="Times New Roman" w:cs="Times New Roman" w:ascii="Times New Roman" w:hAnsi="Times New Roman"/>
                <w:color w:val="000000"/>
                <w:sz w:val="20"/>
                <w:szCs w:val="20"/>
                <w:lang w:eastAsia="en-US"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Normal"/>
              <w:widowControl w:val="false"/>
              <w:shd w:val="clear" w:color="auto" w:fill="FFFFFF"/>
              <w:spacing w:lineRule="auto" w:line="240"/>
              <w:jc w:val="both"/>
              <w:rPr>
                <w:rFonts w:eastAsia="Times New Roman"/>
                <w:color w:val="000000"/>
                <w:sz w:val="20"/>
                <w:szCs w:val="20"/>
                <w:shd w:fill="FFFF00" w:val="clear"/>
                <w:lang w:eastAsia="uk-UA" w:bidi="ar-SA"/>
              </w:rPr>
            </w:pPr>
            <w:r>
              <w:rPr>
                <w:rFonts w:eastAsia="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b/>
                <w:bCs/>
                <w:color w:val="000000"/>
                <w:sz w:val="20"/>
                <w:szCs w:val="20"/>
                <w:lang w:eastAsia="uk-UA" w:bidi="ar-SA"/>
              </w:rPr>
              <w:t>Відповідно до пункту 21 Особливостей</w:t>
            </w:r>
            <w:r>
              <w:rPr>
                <w:rFonts w:eastAsia="Times New Roman"/>
                <w:color w:val="000000"/>
                <w:sz w:val="20"/>
                <w:szCs w:val="20"/>
                <w:lang w:eastAsia="uk-UA" w:bidi="ar-SA"/>
              </w:rPr>
              <w:t>,</w:t>
            </w:r>
            <w:r>
              <w:rPr>
                <w:color w:val="000000"/>
                <w:sz w:val="20"/>
                <w:szCs w:val="20"/>
                <w:lang w:eastAsia="ru-RU" w:bidi="ar-SA"/>
              </w:rPr>
              <w:t xml:space="preserve"> д</w:t>
            </w:r>
            <w:r>
              <w:rPr>
                <w:rFonts w:eastAsia="Times New Roman"/>
                <w:color w:val="000000"/>
                <w:sz w:val="20"/>
                <w:szCs w:val="20"/>
                <w:lang w:eastAsia="ru-RU" w:bidi="ar-SA"/>
              </w:rPr>
              <w:t>оговір про закупівлю є нікчемним у разі:</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1) коли замовник уклав договір про закупівлю з порушенням вимог, визначених пунктом 5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2) укладення договору про закупівлю з порушенням вимог пункту 18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3) укладення договору про закупівлю в період оскарження відкритих торгів відповідно до статті 18 Закону та </w:t>
            </w:r>
            <w:r>
              <w:rPr>
                <w:rFonts w:eastAsia="Times New Roman"/>
                <w:color w:val="000000"/>
                <w:sz w:val="20"/>
                <w:szCs w:val="20"/>
                <w:lang w:eastAsia="uk-UA" w:bidi="ar-SA"/>
              </w:rPr>
              <w:t>Особливостей;</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4) укладення договору з порушенням строків, передбачених абзацами третім та четвертим пункту 49 </w:t>
            </w:r>
            <w:r>
              <w:rPr>
                <w:rFonts w:eastAsia="Times New Roman"/>
                <w:color w:val="000000"/>
                <w:sz w:val="20"/>
                <w:szCs w:val="20"/>
                <w:lang w:eastAsia="uk-UA" w:bidi="ar-SA"/>
              </w:rPr>
              <w:t>Особливостей</w:t>
            </w:r>
            <w:r>
              <w:rPr>
                <w:rFonts w:eastAsia="Times New Roman"/>
                <w:color w:val="000000"/>
                <w:sz w:val="20"/>
                <w:szCs w:val="20"/>
                <w:lang w:eastAsia="ru-RU" w:bidi="ar-S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uppressAutoHyphens w:val="false"/>
              <w:spacing w:lineRule="auto" w:line="240"/>
              <w:ind w:firstLine="192"/>
              <w:jc w:val="both"/>
              <w:rPr>
                <w:rFonts w:ascii="Times New Roman" w:hAnsi="Times New Roman" w:eastAsia="Times New Roman" w:cs="Times New Roman"/>
                <w:color w:val="000000"/>
                <w:sz w:val="20"/>
                <w:szCs w:val="20"/>
                <w:lang w:eastAsia="en-US" w:bidi="ar-SA"/>
              </w:rPr>
            </w:pPr>
            <w:r>
              <w:rPr>
                <w:rFonts w:eastAsia="Times New Roman" w:cs="Times New Roman" w:ascii="Times New Roman" w:hAnsi="Times New Roman"/>
                <w:color w:val="000000"/>
                <w:sz w:val="20"/>
                <w:szCs w:val="20"/>
                <w:lang w:eastAsia="en-US"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11" w:name="n81"/>
            <w:bookmarkEnd w:id="11"/>
            <w:r>
              <w:rPr>
                <w:rFonts w:eastAsia="Times New Roman" w:cs="Times New Roman" w:ascii="Times New Roman" w:hAnsi="Times New Roman"/>
                <w:color w:val="auto"/>
                <w:sz w:val="20"/>
                <w:szCs w:val="20"/>
                <w:lang w:eastAsia="en-US" w:bidi="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Пропозицію щодо внесення змін до договору може зробити кожна із сторін договору.</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pPr>
              <w:pStyle w:val="Normal"/>
              <w:widowControl w:val="false"/>
              <w:spacing w:lineRule="auto" w:line="24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pacing w:lineRule="auto" w:line="24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2">
              <w:r>
                <w:rPr>
                  <w:rFonts w:eastAsia="Times New Roman" w:ascii="Times New Roman" w:hAnsi="Times New Roman"/>
                  <w:color w:val="000000"/>
                  <w:sz w:val="20"/>
                  <w:szCs w:val="20"/>
                  <w:lang w:val="ru-RU" w:eastAsia="uk-UA"/>
                </w:rPr>
                <w:t>tender@cdu.edu.ua</w:t>
              </w:r>
            </w:hyperlink>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або направлення інформації на поштову адресу замовника, а саме:</w:t>
            </w:r>
          </w:p>
          <w:p>
            <w:pPr>
              <w:pStyle w:val="Normal"/>
              <w:widowControl w:val="false"/>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widowControl w:val="false"/>
              <w:spacing w:lineRule="auto" w:line="240"/>
              <w:jc w:val="both"/>
              <w:rPr>
                <w:sz w:val="20"/>
                <w:szCs w:val="20"/>
              </w:rPr>
            </w:pPr>
            <w:r>
              <w:rPr>
                <w:sz w:val="20"/>
                <w:szCs w:val="20"/>
              </w:rPr>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ascii="Times New Roman" w:hAnsi="Times New Roman" w:eastAsia="Times New Roman" w:cs="Times New Roman"/>
                <w:color w:val="000000"/>
                <w:sz w:val="20"/>
                <w:szCs w:val="20"/>
                <w:lang w:eastAsia="uk-UA" w:bidi="ar-SA"/>
              </w:rPr>
            </w:pPr>
            <w:bookmarkStart w:id="12" w:name="__DdeLink__4242_3996284916"/>
            <w:bookmarkEnd w:id="12"/>
            <w:r>
              <w:rPr>
                <w:rFonts w:eastAsia="Times New Roman" w:cs="Times New Roman" w:ascii="Times New Roman" w:hAnsi="Times New Roman"/>
                <w:color w:val="000000"/>
                <w:sz w:val="20"/>
                <w:szCs w:val="20"/>
                <w:lang w:eastAsia="uk-UA" w:bidi="ar-S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абзацом 4 пункту 49 Особливостей, або ненадання переможцем процедури закупівлі документів, що підтверджують відсутність підстав, установлених абзацом 15 пункту 47 Особливостей та Додатком № 2 до тендерної документації,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Забезпечення виконання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96"/>
              <w:ind w:right="113" w:hanging="0"/>
              <w:jc w:val="both"/>
              <w:rPr>
                <w:rFonts w:ascii="Times New Roman" w:hAnsi="Times New Roman" w:eastAsia="Times New Roman" w:cs="Times New Roman"/>
                <w:color w:val="121212"/>
                <w:sz w:val="20"/>
                <w:szCs w:val="20"/>
              </w:rPr>
            </w:pPr>
            <w:r>
              <w:rPr>
                <w:rFonts w:eastAsia="Times New Roman" w:cs="Times New Roman" w:ascii="Times New Roman" w:hAnsi="Times New Roman"/>
                <w:color w:val="121212"/>
                <w:sz w:val="20"/>
                <w:szCs w:val="20"/>
              </w:rPr>
              <w:t>Забезпечення виконання договору не передбачено.</w:t>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96" w:after="96"/>
              <w:ind w:right="113" w:hanging="0"/>
              <w:jc w:val="center"/>
              <w:rPr>
                <w:sz w:val="20"/>
                <w:szCs w:val="20"/>
              </w:rPr>
            </w:pPr>
            <w:r>
              <w:rPr>
                <w:sz w:val="20"/>
                <w:szCs w:val="20"/>
              </w:rPr>
              <w:t>7</w:t>
            </w:r>
          </w:p>
        </w:tc>
        <w:tc>
          <w:tcPr>
            <w:tcW w:w="2702" w:type="dxa"/>
            <w:tcBorders>
              <w:left w:val="double" w:sz="4" w:space="0" w:color="808080"/>
              <w:bottom w:val="double" w:sz="4" w:space="0" w:color="808080"/>
            </w:tcBorders>
          </w:tcPr>
          <w:p>
            <w:pPr>
              <w:pStyle w:val="LOnormal11"/>
              <w:widowControl w:val="false"/>
              <w:spacing w:lineRule="auto" w:line="240"/>
              <w:ind w:right="113" w:hanging="0"/>
              <w:rPr/>
            </w:pPr>
            <w:r>
              <w:rPr>
                <w:rFonts w:eastAsia="Times New Roman" w:cs="Times New Roman" w:ascii="Times New Roman" w:hAnsi="Times New Roman"/>
                <w:b/>
                <w:bCs/>
                <w:sz w:val="20"/>
                <w:szCs w:val="20"/>
                <w:lang w:val="uk-UA"/>
              </w:rPr>
              <w:t>Порядок оскарження відкритих торгів з особливостями</w:t>
            </w:r>
          </w:p>
        </w:tc>
        <w:tc>
          <w:tcPr>
            <w:tcW w:w="6727" w:type="dxa"/>
            <w:tcBorders>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color w:val="000000"/>
                <w:sz w:val="20"/>
                <w:szCs w:val="20"/>
                <w:lang w:eastAsia="uk-UA" w:bidi="ar-SA"/>
              </w:rPr>
              <w:t xml:space="preserve">Оскарження відкритих торгів з особливостями відбувається відповідно до статті 18 Закону та з урахуванням вимог </w:t>
            </w:r>
            <w:r>
              <w:rPr>
                <w:rFonts w:eastAsia="Times New Roman"/>
                <w:b/>
                <w:bCs/>
                <w:color w:val="000000"/>
                <w:sz w:val="20"/>
                <w:szCs w:val="20"/>
                <w:lang w:eastAsia="uk-UA" w:bidi="ar-SA"/>
              </w:rPr>
              <w:t>пунктів 56 - 67</w:t>
            </w:r>
            <w:r>
              <w:rPr>
                <w:rFonts w:eastAsia="Times New Roman"/>
                <w:color w:val="000000"/>
                <w:sz w:val="20"/>
                <w:szCs w:val="20"/>
                <w:lang w:eastAsia="uk-UA" w:bidi="ar-SA"/>
              </w:rPr>
              <w:t xml:space="preserve"> Особливостей.</w:t>
            </w:r>
          </w:p>
        </w:tc>
      </w:tr>
    </w:tbl>
    <w:p>
      <w:pPr>
        <w:pStyle w:val="Normal"/>
        <w:spacing w:before="0" w:after="200"/>
        <w:rPr>
          <w:rFonts w:ascii="Times New Roman" w:hAnsi="Times New Roman"/>
          <w:b/>
          <w:b/>
          <w:lang w:eastAsia="uk-UA"/>
        </w:rPr>
      </w:pPr>
      <w:r>
        <w:rPr>
          <w:rFonts w:ascii="Times New Roman" w:hAnsi="Times New Roman"/>
          <w:b/>
          <w:lang w:eastAsia="uk-UA"/>
        </w:rPr>
      </w:r>
    </w:p>
    <w:p>
      <w:pPr>
        <w:pStyle w:val="NoSpacing"/>
        <w:ind w:left="-397" w:hanging="0"/>
        <w:jc w:val="both"/>
        <w:rPr>
          <w:rFonts w:ascii="Times New Roman" w:hAnsi="Times New Roman"/>
          <w:b/>
          <w:b/>
          <w:szCs w:val="24"/>
          <w:lang w:eastAsia="uk-UA"/>
        </w:rPr>
      </w:pPr>
      <w:r>
        <w:rPr>
          <w:rFonts w:ascii="Times New Roman" w:hAnsi="Times New Roman"/>
          <w:b/>
          <w:szCs w:val="24"/>
          <w:lang w:eastAsia="uk-UA"/>
        </w:rPr>
        <w:t>Додатки, які додаються до цієї тендерної документації та є її невід’ємними частинами:</w:t>
      </w:r>
    </w:p>
    <w:p>
      <w:pPr>
        <w:pStyle w:val="NoSpacing"/>
        <w:jc w:val="both"/>
        <w:rPr>
          <w:rFonts w:ascii="Times New Roman" w:hAnsi="Times New Roman"/>
          <w:szCs w:val="24"/>
          <w:lang w:eastAsia="uk-UA"/>
        </w:rPr>
      </w:pPr>
      <w:r>
        <w:rPr>
          <w:rFonts w:ascii="Times New Roman" w:hAnsi="Times New Roman"/>
          <w:szCs w:val="24"/>
          <w:lang w:eastAsia="uk-UA"/>
        </w:rPr>
      </w:r>
    </w:p>
    <w:p>
      <w:pPr>
        <w:pStyle w:val="NoSpacing"/>
        <w:ind w:left="-397" w:hanging="0"/>
        <w:jc w:val="both"/>
        <w:rPr/>
      </w:pPr>
      <w:r>
        <w:rPr>
          <w:rFonts w:ascii="Times New Roman" w:hAnsi="Times New Roman"/>
          <w:b/>
          <w:szCs w:val="24"/>
        </w:rPr>
        <w:t>1. Додаток № 1 — К</w:t>
      </w:r>
      <w:r>
        <w:rPr>
          <w:rFonts w:eastAsia="Times New Roman" w:ascii="Times New Roman" w:hAnsi="Times New Roman"/>
          <w:b/>
          <w:szCs w:val="24"/>
        </w:rPr>
        <w:t>валіфікаційні критерії, визначені статтею 16 Закону, вимоги та документи,які вимагаються для підтвердження відповідності Тендерної пропозиції Учасника кваліфікаційним критеріям Замовника</w:t>
      </w:r>
      <w:r>
        <w:rPr>
          <w:rFonts w:ascii="Times New Roman" w:hAnsi="Times New Roman"/>
          <w:b/>
          <w:szCs w:val="24"/>
        </w:rPr>
        <w:t>;</w:t>
      </w:r>
    </w:p>
    <w:p>
      <w:pPr>
        <w:pStyle w:val="NoSpacing"/>
        <w:ind w:left="-397" w:hanging="0"/>
        <w:jc w:val="both"/>
        <w:rPr/>
      </w:pPr>
      <w:r>
        <w:rPr>
          <w:rFonts w:ascii="Times New Roman" w:hAnsi="Times New Roman"/>
          <w:b/>
          <w:szCs w:val="24"/>
        </w:rPr>
        <w:t>2. Додаток № 1.1 —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відповідно до</w:t>
      </w:r>
      <w:r>
        <w:rPr>
          <w:rFonts w:ascii="Times New Roman" w:hAnsi="Times New Roman"/>
          <w:b/>
          <w:szCs w:val="24"/>
          <w:lang w:eastAsia="ru-RU"/>
        </w:rPr>
        <w:t xml:space="preserve"> пункту 47 Особливостей та інформація щодо документів, які повинен надати переможець закупівлі, згідно пункту 47 Особливостей</w:t>
      </w:r>
      <w:r>
        <w:rPr>
          <w:rFonts w:ascii="Times New Roman" w:hAnsi="Times New Roman"/>
          <w:b/>
          <w:szCs w:val="24"/>
        </w:rPr>
        <w:t>;</w:t>
      </w:r>
    </w:p>
    <w:p>
      <w:pPr>
        <w:pStyle w:val="NoSpacing"/>
        <w:ind w:left="-397" w:hanging="0"/>
        <w:jc w:val="both"/>
        <w:rPr/>
      </w:pPr>
      <w:r>
        <w:rPr>
          <w:rFonts w:ascii="Times New Roman" w:hAnsi="Times New Roman"/>
          <w:b/>
          <w:szCs w:val="24"/>
        </w:rPr>
        <w:t xml:space="preserve">3. Додаток № 1.2 —  </w:t>
      </w:r>
      <w:r>
        <w:rPr>
          <w:rFonts w:ascii="Times New Roman" w:hAnsi="Times New Roman"/>
          <w:b/>
          <w:sz w:val="22"/>
        </w:rPr>
        <w:t>Перелік документів,  які вимагаються від переможця процедури закупівлі;</w:t>
      </w:r>
    </w:p>
    <w:p>
      <w:pPr>
        <w:pStyle w:val="NoSpacing"/>
        <w:ind w:left="-397" w:hanging="0"/>
        <w:jc w:val="both"/>
        <w:rPr>
          <w:rFonts w:ascii="Times New Roman" w:hAnsi="Times New Roman"/>
          <w:b/>
          <w:b/>
          <w:szCs w:val="24"/>
        </w:rPr>
      </w:pPr>
      <w:r>
        <w:rPr>
          <w:rFonts w:ascii="Times New Roman" w:hAnsi="Times New Roman"/>
          <w:b/>
          <w:szCs w:val="24"/>
        </w:rPr>
        <w:t>4. Додаток № 1.3 —  Тендерна пропозиція;</w:t>
      </w:r>
    </w:p>
    <w:p>
      <w:pPr>
        <w:pStyle w:val="NoSpacing"/>
        <w:ind w:left="-397" w:hanging="0"/>
        <w:jc w:val="both"/>
        <w:rPr>
          <w:rFonts w:ascii="Times New Roman" w:hAnsi="Times New Roman"/>
          <w:b/>
          <w:b/>
          <w:szCs w:val="24"/>
        </w:rPr>
      </w:pPr>
      <w:r>
        <w:rPr>
          <w:rFonts w:ascii="Times New Roman" w:hAnsi="Times New Roman"/>
          <w:b/>
          <w:szCs w:val="24"/>
        </w:rPr>
        <w:t>5. Додаток № 1.4 —  Форма забезпечення тендерної пропозиції;</w:t>
      </w:r>
    </w:p>
    <w:p>
      <w:pPr>
        <w:pStyle w:val="NoSpacing"/>
        <w:ind w:left="-397" w:hanging="0"/>
        <w:jc w:val="both"/>
        <w:rPr>
          <w:rFonts w:ascii="Times New Roman" w:hAnsi="Times New Roman"/>
          <w:b/>
          <w:b/>
          <w:szCs w:val="24"/>
        </w:rPr>
      </w:pPr>
      <w:r>
        <w:rPr>
          <w:rFonts w:ascii="Times New Roman" w:hAnsi="Times New Roman"/>
          <w:b/>
          <w:szCs w:val="24"/>
        </w:rPr>
        <w:t>6. Додаток № 2 —  Інформація про учасника;</w:t>
      </w:r>
    </w:p>
    <w:p>
      <w:pPr>
        <w:pStyle w:val="NoSpacing"/>
        <w:ind w:left="-397" w:hanging="0"/>
        <w:rPr>
          <w:rFonts w:ascii="Times New Roman" w:hAnsi="Times New Roman"/>
          <w:b/>
          <w:b/>
          <w:szCs w:val="24"/>
        </w:rPr>
      </w:pPr>
      <w:r>
        <w:rPr>
          <w:rFonts w:ascii="Times New Roman" w:hAnsi="Times New Roman"/>
          <w:b/>
          <w:szCs w:val="24"/>
        </w:rPr>
        <w:t>7. Додаток № 2.1 —  Форма листа-згоди на обробку персональних даних учасника;</w:t>
      </w:r>
    </w:p>
    <w:p>
      <w:pPr>
        <w:pStyle w:val="NoSpacing"/>
        <w:ind w:left="-397" w:hanging="0"/>
        <w:rPr>
          <w:rFonts w:ascii="Times New Roman" w:hAnsi="Times New Roman"/>
          <w:b/>
          <w:b/>
          <w:szCs w:val="24"/>
        </w:rPr>
      </w:pPr>
      <w:r>
        <w:rPr>
          <w:rFonts w:ascii="Times New Roman" w:hAnsi="Times New Roman"/>
          <w:b/>
          <w:szCs w:val="24"/>
        </w:rPr>
        <w:t>8. Додаток № 3 —  Технічні вимоги;</w:t>
      </w:r>
    </w:p>
    <w:p>
      <w:pPr>
        <w:pStyle w:val="NoSpacing"/>
        <w:ind w:left="-397" w:hanging="0"/>
        <w:rPr>
          <w:rFonts w:ascii="Times New Roman" w:hAnsi="Times New Roman"/>
          <w:b/>
          <w:b/>
          <w:szCs w:val="24"/>
        </w:rPr>
      </w:pPr>
      <w:r>
        <w:rPr>
          <w:rFonts w:ascii="Times New Roman" w:hAnsi="Times New Roman"/>
          <w:b/>
          <w:szCs w:val="24"/>
        </w:rPr>
        <w:t>9. Додаток № 4 —  Проект договору.</w:t>
      </w:r>
    </w:p>
    <w:p>
      <w:pPr>
        <w:pStyle w:val="NoSpacing"/>
        <w:spacing w:before="0" w:after="86"/>
        <w:ind w:left="-397" w:hanging="0"/>
        <w:jc w:val="right"/>
        <w:rPr>
          <w:rFonts w:ascii="Times New Roman" w:hAnsi="Times New Roman"/>
          <w:b/>
          <w:b/>
          <w:szCs w:val="24"/>
        </w:rPr>
      </w:pPr>
      <w:r>
        <w:rPr/>
      </w:r>
    </w:p>
    <w:sectPr>
      <w:footerReference w:type="default" r:id="rId3"/>
      <w:type w:val="nextPage"/>
      <w:pgSz w:w="11906" w:h="16838"/>
      <w:pgMar w:left="1701" w:right="567" w:gutter="0" w:header="0" w:top="284" w:footer="0" w:bottom="42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Noto Sans">
    <w:charset w:val="01"/>
    <w:family w:val="roman"/>
    <w:pitch w:val="variable"/>
  </w:font>
  <w:font w:name="Noto Sans Devanagari">
    <w:charset w:val="01"/>
    <w:family w:val="roman"/>
    <w:pitch w:val="variable"/>
  </w:font>
  <w:font w:name="TimesNew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uiPriority w:val="99"/>
    <w:qFormat/>
    <w:rsid w:val="00fa2ad3"/>
    <w:pPr>
      <w:tabs>
        <w:tab w:val="clear" w:pos="720"/>
        <w:tab w:val="left" w:pos="576" w:leader="none"/>
      </w:tabs>
      <w:spacing w:before="360" w:after="80"/>
      <w:ind w:left="576" w:hanging="576"/>
      <w:contextualSpacing w:val="false"/>
      <w:outlineLvl w:val="1"/>
    </w:pPr>
    <w:rPr>
      <w:rFonts w:ascii="Cambria" w:hAnsi="Cambria" w:cs="Times New Roman"/>
      <w:i/>
      <w:sz w:val="25"/>
      <w:szCs w:val="20"/>
      <w:lang w:bidi="ar-SA"/>
    </w:rPr>
  </w:style>
  <w:style w:type="paragraph" w:styleId="3">
    <w:name w:val="Heading 3"/>
    <w:basedOn w:val="19"/>
    <w:uiPriority w:val="99"/>
    <w:qFormat/>
    <w:rsid w:val="00fa2ad3"/>
    <w:pPr>
      <w:tabs>
        <w:tab w:val="left" w:pos="720" w:leader="none"/>
      </w:tabs>
      <w:spacing w:before="280" w:after="80"/>
      <w:ind w:left="720" w:hanging="720"/>
      <w:contextualSpacing w:val="false"/>
      <w:outlineLvl w:val="2"/>
    </w:pPr>
    <w:rPr>
      <w:rFonts w:ascii="Cambria" w:hAnsi="Cambria" w:cs="Times New Roman"/>
      <w:sz w:val="23"/>
      <w:szCs w:val="20"/>
      <w:lang w:bidi="ar-SA"/>
    </w:rPr>
  </w:style>
  <w:style w:type="paragraph" w:styleId="4">
    <w:name w:val="Heading 4"/>
    <w:basedOn w:val="19"/>
    <w:uiPriority w:val="99"/>
    <w:qFormat/>
    <w:rsid w:val="00fa2ad3"/>
    <w:pPr>
      <w:tabs>
        <w:tab w:val="clear" w:pos="720"/>
        <w:tab w:val="left" w:pos="864" w:leader="none"/>
      </w:tabs>
      <w:spacing w:before="240" w:after="40"/>
      <w:ind w:left="864" w:hanging="864"/>
      <w:contextualSpacing w:val="false"/>
      <w:outlineLvl w:val="3"/>
    </w:pPr>
    <w:rPr>
      <w:rFonts w:ascii="Calibri" w:hAnsi="Calibri" w:cs="Times New Roman"/>
      <w:sz w:val="25"/>
      <w:szCs w:val="20"/>
      <w:lang w:bidi="ar-SA"/>
    </w:rPr>
  </w:style>
  <w:style w:type="paragraph" w:styleId="5">
    <w:name w:val="Heading 5"/>
    <w:basedOn w:val="19"/>
    <w:uiPriority w:val="99"/>
    <w:qFormat/>
    <w:rsid w:val="00fa2ad3"/>
    <w:pPr>
      <w:tabs>
        <w:tab w:val="clear" w:pos="720"/>
        <w:tab w:val="left" w:pos="1008" w:leader="none"/>
      </w:tabs>
      <w:spacing w:before="220" w:after="40"/>
      <w:ind w:left="1008" w:hanging="1008"/>
      <w:contextualSpacing w:val="false"/>
      <w:outlineLvl w:val="4"/>
    </w:pPr>
    <w:rPr>
      <w:rFonts w:ascii="Calibri" w:hAnsi="Calibri" w:cs="Times New Roman"/>
      <w:i/>
      <w:sz w:val="23"/>
      <w:szCs w:val="20"/>
      <w:lang w:bidi="ar-SA"/>
    </w:rPr>
  </w:style>
  <w:style w:type="paragraph" w:styleId="6">
    <w:name w:val="Heading 6"/>
    <w:basedOn w:val="19"/>
    <w:uiPriority w:val="99"/>
    <w:qFormat/>
    <w:rsid w:val="00fa2ad3"/>
    <w:pPr>
      <w:tabs>
        <w:tab w:val="clear" w:pos="720"/>
        <w:tab w:val="left" w:pos="1152" w:leader="none"/>
      </w:tabs>
      <w:spacing w:before="200" w:after="40"/>
      <w:ind w:left="1152" w:hanging="1152"/>
      <w:contextualSpacing w:val="false"/>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name w:val="Прив'язка виноски"/>
    <w:rPr>
      <w:rFonts w:cs="Times New Roman"/>
      <w:vertAlign w:val="superscript"/>
    </w:rPr>
  </w:style>
  <w:style w:type="character" w:styleId="FootnoteCharacters">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12" w:customStyle="1">
    <w:name w:val="Текст выноски Знак1"/>
    <w:basedOn w:val="DefaultParagraphFont"/>
    <w:uiPriority w:val="99"/>
    <w:semiHidden/>
    <w:qFormat/>
    <w:locked/>
    <w:rsid w:val="00fc2297"/>
    <w:rPr>
      <w:rFonts w:ascii="Times New Roman" w:hAnsi="Times New Roman" w:cs="Times New Roman"/>
      <w:color w:val="00000A"/>
      <w:sz w:val="2"/>
      <w:lang w:eastAsia="zh-CN"/>
    </w:rPr>
  </w:style>
  <w:style w:type="character" w:styleId="13" w:customStyle="1">
    <w:name w:val="Текст примечания Знак1"/>
    <w:basedOn w:val="DefaultParagraphFont"/>
    <w:uiPriority w:val="99"/>
    <w:semiHidden/>
    <w:qFormat/>
    <w:locked/>
    <w:rsid w:val="00fc2297"/>
    <w:rPr>
      <w:rFonts w:cs="Times New Roman"/>
      <w:color w:val="00000A"/>
      <w:sz w:val="18"/>
      <w:lang w:eastAsia="zh-CN"/>
    </w:rPr>
  </w:style>
  <w:style w:type="character" w:styleId="14" w:customStyle="1">
    <w:name w:val="Тема примечания Знак1"/>
    <w:basedOn w:val="13"/>
    <w:uiPriority w:val="99"/>
    <w:semiHidden/>
    <w:qFormat/>
    <w:locked/>
    <w:rsid w:val="00fc2297"/>
    <w:rPr>
      <w:rFonts w:cs="Times New Roman"/>
      <w:b/>
      <w:color w:val="00000A"/>
      <w:sz w:val="18"/>
      <w:lang w:eastAsia="zh-CN"/>
    </w:rPr>
  </w:style>
  <w:style w:type="character" w:styleId="HTML1" w:customStyle="1">
    <w:name w:val="Стандартный HTML Знак1"/>
    <w:basedOn w:val="DefaultParagraphFont"/>
    <w:uiPriority w:val="99"/>
    <w:semiHidden/>
    <w:qFormat/>
    <w:locked/>
    <w:rsid w:val="00fc2297"/>
    <w:rPr>
      <w:rFonts w:ascii="Courier New" w:hAnsi="Courier New" w:cs="Times New Roman"/>
      <w:color w:val="00000A"/>
      <w:sz w:val="18"/>
      <w:lang w:eastAsia="zh-CN"/>
    </w:rPr>
  </w:style>
  <w:style w:type="character" w:styleId="15" w:customStyle="1">
    <w:name w:val="Верхний колонтитул Знак1"/>
    <w:basedOn w:val="DefaultParagraphFont"/>
    <w:uiPriority w:val="99"/>
    <w:semiHidden/>
    <w:qFormat/>
    <w:locked/>
    <w:rsid w:val="00a460aa"/>
    <w:rPr>
      <w:rFonts w:cs="Times New Roman"/>
      <w:color w:val="00000A"/>
      <w:sz w:val="21"/>
    </w:rPr>
  </w:style>
  <w:style w:type="character" w:styleId="16" w:customStyle="1">
    <w:name w:val="Нижний колонтитул Знак1"/>
    <w:basedOn w:val="DefaultParagraphFont"/>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17" w:customStyle="1">
    <w:name w:val="Основной текст Знак"/>
    <w:uiPriority w:val="99"/>
    <w:qFormat/>
    <w:locked/>
    <w:rsid w:val="00704f93"/>
    <w:rPr>
      <w:sz w:val="24"/>
      <w:lang w:val="ru-RU" w:eastAsia="ru-RU"/>
    </w:rPr>
  </w:style>
  <w:style w:type="character" w:styleId="17" w:customStyle="1">
    <w:name w:val="Обычный (веб) Знак1"/>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18" w:customStyle="1">
    <w:name w:val="Абзац списка Знак1"/>
    <w:uiPriority w:val="99"/>
    <w:qFormat/>
    <w:locked/>
    <w:rsid w:val="00542eb2"/>
    <w:rPr>
      <w:rFonts w:eastAsia="Times New Roman"/>
      <w:color w:val="00000A"/>
      <w:lang w:val="uk-UA" w:eastAsia="zh-CN"/>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Rvts44">
    <w:name w:val="rvts44"/>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Noto Sans Devanagari"/>
      <w:sz w:val="28"/>
      <w:szCs w:val="28"/>
    </w:rPr>
  </w:style>
  <w:style w:type="paragraph" w:styleId="Style19">
    <w:name w:val="Body Text"/>
    <w:basedOn w:val="Normal"/>
    <w:uiPriority w:val="99"/>
    <w:locked/>
    <w:rsid w:val="00704f93"/>
    <w:pPr>
      <w:spacing w:lineRule="auto" w:line="240" w:before="0" w:after="120"/>
    </w:pPr>
    <w:rPr>
      <w:rFonts w:cs="Times New Roman"/>
      <w:color w:val="auto"/>
      <w:szCs w:val="20"/>
      <w:lang w:val="ru-RU" w:eastAsia="ru-RU" w:bidi="ar-SA"/>
    </w:rPr>
  </w:style>
  <w:style w:type="paragraph" w:styleId="Style20">
    <w:name w:val="List"/>
    <w:basedOn w:val="Style19"/>
    <w:uiPriority w:val="99"/>
    <w:rsid w:val="00fa2ad3"/>
    <w:pPr/>
    <w:rPr/>
  </w:style>
  <w:style w:type="paragraph" w:styleId="Style21" w:customStyle="1">
    <w:name w:val="Caption"/>
    <w:basedOn w:val="Normal"/>
    <w:uiPriority w:val="99"/>
    <w:qFormat/>
    <w:rsid w:val="00fa2ad3"/>
    <w:pPr>
      <w:suppressLineNumbers/>
      <w:spacing w:before="120" w:after="120"/>
    </w:pPr>
    <w:rPr>
      <w:i/>
      <w:iCs/>
    </w:rPr>
  </w:style>
  <w:style w:type="paragraph" w:styleId="Style22" w:customStyle="1">
    <w:name w:val="Покажчик"/>
    <w:basedOn w:val="Normal"/>
    <w:uiPriority w:val="99"/>
    <w:qFormat/>
    <w:rsid w:val="00fa2ad3"/>
    <w:pPr>
      <w:suppressLineNumbers/>
    </w:pPr>
    <w:rPr/>
  </w:style>
  <w:style w:type="paragraph" w:styleId="19" w:customStyle="1">
    <w:name w:val="Заголовок1"/>
    <w:basedOn w:val="Normal"/>
    <w:next w:val="Style19"/>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3" w:customStyle="1">
    <w:name w:val="Subtitle"/>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4" w:customStyle="1">
    <w:name w:val="Вміст таблиці"/>
    <w:basedOn w:val="Normal"/>
    <w:uiPriority w:val="99"/>
    <w:qFormat/>
    <w:rsid w:val="00fa2ad3"/>
    <w:pPr>
      <w:suppressLineNumbers/>
    </w:pPr>
    <w:rPr/>
  </w:style>
  <w:style w:type="paragraph" w:styleId="Style25" w:customStyle="1">
    <w:name w:val="Заголовок таблиці"/>
    <w:basedOn w:val="Style24"/>
    <w:uiPriority w:val="99"/>
    <w:qFormat/>
    <w:rsid w:val="00fa2ad3"/>
    <w:pPr>
      <w:jc w:val="center"/>
    </w:pPr>
    <w:rPr>
      <w:b/>
      <w:bCs/>
    </w:rPr>
  </w:style>
  <w:style w:type="paragraph" w:styleId="NormalWeb">
    <w:name w:val="Normal (Web)"/>
    <w:basedOn w:val="Normal"/>
    <w:link w:val="12"/>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13"/>
    <w:uiPriority w:val="99"/>
    <w:qFormat/>
    <w:rsid w:val="00fa2ad3"/>
    <w:pPr>
      <w:widowControl w:val="false"/>
      <w:suppressAutoHyphens w:val="tru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uiPriority w:val="99"/>
    <w:qFormat/>
    <w:rsid w:val="00fa2ad3"/>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customStyle="1">
    <w:name w:val="Аc0бe1зe7аe0цf6 сf1пefиe8сf1кeaаe0"/>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uppressAutoHyphens w:val="true"/>
      <w:spacing w:lineRule="auto" w:line="240" w:before="120" w:after="120"/>
    </w:pPr>
    <w:rPr>
      <w:rFonts w:ascii="Times New Roman" w:hAnsi="Times New Roman" w:eastAsia="Times New Roman" w:cs="Times New Roman"/>
      <w:i/>
      <w:iCs/>
    </w:rPr>
  </w:style>
  <w:style w:type="paragraph" w:styleId="Style26">
    <w:name w:val="Верхній і нижній колонтитули"/>
    <w:basedOn w:val="Normal"/>
    <w:qFormat/>
    <w:pPr/>
    <w:rPr/>
  </w:style>
  <w:style w:type="paragraph" w:styleId="Style27">
    <w:name w:val="Header"/>
    <w:basedOn w:val="Normal"/>
    <w:link w:val="18"/>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28">
    <w:name w:val="Foot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link w:val="14"/>
    <w:uiPriority w:val="99"/>
    <w:semiHidden/>
    <w:qFormat/>
    <w:rsid w:val="00fa2ad3"/>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16"/>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17"/>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uiPriority w:val="99"/>
    <w:qFormat/>
    <w:rsid w:val="00d841f6"/>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13"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uppressAutoHyphens w:val="true"/>
      <w:spacing w:lineRule="auto" w:line="240" w:before="280" w:after="280"/>
    </w:pPr>
    <w:rPr>
      <w:rFonts w:ascii="Times New Roman" w:hAnsi="Times New Roman" w:cs="Times New Roman"/>
      <w:color w:val="auto"/>
      <w:lang w:bidi="ar-SA"/>
    </w:rPr>
  </w:style>
  <w:style w:type="paragraph" w:styleId="Style29" w:customStyle="1">
    <w:name w:val="Знак Знак Знак Знак Знак Знак Знак Знак Знак Знак Знак Знак Знак"/>
    <w:basedOn w:val="Normal"/>
    <w:uiPriority w:val="99"/>
    <w:qFormat/>
    <w:rsid w:val="00534879"/>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uppressAutoHyphens w:val="true"/>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Style30">
    <w:name w:val="Абзац списка"/>
    <w:basedOn w:val="Normal"/>
    <w:qFormat/>
    <w:pPr>
      <w:widowControl w:val="false"/>
      <w:spacing w:lineRule="auto" w:line="276" w:before="0" w:after="0"/>
      <w:ind w:left="720" w:right="0" w:firstLine="280"/>
      <w:contextualSpacing/>
    </w:pPr>
    <w:rPr>
      <w:color w:val="00000A"/>
      <w:sz w:val="20"/>
      <w:szCs w:val="20"/>
      <w:lang w:val="uk-UA" w:bidi="hi-IN"/>
    </w:rPr>
  </w:style>
  <w:style w:type="paragraph" w:styleId="ListParagraph1">
    <w:name w:val="List Paragraph1"/>
    <w:basedOn w:val="Normal"/>
    <w:qFormat/>
    <w:pPr>
      <w:ind w:left="720" w:hanging="0"/>
    </w:pPr>
    <w:rPr>
      <w:rFonts w:ascii="Times New Roman" w:hAnsi="Times New Roman" w:eastAsia="Times New Roman" w:cs="Times New Roman"/>
      <w:sz w:val="24"/>
      <w:szCs w:val="24"/>
      <w:lang w:val="en-GB" w:eastAsia="en-US"/>
    </w:rPr>
  </w:style>
  <w:style w:type="paragraph" w:styleId="Style32">
    <w:name w:val="Типовий стиль"/>
    <w:qFormat/>
    <w:pPr>
      <w:widowControl/>
      <w:suppressAutoHyphens w:val="true"/>
      <w:bidi w:val="0"/>
      <w:spacing w:before="0" w:after="0"/>
      <w:jc w:val="left"/>
    </w:pPr>
    <w:rPr>
      <w:rFonts w:ascii="Liberation Serif" w:hAnsi="Liberation Serif" w:eastAsia="Noto Sans" w:cs="Noto Sans"/>
      <w:color w:val="auto"/>
      <w:kern w:val="0"/>
      <w:sz w:val="24"/>
      <w:szCs w:val="24"/>
      <w:lang w:val="uk-UA" w:eastAsia="uk-UA" w:bidi="ar-SA"/>
    </w:rPr>
  </w:style>
  <w:style w:type="paragraph" w:styleId="Style33">
    <w:name w:val="Об'єкт без заповнення"/>
    <w:basedOn w:val="Style32"/>
    <w:qFormat/>
    <w:pPr/>
    <w:rPr/>
  </w:style>
  <w:style w:type="paragraph" w:styleId="Style34">
    <w:name w:val="Об'єкт без заповнення і ліній"/>
    <w:basedOn w:val="Style32"/>
    <w:qFormat/>
    <w:pPr/>
    <w:rPr/>
  </w:style>
  <w:style w:type="paragraph" w:styleId="A4">
    <w:name w:val="A4"/>
    <w:basedOn w:val="Style35"/>
    <w:qFormat/>
    <w:pPr/>
    <w:rPr>
      <w:rFonts w:ascii="Noto Sans" w:hAnsi="Noto Sans"/>
      <w:sz w:val="36"/>
    </w:rPr>
  </w:style>
  <w:style w:type="paragraph" w:styleId="Style35">
    <w:name w:val="Текст"/>
    <w:basedOn w:val="Style21"/>
    <w:qFormat/>
    <w:pPr/>
    <w:rPr/>
  </w:style>
  <w:style w:type="paragraph" w:styleId="42">
    <w:name w:val="Титул А4"/>
    <w:basedOn w:val="A4"/>
    <w:qFormat/>
    <w:pPr/>
    <w:rPr>
      <w:rFonts w:ascii="Noto Sans" w:hAnsi="Noto Sans"/>
      <w:sz w:val="87"/>
    </w:rPr>
  </w:style>
  <w:style w:type="paragraph" w:styleId="43">
    <w:name w:val="Заголовок А4"/>
    <w:basedOn w:val="A4"/>
    <w:qFormat/>
    <w:pPr/>
    <w:rPr>
      <w:rFonts w:ascii="Noto Sans" w:hAnsi="Noto Sans"/>
      <w:sz w:val="48"/>
    </w:rPr>
  </w:style>
  <w:style w:type="paragraph" w:styleId="44">
    <w:name w:val="Текст А4"/>
    <w:basedOn w:val="A4"/>
    <w:qFormat/>
    <w:pPr/>
    <w:rPr>
      <w:rFonts w:ascii="Noto Sans" w:hAnsi="Noto Sans"/>
      <w:sz w:val="36"/>
    </w:rPr>
  </w:style>
  <w:style w:type="paragraph" w:styleId="A0">
    <w:name w:val="A0"/>
    <w:basedOn w:val="Style35"/>
    <w:qFormat/>
    <w:pPr/>
    <w:rPr>
      <w:rFonts w:ascii="Noto Sans" w:hAnsi="Noto Sans"/>
      <w:sz w:val="95"/>
    </w:rPr>
  </w:style>
  <w:style w:type="paragraph" w:styleId="0">
    <w:name w:val="Титул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A01">
    <w:name w:val="Текст A0"/>
    <w:basedOn w:val="A0"/>
    <w:qFormat/>
    <w:pPr/>
    <w:rPr>
      <w:rFonts w:ascii="Noto Sans" w:hAnsi="Noto Sans"/>
      <w:sz w:val="95"/>
    </w:rPr>
  </w:style>
  <w:style w:type="paragraph" w:styleId="Style36">
    <w:name w:val="Графічний об'єкт"/>
    <w:qFormat/>
    <w:pPr>
      <w:widowControl/>
      <w:suppressAutoHyphens w:val="true"/>
      <w:bidi w:val="0"/>
      <w:spacing w:before="0" w:after="0"/>
      <w:jc w:val="left"/>
    </w:pPr>
    <w:rPr>
      <w:rFonts w:ascii="Liberation Sans" w:hAnsi="Liberation Sans" w:eastAsia="Noto Sans" w:cs="Noto Sans"/>
      <w:color w:val="auto"/>
      <w:kern w:val="0"/>
      <w:sz w:val="36"/>
      <w:szCs w:val="24"/>
      <w:lang w:val="uk-UA" w:eastAsia="uk-UA" w:bidi="ar-SA"/>
    </w:rPr>
  </w:style>
  <w:style w:type="paragraph" w:styleId="Style37">
    <w:name w:val="Фігури"/>
    <w:basedOn w:val="Style36"/>
    <w:qFormat/>
    <w:pPr/>
    <w:rPr>
      <w:rFonts w:ascii="Liberation Sans" w:hAnsi="Liberation Sans"/>
      <w:b/>
      <w:sz w:val="28"/>
    </w:rPr>
  </w:style>
  <w:style w:type="paragraph" w:styleId="Style38">
    <w:name w:val="Заповнено"/>
    <w:basedOn w:val="Style37"/>
    <w:qFormat/>
    <w:pPr/>
    <w:rPr>
      <w:rFonts w:ascii="Liberation Sans" w:hAnsi="Liberation Sans"/>
      <w:b/>
      <w:sz w:val="28"/>
    </w:rPr>
  </w:style>
  <w:style w:type="paragraph" w:styleId="Style39">
    <w:name w:val="Заповнено синім"/>
    <w:basedOn w:val="Style38"/>
    <w:qFormat/>
    <w:pPr/>
    <w:rPr>
      <w:rFonts w:ascii="Liberation Sans" w:hAnsi="Liberation Sans"/>
      <w:b/>
      <w:color w:val="FFFFFF"/>
      <w:sz w:val="28"/>
    </w:rPr>
  </w:style>
  <w:style w:type="paragraph" w:styleId="Style40">
    <w:name w:val="Заповнено зеленим"/>
    <w:basedOn w:val="Style38"/>
    <w:qFormat/>
    <w:pPr/>
    <w:rPr>
      <w:rFonts w:ascii="Liberation Sans" w:hAnsi="Liberation Sans"/>
      <w:b/>
      <w:color w:val="FFFFFF"/>
      <w:sz w:val="28"/>
    </w:rPr>
  </w:style>
  <w:style w:type="paragraph" w:styleId="Style41">
    <w:name w:val="Заповнено червоним"/>
    <w:basedOn w:val="Style38"/>
    <w:qFormat/>
    <w:pPr/>
    <w:rPr>
      <w:rFonts w:ascii="Liberation Sans" w:hAnsi="Liberation Sans"/>
      <w:b/>
      <w:color w:val="FFFFFF"/>
      <w:sz w:val="28"/>
    </w:rPr>
  </w:style>
  <w:style w:type="paragraph" w:styleId="Style42">
    <w:name w:val="Заповнено жовтим"/>
    <w:basedOn w:val="Style38"/>
    <w:qFormat/>
    <w:pPr/>
    <w:rPr>
      <w:rFonts w:ascii="Liberation Sans" w:hAnsi="Liberation Sans"/>
      <w:b/>
      <w:color w:val="FFFFFF"/>
      <w:sz w:val="28"/>
    </w:rPr>
  </w:style>
  <w:style w:type="paragraph" w:styleId="Style43">
    <w:name w:val="Обведено"/>
    <w:basedOn w:val="Style37"/>
    <w:qFormat/>
    <w:pPr/>
    <w:rPr>
      <w:rFonts w:ascii="Liberation Sans" w:hAnsi="Liberation Sans"/>
      <w:b/>
      <w:sz w:val="28"/>
    </w:rPr>
  </w:style>
  <w:style w:type="paragraph" w:styleId="Style44">
    <w:name w:val="Обведено синім"/>
    <w:basedOn w:val="Style43"/>
    <w:qFormat/>
    <w:pPr/>
    <w:rPr>
      <w:rFonts w:ascii="Liberation Sans" w:hAnsi="Liberation Sans"/>
      <w:b/>
      <w:color w:val="355269"/>
      <w:sz w:val="28"/>
    </w:rPr>
  </w:style>
  <w:style w:type="paragraph" w:styleId="Style45">
    <w:name w:val="Обведено зеленим"/>
    <w:basedOn w:val="Style43"/>
    <w:qFormat/>
    <w:pPr/>
    <w:rPr>
      <w:rFonts w:ascii="Liberation Sans" w:hAnsi="Liberation Sans"/>
      <w:b/>
      <w:color w:val="127622"/>
      <w:sz w:val="28"/>
    </w:rPr>
  </w:style>
  <w:style w:type="paragraph" w:styleId="Style46">
    <w:name w:val="Обведено червоним"/>
    <w:basedOn w:val="Style43"/>
    <w:qFormat/>
    <w:pPr/>
    <w:rPr>
      <w:rFonts w:ascii="Liberation Sans" w:hAnsi="Liberation Sans"/>
      <w:b/>
      <w:color w:val="C9211E"/>
      <w:sz w:val="28"/>
    </w:rPr>
  </w:style>
  <w:style w:type="paragraph" w:styleId="Style47">
    <w:name w:val="Обведено жовтим"/>
    <w:basedOn w:val="Style43"/>
    <w:qFormat/>
    <w:pPr/>
    <w:rPr>
      <w:rFonts w:ascii="Liberation Sans" w:hAnsi="Liberation Sans"/>
      <w:b/>
      <w:color w:val="B47804"/>
      <w:sz w:val="28"/>
    </w:rPr>
  </w:style>
  <w:style w:type="paragraph" w:styleId="Style48">
    <w:name w:val="Лінії"/>
    <w:basedOn w:val="Style36"/>
    <w:qFormat/>
    <w:pPr/>
    <w:rPr>
      <w:rFonts w:ascii="Liberation Sans" w:hAnsi="Liberation Sans"/>
      <w:sz w:val="36"/>
    </w:rPr>
  </w:style>
  <w:style w:type="paragraph" w:styleId="Style49">
    <w:name w:val="Стрілка"/>
    <w:basedOn w:val="Style48"/>
    <w:qFormat/>
    <w:pPr/>
    <w:rPr>
      <w:rFonts w:ascii="Liberation Sans" w:hAnsi="Liberation Sans"/>
      <w:sz w:val="36"/>
    </w:rPr>
  </w:style>
  <w:style w:type="paragraph" w:styleId="Style50">
    <w:name w:val="Штрихова лінія"/>
    <w:basedOn w:val="Style48"/>
    <w:qFormat/>
    <w:pPr/>
    <w:rPr>
      <w:rFonts w:ascii="Liberation Sans" w:hAnsi="Liberation Sans"/>
      <w:sz w:val="36"/>
    </w:rPr>
  </w:style>
  <w:style w:type="paragraph" w:styleId="Masterpage65LTGliederung1">
    <w:name w:val="master-page65~LT~Gliederung 1"/>
    <w:qFormat/>
    <w:pPr>
      <w:widowControl/>
      <w:suppressAutoHyphens w:val="true"/>
      <w:bidi w:val="0"/>
      <w:spacing w:before="283" w:after="0"/>
      <w:jc w:val="left"/>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65LTGliederung2">
    <w:name w:val="master-page65~LT~Gliederung 2"/>
    <w:basedOn w:val="Masterpage65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Masterpage65LTGliederung3">
    <w:name w:val="master-page65~LT~Gliederung 3"/>
    <w:basedOn w:val="Masterpage65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Masterpage65LTGliederung4">
    <w:name w:val="master-page65~LT~Gliederung 4"/>
    <w:basedOn w:val="Masterpage65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65LTGliederung5">
    <w:name w:val="master-page65~LT~Gliederung 5"/>
    <w:basedOn w:val="Masterpage65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65LTGliederung6">
    <w:name w:val="master-page65~LT~Gliederung 6"/>
    <w:basedOn w:val="Masterpage65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65LTGliederung7">
    <w:name w:val="master-page65~LT~Gliederung 7"/>
    <w:basedOn w:val="Masterpage65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65LTGliederung8">
    <w:name w:val="master-page65~LT~Gliederung 8"/>
    <w:basedOn w:val="Masterpage65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65LTGliederung9">
    <w:name w:val="master-page65~LT~Gliederung 9"/>
    <w:basedOn w:val="Masterpage65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65LTTitel">
    <w:name w:val="master-page65~LT~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88"/>
      <w:szCs w:val="24"/>
      <w:u w:val="none"/>
      <w:em w:val="none"/>
      <w:lang w:val="uk-UA" w:eastAsia="uk-UA" w:bidi="ar-SA"/>
    </w:rPr>
  </w:style>
  <w:style w:type="paragraph" w:styleId="Masterpage65LTUntertitel">
    <w:name w:val="master-page65~LT~Unter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65LTNotizen">
    <w:name w:val="master-page65~LT~Notizen"/>
    <w:qFormat/>
    <w:pPr>
      <w:widowControl/>
      <w:suppressAutoHyphens w:val="true"/>
      <w:bidi w:val="0"/>
      <w:spacing w:before="0" w:after="0"/>
      <w:ind w:left="340" w:hanging="340"/>
      <w:jc w:val="left"/>
    </w:pPr>
    <w:rPr>
      <w:rFonts w:ascii="Noto Sans Devanagari" w:hAnsi="Noto Sans Devanagari" w:eastAsia="Noto Sans" w:cs="Noto Sans"/>
      <w:b w:val="false"/>
      <w:i w:val="false"/>
      <w:strike w:val="false"/>
      <w:dstrike w:val="false"/>
      <w:outline w:val="false"/>
      <w:shadow w:val="false"/>
      <w:color w:val="auto"/>
      <w:kern w:val="2"/>
      <w:sz w:val="40"/>
      <w:szCs w:val="24"/>
      <w:u w:val="none"/>
      <w:em w:val="none"/>
      <w:lang w:val="uk-UA" w:eastAsia="uk-UA" w:bidi="ar-SA"/>
    </w:rPr>
  </w:style>
  <w:style w:type="paragraph" w:styleId="Masterpage65LTHintergrundobjekte">
    <w:name w:val="master-page65~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65LTHintergrund">
    <w:name w:val="master-page65~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Default1">
    <w:name w:val="default"/>
    <w:qFormat/>
    <w:pPr>
      <w:widowControl/>
      <w:suppressAutoHyphens w:val="true"/>
      <w:bidi w:val="0"/>
      <w:spacing w:lineRule="atLeast" w:line="200" w:before="0" w:after="0"/>
      <w:jc w:val="left"/>
    </w:pPr>
    <w:rPr>
      <w:rFonts w:ascii="Noto Sans Devanagari" w:hAnsi="Noto Sans Devanagari" w:eastAsia="Noto Sans" w:cs="Noto Sans"/>
      <w:color w:val="auto"/>
      <w:kern w:val="2"/>
      <w:sz w:val="36"/>
      <w:szCs w:val="24"/>
      <w:lang w:val="uk-UA" w:eastAsia="uk-UA" w:bidi="ar-SA"/>
    </w:rPr>
  </w:style>
  <w:style w:type="paragraph" w:styleId="Gray1">
    <w:name w:val="gray1"/>
    <w:basedOn w:val="Default1"/>
    <w:qFormat/>
    <w:pPr>
      <w:spacing w:lineRule="atLeast" w:line="200" w:before="0" w:after="0"/>
    </w:pPr>
    <w:rPr>
      <w:rFonts w:ascii="Noto Sans Devanagari" w:hAnsi="Noto Sans Devanagari"/>
      <w:color w:val="auto"/>
      <w:kern w:val="2"/>
      <w:sz w:val="36"/>
    </w:rPr>
  </w:style>
  <w:style w:type="paragraph" w:styleId="Gray2">
    <w:name w:val="gray2"/>
    <w:basedOn w:val="Default1"/>
    <w:qFormat/>
    <w:pPr>
      <w:spacing w:lineRule="atLeast" w:line="200" w:before="0" w:after="0"/>
    </w:pPr>
    <w:rPr>
      <w:rFonts w:ascii="Noto Sans Devanagari" w:hAnsi="Noto Sans Devanagari"/>
      <w:color w:val="auto"/>
      <w:kern w:val="2"/>
      <w:sz w:val="36"/>
    </w:rPr>
  </w:style>
  <w:style w:type="paragraph" w:styleId="Gray3">
    <w:name w:val="gray3"/>
    <w:basedOn w:val="Default1"/>
    <w:qFormat/>
    <w:pPr>
      <w:spacing w:lineRule="atLeast" w:line="200" w:before="0" w:after="0"/>
    </w:pPr>
    <w:rPr>
      <w:rFonts w:ascii="Noto Sans Devanagari" w:hAnsi="Noto Sans Devanagari"/>
      <w:color w:val="auto"/>
      <w:kern w:val="2"/>
      <w:sz w:val="36"/>
    </w:rPr>
  </w:style>
  <w:style w:type="paragraph" w:styleId="Bw1">
    <w:name w:val="bw1"/>
    <w:basedOn w:val="Default1"/>
    <w:qFormat/>
    <w:pPr>
      <w:spacing w:lineRule="atLeast" w:line="200" w:before="0" w:after="0"/>
    </w:pPr>
    <w:rPr>
      <w:rFonts w:ascii="Noto Sans Devanagari" w:hAnsi="Noto Sans Devanagari"/>
      <w:color w:val="auto"/>
      <w:kern w:val="2"/>
      <w:sz w:val="36"/>
    </w:rPr>
  </w:style>
  <w:style w:type="paragraph" w:styleId="Bw2">
    <w:name w:val="bw2"/>
    <w:basedOn w:val="Default1"/>
    <w:qFormat/>
    <w:pPr>
      <w:spacing w:lineRule="atLeast" w:line="200" w:before="0" w:after="0"/>
    </w:pPr>
    <w:rPr>
      <w:rFonts w:ascii="Noto Sans Devanagari" w:hAnsi="Noto Sans Devanagari"/>
      <w:color w:val="auto"/>
      <w:kern w:val="2"/>
      <w:sz w:val="36"/>
    </w:rPr>
  </w:style>
  <w:style w:type="paragraph" w:styleId="Bw3">
    <w:name w:val="bw3"/>
    <w:basedOn w:val="Default1"/>
    <w:qFormat/>
    <w:pPr>
      <w:spacing w:lineRule="atLeast" w:line="200" w:before="0" w:after="0"/>
    </w:pPr>
    <w:rPr>
      <w:rFonts w:ascii="Noto Sans Devanagari" w:hAnsi="Noto Sans Devanagari"/>
      <w:color w:val="auto"/>
      <w:kern w:val="2"/>
      <w:sz w:val="36"/>
    </w:rPr>
  </w:style>
  <w:style w:type="paragraph" w:styleId="Orange1">
    <w:name w:val="orange1"/>
    <w:basedOn w:val="Default1"/>
    <w:qFormat/>
    <w:pPr>
      <w:spacing w:lineRule="atLeast" w:line="200" w:before="0" w:after="0"/>
    </w:pPr>
    <w:rPr>
      <w:rFonts w:ascii="Noto Sans Devanagari" w:hAnsi="Noto Sans Devanagari"/>
      <w:color w:val="auto"/>
      <w:kern w:val="2"/>
      <w:sz w:val="36"/>
    </w:rPr>
  </w:style>
  <w:style w:type="paragraph" w:styleId="Orange2">
    <w:name w:val="orange2"/>
    <w:basedOn w:val="Default1"/>
    <w:qFormat/>
    <w:pPr>
      <w:spacing w:lineRule="atLeast" w:line="200" w:before="0" w:after="0"/>
    </w:pPr>
    <w:rPr>
      <w:rFonts w:ascii="Noto Sans Devanagari" w:hAnsi="Noto Sans Devanagari"/>
      <w:color w:val="auto"/>
      <w:kern w:val="2"/>
      <w:sz w:val="36"/>
    </w:rPr>
  </w:style>
  <w:style w:type="paragraph" w:styleId="Orange3">
    <w:name w:val="orange3"/>
    <w:basedOn w:val="Default1"/>
    <w:qFormat/>
    <w:pPr>
      <w:spacing w:lineRule="atLeast" w:line="200" w:before="0" w:after="0"/>
    </w:pPr>
    <w:rPr>
      <w:rFonts w:ascii="Noto Sans Devanagari" w:hAnsi="Noto Sans Devanagari"/>
      <w:color w:val="auto"/>
      <w:kern w:val="2"/>
      <w:sz w:val="36"/>
    </w:rPr>
  </w:style>
  <w:style w:type="paragraph" w:styleId="Turquoise1">
    <w:name w:val="turquoise1"/>
    <w:basedOn w:val="Default1"/>
    <w:qFormat/>
    <w:pPr>
      <w:spacing w:lineRule="atLeast" w:line="200" w:before="0" w:after="0"/>
    </w:pPr>
    <w:rPr>
      <w:rFonts w:ascii="Noto Sans Devanagari" w:hAnsi="Noto Sans Devanagari"/>
      <w:color w:val="auto"/>
      <w:kern w:val="2"/>
      <w:sz w:val="36"/>
    </w:rPr>
  </w:style>
  <w:style w:type="paragraph" w:styleId="Turquoise2">
    <w:name w:val="turquoise2"/>
    <w:basedOn w:val="Default1"/>
    <w:qFormat/>
    <w:pPr>
      <w:spacing w:lineRule="atLeast" w:line="200" w:before="0" w:after="0"/>
    </w:pPr>
    <w:rPr>
      <w:rFonts w:ascii="Noto Sans Devanagari" w:hAnsi="Noto Sans Devanagari"/>
      <w:color w:val="auto"/>
      <w:kern w:val="2"/>
      <w:sz w:val="36"/>
    </w:rPr>
  </w:style>
  <w:style w:type="paragraph" w:styleId="Turquoise3">
    <w:name w:val="turquoise3"/>
    <w:basedOn w:val="Default1"/>
    <w:qFormat/>
    <w:pPr>
      <w:spacing w:lineRule="atLeast" w:line="200" w:before="0" w:after="0"/>
    </w:pPr>
    <w:rPr>
      <w:rFonts w:ascii="Noto Sans Devanagari" w:hAnsi="Noto Sans Devanagari"/>
      <w:color w:val="auto"/>
      <w:kern w:val="2"/>
      <w:sz w:val="36"/>
    </w:rPr>
  </w:style>
  <w:style w:type="paragraph" w:styleId="Blue1">
    <w:name w:val="blue1"/>
    <w:basedOn w:val="Default1"/>
    <w:qFormat/>
    <w:pPr>
      <w:spacing w:lineRule="atLeast" w:line="200" w:before="0" w:after="0"/>
    </w:pPr>
    <w:rPr>
      <w:rFonts w:ascii="Noto Sans Devanagari" w:hAnsi="Noto Sans Devanagari"/>
      <w:color w:val="auto"/>
      <w:kern w:val="2"/>
      <w:sz w:val="36"/>
    </w:rPr>
  </w:style>
  <w:style w:type="paragraph" w:styleId="Blue2">
    <w:name w:val="blue2"/>
    <w:basedOn w:val="Default1"/>
    <w:qFormat/>
    <w:pPr>
      <w:spacing w:lineRule="atLeast" w:line="200" w:before="0" w:after="0"/>
    </w:pPr>
    <w:rPr>
      <w:rFonts w:ascii="Noto Sans Devanagari" w:hAnsi="Noto Sans Devanagari"/>
      <w:color w:val="auto"/>
      <w:kern w:val="2"/>
      <w:sz w:val="36"/>
    </w:rPr>
  </w:style>
  <w:style w:type="paragraph" w:styleId="Blue3">
    <w:name w:val="blue3"/>
    <w:basedOn w:val="Default1"/>
    <w:qFormat/>
    <w:pPr>
      <w:spacing w:lineRule="atLeast" w:line="200" w:before="0" w:after="0"/>
    </w:pPr>
    <w:rPr>
      <w:rFonts w:ascii="Noto Sans Devanagari" w:hAnsi="Noto Sans Devanagari"/>
      <w:color w:val="auto"/>
      <w:kern w:val="2"/>
      <w:sz w:val="36"/>
    </w:rPr>
  </w:style>
  <w:style w:type="paragraph" w:styleId="Sun1">
    <w:name w:val="sun1"/>
    <w:basedOn w:val="Default1"/>
    <w:qFormat/>
    <w:pPr>
      <w:spacing w:lineRule="atLeast" w:line="200" w:before="0" w:after="0"/>
    </w:pPr>
    <w:rPr>
      <w:rFonts w:ascii="Noto Sans Devanagari" w:hAnsi="Noto Sans Devanagari"/>
      <w:color w:val="auto"/>
      <w:kern w:val="2"/>
      <w:sz w:val="36"/>
    </w:rPr>
  </w:style>
  <w:style w:type="paragraph" w:styleId="Sun2">
    <w:name w:val="sun2"/>
    <w:basedOn w:val="Default1"/>
    <w:qFormat/>
    <w:pPr>
      <w:spacing w:lineRule="atLeast" w:line="200" w:before="0" w:after="0"/>
    </w:pPr>
    <w:rPr>
      <w:rFonts w:ascii="Noto Sans Devanagari" w:hAnsi="Noto Sans Devanagari"/>
      <w:color w:val="auto"/>
      <w:kern w:val="2"/>
      <w:sz w:val="36"/>
    </w:rPr>
  </w:style>
  <w:style w:type="paragraph" w:styleId="Sun3">
    <w:name w:val="sun3"/>
    <w:basedOn w:val="Default1"/>
    <w:qFormat/>
    <w:pPr>
      <w:spacing w:lineRule="atLeast" w:line="200" w:before="0" w:after="0"/>
    </w:pPr>
    <w:rPr>
      <w:rFonts w:ascii="Noto Sans Devanagari" w:hAnsi="Noto Sans Devanagari"/>
      <w:color w:val="auto"/>
      <w:kern w:val="2"/>
      <w:sz w:val="36"/>
    </w:rPr>
  </w:style>
  <w:style w:type="paragraph" w:styleId="Earth1">
    <w:name w:val="earth1"/>
    <w:basedOn w:val="Default1"/>
    <w:qFormat/>
    <w:pPr>
      <w:spacing w:lineRule="atLeast" w:line="200" w:before="0" w:after="0"/>
    </w:pPr>
    <w:rPr>
      <w:rFonts w:ascii="Noto Sans Devanagari" w:hAnsi="Noto Sans Devanagari"/>
      <w:color w:val="auto"/>
      <w:kern w:val="2"/>
      <w:sz w:val="36"/>
    </w:rPr>
  </w:style>
  <w:style w:type="paragraph" w:styleId="Earth2">
    <w:name w:val="earth2"/>
    <w:basedOn w:val="Default1"/>
    <w:qFormat/>
    <w:pPr>
      <w:spacing w:lineRule="atLeast" w:line="200" w:before="0" w:after="0"/>
    </w:pPr>
    <w:rPr>
      <w:rFonts w:ascii="Noto Sans Devanagari" w:hAnsi="Noto Sans Devanagari"/>
      <w:color w:val="auto"/>
      <w:kern w:val="2"/>
      <w:sz w:val="36"/>
    </w:rPr>
  </w:style>
  <w:style w:type="paragraph" w:styleId="Earth3">
    <w:name w:val="earth3"/>
    <w:basedOn w:val="Default1"/>
    <w:qFormat/>
    <w:pPr>
      <w:spacing w:lineRule="atLeast" w:line="200" w:before="0" w:after="0"/>
    </w:pPr>
    <w:rPr>
      <w:rFonts w:ascii="Noto Sans Devanagari" w:hAnsi="Noto Sans Devanagari"/>
      <w:color w:val="auto"/>
      <w:kern w:val="2"/>
      <w:sz w:val="36"/>
    </w:rPr>
  </w:style>
  <w:style w:type="paragraph" w:styleId="Green1">
    <w:name w:val="green1"/>
    <w:basedOn w:val="Default1"/>
    <w:qFormat/>
    <w:pPr>
      <w:spacing w:lineRule="atLeast" w:line="200" w:before="0" w:after="0"/>
    </w:pPr>
    <w:rPr>
      <w:rFonts w:ascii="Noto Sans Devanagari" w:hAnsi="Noto Sans Devanagari"/>
      <w:color w:val="auto"/>
      <w:kern w:val="2"/>
      <w:sz w:val="36"/>
    </w:rPr>
  </w:style>
  <w:style w:type="paragraph" w:styleId="Green2">
    <w:name w:val="green2"/>
    <w:basedOn w:val="Default1"/>
    <w:qFormat/>
    <w:pPr>
      <w:spacing w:lineRule="atLeast" w:line="200" w:before="0" w:after="0"/>
    </w:pPr>
    <w:rPr>
      <w:rFonts w:ascii="Noto Sans Devanagari" w:hAnsi="Noto Sans Devanagari"/>
      <w:color w:val="auto"/>
      <w:kern w:val="2"/>
      <w:sz w:val="36"/>
    </w:rPr>
  </w:style>
  <w:style w:type="paragraph" w:styleId="Green3">
    <w:name w:val="green3"/>
    <w:basedOn w:val="Default1"/>
    <w:qFormat/>
    <w:pPr>
      <w:spacing w:lineRule="atLeast" w:line="200" w:before="0" w:after="0"/>
    </w:pPr>
    <w:rPr>
      <w:rFonts w:ascii="Noto Sans Devanagari" w:hAnsi="Noto Sans Devanagari"/>
      <w:color w:val="auto"/>
      <w:kern w:val="2"/>
      <w:sz w:val="36"/>
    </w:rPr>
  </w:style>
  <w:style w:type="paragraph" w:styleId="Seetang1">
    <w:name w:val="seetang1"/>
    <w:basedOn w:val="Default1"/>
    <w:qFormat/>
    <w:pPr>
      <w:spacing w:lineRule="atLeast" w:line="200" w:before="0" w:after="0"/>
    </w:pPr>
    <w:rPr>
      <w:rFonts w:ascii="Noto Sans Devanagari" w:hAnsi="Noto Sans Devanagari"/>
      <w:color w:val="auto"/>
      <w:kern w:val="2"/>
      <w:sz w:val="36"/>
    </w:rPr>
  </w:style>
  <w:style w:type="paragraph" w:styleId="Seetang2">
    <w:name w:val="seetang2"/>
    <w:basedOn w:val="Default1"/>
    <w:qFormat/>
    <w:pPr>
      <w:spacing w:lineRule="atLeast" w:line="200" w:before="0" w:after="0"/>
    </w:pPr>
    <w:rPr>
      <w:rFonts w:ascii="Noto Sans Devanagari" w:hAnsi="Noto Sans Devanagari"/>
      <w:color w:val="auto"/>
      <w:kern w:val="2"/>
      <w:sz w:val="36"/>
    </w:rPr>
  </w:style>
  <w:style w:type="paragraph" w:styleId="Seetang3">
    <w:name w:val="seetang3"/>
    <w:basedOn w:val="Default1"/>
    <w:qFormat/>
    <w:pPr>
      <w:spacing w:lineRule="atLeast" w:line="200" w:before="0" w:after="0"/>
    </w:pPr>
    <w:rPr>
      <w:rFonts w:ascii="Noto Sans Devanagari" w:hAnsi="Noto Sans Devanagari"/>
      <w:color w:val="auto"/>
      <w:kern w:val="2"/>
      <w:sz w:val="36"/>
    </w:rPr>
  </w:style>
  <w:style w:type="paragraph" w:styleId="Lightblue1">
    <w:name w:val="lightblue1"/>
    <w:basedOn w:val="Default1"/>
    <w:qFormat/>
    <w:pPr>
      <w:spacing w:lineRule="atLeast" w:line="200" w:before="0" w:after="0"/>
    </w:pPr>
    <w:rPr>
      <w:rFonts w:ascii="Noto Sans Devanagari" w:hAnsi="Noto Sans Devanagari"/>
      <w:color w:val="auto"/>
      <w:kern w:val="2"/>
      <w:sz w:val="36"/>
    </w:rPr>
  </w:style>
  <w:style w:type="paragraph" w:styleId="Lightblue2">
    <w:name w:val="lightblue2"/>
    <w:basedOn w:val="Default1"/>
    <w:qFormat/>
    <w:pPr>
      <w:spacing w:lineRule="atLeast" w:line="200" w:before="0" w:after="0"/>
    </w:pPr>
    <w:rPr>
      <w:rFonts w:ascii="Noto Sans Devanagari" w:hAnsi="Noto Sans Devanagari"/>
      <w:color w:val="auto"/>
      <w:kern w:val="2"/>
      <w:sz w:val="36"/>
    </w:rPr>
  </w:style>
  <w:style w:type="paragraph" w:styleId="Lightblue3">
    <w:name w:val="lightblue3"/>
    <w:basedOn w:val="Default1"/>
    <w:qFormat/>
    <w:pPr>
      <w:spacing w:lineRule="atLeast" w:line="200" w:before="0" w:after="0"/>
    </w:pPr>
    <w:rPr>
      <w:rFonts w:ascii="Noto Sans Devanagari" w:hAnsi="Noto Sans Devanagari"/>
      <w:color w:val="auto"/>
      <w:kern w:val="2"/>
      <w:sz w:val="36"/>
    </w:rPr>
  </w:style>
  <w:style w:type="paragraph" w:styleId="Yellow1">
    <w:name w:val="yellow1"/>
    <w:basedOn w:val="Default1"/>
    <w:qFormat/>
    <w:pPr>
      <w:spacing w:lineRule="atLeast" w:line="200" w:before="0" w:after="0"/>
    </w:pPr>
    <w:rPr>
      <w:rFonts w:ascii="Noto Sans Devanagari" w:hAnsi="Noto Sans Devanagari"/>
      <w:color w:val="auto"/>
      <w:kern w:val="2"/>
      <w:sz w:val="36"/>
    </w:rPr>
  </w:style>
  <w:style w:type="paragraph" w:styleId="Yellow2">
    <w:name w:val="yellow2"/>
    <w:basedOn w:val="Default1"/>
    <w:qFormat/>
    <w:pPr>
      <w:spacing w:lineRule="atLeast" w:line="200" w:before="0" w:after="0"/>
    </w:pPr>
    <w:rPr>
      <w:rFonts w:ascii="Noto Sans Devanagari" w:hAnsi="Noto Sans Devanagari"/>
      <w:color w:val="auto"/>
      <w:kern w:val="2"/>
      <w:sz w:val="36"/>
    </w:rPr>
  </w:style>
  <w:style w:type="paragraph" w:styleId="Yellow3">
    <w:name w:val="yellow3"/>
    <w:basedOn w:val="Default1"/>
    <w:qFormat/>
    <w:pPr>
      <w:spacing w:lineRule="atLeast" w:line="200" w:before="0" w:after="0"/>
    </w:pPr>
    <w:rPr>
      <w:rFonts w:ascii="Noto Sans Devanagari" w:hAnsi="Noto Sans Devanagari"/>
      <w:color w:val="auto"/>
      <w:kern w:val="2"/>
      <w:sz w:val="36"/>
    </w:rPr>
  </w:style>
  <w:style w:type="paragraph" w:styleId="Style52">
    <w:name w:val="Об'єкти на тлі"/>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Style53">
    <w:name w:val="Тло"/>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115">
    <w:name w:val="Структура 1"/>
    <w:qFormat/>
    <w:pPr>
      <w:widowControl/>
      <w:suppressAutoHyphens w:val="true"/>
      <w:bidi w:val="0"/>
      <w:spacing w:before="283" w:after="0"/>
      <w:jc w:val="left"/>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22">
    <w:name w:val="Структура 2"/>
    <w:basedOn w:val="115"/>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32">
    <w:name w:val="Структура 3"/>
    <w:basedOn w:val="2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45">
    <w:name w:val="Структура 4"/>
    <w:basedOn w:val="32"/>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52">
    <w:name w:val="Структура 5"/>
    <w:basedOn w:val="4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62">
    <w:name w:val="Структура 6"/>
    <w:basedOn w:val="52"/>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7">
    <w:name w:val="Структура 7"/>
    <w:basedOn w:val="62"/>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8">
    <w:name w:val="Структура 8"/>
    <w:basedOn w:val="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9">
    <w:name w:val="Структура 9"/>
    <w:basedOn w:val="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Gliederung1">
    <w:name w:val="master-page3~LT~Gliederung 1"/>
    <w:qFormat/>
    <w:pPr>
      <w:widowControl/>
      <w:suppressAutoHyphens w:val="true"/>
      <w:bidi w:val="0"/>
      <w:spacing w:before="283" w:after="0"/>
      <w:jc w:val="left"/>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3LTGliederung2">
    <w:name w:val="master-page3~LT~Gliederung 2"/>
    <w:basedOn w:val="Masterpage3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88"/>
      <w:szCs w:val="24"/>
      <w:u w:val="none"/>
      <w:em w:val="none"/>
      <w:lang w:val="uk-UA" w:eastAsia="uk-UA" w:bidi="ar-SA"/>
    </w:rPr>
  </w:style>
  <w:style w:type="paragraph" w:styleId="Masterpage3LTUntertitel">
    <w:name w:val="master-page3~LT~Unter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3LTNotizen">
    <w:name w:val="master-page3~LT~Notizen"/>
    <w:qFormat/>
    <w:pPr>
      <w:widowControl/>
      <w:suppressAutoHyphens w:val="true"/>
      <w:bidi w:val="0"/>
      <w:spacing w:before="0" w:after="0"/>
      <w:ind w:left="340" w:hanging="340"/>
      <w:jc w:val="left"/>
    </w:pPr>
    <w:rPr>
      <w:rFonts w:ascii="Noto Sans Devanagari" w:hAnsi="Noto Sans Devanagari" w:eastAsia="Noto Sans" w:cs="Noto Sans"/>
      <w:b w:val="false"/>
      <w:i w:val="false"/>
      <w:strike w:val="false"/>
      <w:dstrike w:val="false"/>
      <w:outline w:val="false"/>
      <w:shadow w:val="false"/>
      <w:color w:val="auto"/>
      <w:kern w:val="2"/>
      <w:sz w:val="40"/>
      <w:szCs w:val="24"/>
      <w:u w:val="none"/>
      <w:em w:val="none"/>
      <w:lang w:val="uk-UA" w:eastAsia="uk-UA" w:bidi="ar-SA"/>
    </w:rPr>
  </w:style>
  <w:style w:type="paragraph" w:styleId="Masterpage3LTHintergrundobjekte">
    <w:name w:val="master-page3~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LTHintergrund">
    <w:name w:val="master-page3~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2LTGliederung1">
    <w:name w:val="master-page32~LT~Gliederung 1"/>
    <w:qFormat/>
    <w:pPr>
      <w:widowControl/>
      <w:suppressAutoHyphens w:val="true"/>
      <w:bidi w:val="0"/>
      <w:spacing w:before="283" w:after="0"/>
      <w:jc w:val="left"/>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32LTGliederung2">
    <w:name w:val="master-page32~LT~Gliederung 2"/>
    <w:basedOn w:val="Masterpage32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Masterpage32LTGliederung3">
    <w:name w:val="master-page32~LT~Gliederung 3"/>
    <w:basedOn w:val="Masterpage32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Masterpage32LTGliederung4">
    <w:name w:val="master-page32~LT~Gliederung 4"/>
    <w:basedOn w:val="Masterpage32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2LTGliederung5">
    <w:name w:val="master-page32~LT~Gliederung 5"/>
    <w:basedOn w:val="Masterpage32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2LTGliederung6">
    <w:name w:val="master-page32~LT~Gliederung 6"/>
    <w:basedOn w:val="Masterpage32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2LTGliederung7">
    <w:name w:val="master-page32~LT~Gliederung 7"/>
    <w:basedOn w:val="Masterpage32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2LTGliederung8">
    <w:name w:val="master-page32~LT~Gliederung 8"/>
    <w:basedOn w:val="Masterpage32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2LTGliederung9">
    <w:name w:val="master-page32~LT~Gliederung 9"/>
    <w:basedOn w:val="Masterpage32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32LTTitel">
    <w:name w:val="master-page32~LT~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88"/>
      <w:szCs w:val="24"/>
      <w:u w:val="none"/>
      <w:em w:val="none"/>
      <w:lang w:val="uk-UA" w:eastAsia="uk-UA" w:bidi="ar-SA"/>
    </w:rPr>
  </w:style>
  <w:style w:type="paragraph" w:styleId="Masterpage32LTUntertitel">
    <w:name w:val="master-page32~LT~Unter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32LTNotizen">
    <w:name w:val="master-page32~LT~Notizen"/>
    <w:qFormat/>
    <w:pPr>
      <w:widowControl/>
      <w:suppressAutoHyphens w:val="true"/>
      <w:bidi w:val="0"/>
      <w:spacing w:before="0" w:after="0"/>
      <w:ind w:left="340" w:hanging="340"/>
      <w:jc w:val="left"/>
    </w:pPr>
    <w:rPr>
      <w:rFonts w:ascii="Noto Sans Devanagari" w:hAnsi="Noto Sans Devanagari" w:eastAsia="Noto Sans" w:cs="Noto Sans"/>
      <w:b w:val="false"/>
      <w:i w:val="false"/>
      <w:strike w:val="false"/>
      <w:dstrike w:val="false"/>
      <w:outline w:val="false"/>
      <w:shadow w:val="false"/>
      <w:color w:val="auto"/>
      <w:kern w:val="2"/>
      <w:sz w:val="40"/>
      <w:szCs w:val="24"/>
      <w:u w:val="none"/>
      <w:em w:val="none"/>
      <w:lang w:val="uk-UA" w:eastAsia="uk-UA" w:bidi="ar-SA"/>
    </w:rPr>
  </w:style>
  <w:style w:type="paragraph" w:styleId="Masterpage32LTHintergrundobjekte">
    <w:name w:val="master-page32~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2LTHintergrund">
    <w:name w:val="master-page32~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5LTGliederung1">
    <w:name w:val="master-page45~LT~Gliederung 1"/>
    <w:qFormat/>
    <w:pPr>
      <w:widowControl/>
      <w:suppressAutoHyphens w:val="true"/>
      <w:bidi w:val="0"/>
      <w:spacing w:before="283" w:after="0"/>
      <w:jc w:val="left"/>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45LTGliederung2">
    <w:name w:val="master-page45~LT~Gliederung 2"/>
    <w:basedOn w:val="Masterpage45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Masterpage45LTGliederung3">
    <w:name w:val="master-page45~LT~Gliederung 3"/>
    <w:basedOn w:val="Masterpage45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Masterpage45LTGliederung4">
    <w:name w:val="master-page45~LT~Gliederung 4"/>
    <w:basedOn w:val="Masterpage45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5LTGliederung5">
    <w:name w:val="master-page45~LT~Gliederung 5"/>
    <w:basedOn w:val="Masterpage45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5LTGliederung6">
    <w:name w:val="master-page45~LT~Gliederung 6"/>
    <w:basedOn w:val="Masterpage45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5LTGliederung7">
    <w:name w:val="master-page45~LT~Gliederung 7"/>
    <w:basedOn w:val="Masterpage45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5LTGliederung8">
    <w:name w:val="master-page45~LT~Gliederung 8"/>
    <w:basedOn w:val="Masterpage45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5LTGliederung9">
    <w:name w:val="master-page45~LT~Gliederung 9"/>
    <w:basedOn w:val="Masterpage45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5LTTitel">
    <w:name w:val="master-page45~LT~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88"/>
      <w:szCs w:val="24"/>
      <w:u w:val="none"/>
      <w:em w:val="none"/>
      <w:lang w:val="uk-UA" w:eastAsia="uk-UA" w:bidi="ar-SA"/>
    </w:rPr>
  </w:style>
  <w:style w:type="paragraph" w:styleId="Masterpage45LTUntertitel">
    <w:name w:val="master-page45~LT~Unter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45LTNotizen">
    <w:name w:val="master-page45~LT~Notizen"/>
    <w:qFormat/>
    <w:pPr>
      <w:widowControl/>
      <w:suppressAutoHyphens w:val="true"/>
      <w:bidi w:val="0"/>
      <w:spacing w:before="0" w:after="0"/>
      <w:ind w:left="340" w:hanging="340"/>
      <w:jc w:val="left"/>
    </w:pPr>
    <w:rPr>
      <w:rFonts w:ascii="Noto Sans Devanagari" w:hAnsi="Noto Sans Devanagari" w:eastAsia="Noto Sans" w:cs="Noto Sans"/>
      <w:b w:val="false"/>
      <w:i w:val="false"/>
      <w:strike w:val="false"/>
      <w:dstrike w:val="false"/>
      <w:outline w:val="false"/>
      <w:shadow w:val="false"/>
      <w:color w:val="auto"/>
      <w:kern w:val="2"/>
      <w:sz w:val="40"/>
      <w:szCs w:val="24"/>
      <w:u w:val="none"/>
      <w:em w:val="none"/>
      <w:lang w:val="uk-UA" w:eastAsia="uk-UA" w:bidi="ar-SA"/>
    </w:rPr>
  </w:style>
  <w:style w:type="paragraph" w:styleId="Masterpage45LTHintergrundobjekte">
    <w:name w:val="master-page45~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5LTHintergrund">
    <w:name w:val="master-page45~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8LTGliederung1">
    <w:name w:val="master-page48~LT~Gliederung 1"/>
    <w:qFormat/>
    <w:pPr>
      <w:widowControl/>
      <w:suppressAutoHyphens w:val="true"/>
      <w:bidi w:val="0"/>
      <w:spacing w:before="283" w:after="0"/>
      <w:jc w:val="left"/>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48LTGliederung2">
    <w:name w:val="master-page48~LT~Gliederung 2"/>
    <w:basedOn w:val="Masterpage48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Masterpage48LTGliederung3">
    <w:name w:val="master-page48~LT~Gliederung 3"/>
    <w:basedOn w:val="Masterpage48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Masterpage48LTGliederung4">
    <w:name w:val="master-page48~LT~Gliederung 4"/>
    <w:basedOn w:val="Masterpage48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8LTGliederung5">
    <w:name w:val="master-page48~LT~Gliederung 5"/>
    <w:basedOn w:val="Masterpage48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8LTGliederung6">
    <w:name w:val="master-page48~LT~Gliederung 6"/>
    <w:basedOn w:val="Masterpage48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8LTGliederung7">
    <w:name w:val="master-page48~LT~Gliederung 7"/>
    <w:basedOn w:val="Masterpage48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8LTGliederung8">
    <w:name w:val="master-page48~LT~Gliederung 8"/>
    <w:basedOn w:val="Masterpage48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8LTGliederung9">
    <w:name w:val="master-page48~LT~Gliederung 9"/>
    <w:basedOn w:val="Masterpage48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Masterpage48LTTitel">
    <w:name w:val="master-page48~LT~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88"/>
      <w:szCs w:val="24"/>
      <w:u w:val="none"/>
      <w:em w:val="none"/>
      <w:lang w:val="uk-UA" w:eastAsia="uk-UA" w:bidi="ar-SA"/>
    </w:rPr>
  </w:style>
  <w:style w:type="paragraph" w:styleId="Masterpage48LTUntertitel">
    <w:name w:val="master-page48~LT~Untertitel"/>
    <w:qFormat/>
    <w:pPr>
      <w:widowControl/>
      <w:suppressAutoHyphens w:val="true"/>
      <w:bidi w:val="0"/>
      <w:spacing w:before="0" w:after="0"/>
      <w:jc w:val="center"/>
    </w:pPr>
    <w:rPr>
      <w:rFonts w:ascii="Noto Sans Devanagari" w:hAnsi="Noto Sans Devanagari" w:eastAsia="Noto Sans" w:cs="Noto Sans"/>
      <w:b w:val="false"/>
      <w:i w:val="false"/>
      <w:strike w:val="false"/>
      <w:dstrike w:val="false"/>
      <w:outline w:val="false"/>
      <w:shadow w:val="false"/>
      <w:color w:val="auto"/>
      <w:kern w:val="2"/>
      <w:sz w:val="64"/>
      <w:szCs w:val="24"/>
      <w:u w:val="none"/>
      <w:em w:val="none"/>
      <w:lang w:val="uk-UA" w:eastAsia="uk-UA" w:bidi="ar-SA"/>
    </w:rPr>
  </w:style>
  <w:style w:type="paragraph" w:styleId="Masterpage48LTNotizen">
    <w:name w:val="master-page48~LT~Notizen"/>
    <w:qFormat/>
    <w:pPr>
      <w:widowControl/>
      <w:suppressAutoHyphens w:val="true"/>
      <w:bidi w:val="0"/>
      <w:spacing w:before="0" w:after="0"/>
      <w:ind w:left="340" w:hanging="340"/>
      <w:jc w:val="left"/>
    </w:pPr>
    <w:rPr>
      <w:rFonts w:ascii="Noto Sans Devanagari" w:hAnsi="Noto Sans Devanagari" w:eastAsia="Noto Sans" w:cs="Noto Sans"/>
      <w:b w:val="false"/>
      <w:i w:val="false"/>
      <w:strike w:val="false"/>
      <w:dstrike w:val="false"/>
      <w:outline w:val="false"/>
      <w:shadow w:val="false"/>
      <w:color w:val="auto"/>
      <w:kern w:val="2"/>
      <w:sz w:val="40"/>
      <w:szCs w:val="24"/>
      <w:u w:val="none"/>
      <w:em w:val="none"/>
      <w:lang w:val="uk-UA" w:eastAsia="uk-UA" w:bidi="ar-SA"/>
    </w:rPr>
  </w:style>
  <w:style w:type="paragraph" w:styleId="Masterpage48LTHintergrundobjekte">
    <w:name w:val="master-page48~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8LTHintergrund">
    <w:name w:val="master-page48~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LOnormal11">
    <w:name w:val="LO-normal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uiPriority w:val="99"/>
    <w:rsid w:val="00fa2ad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cdu.edu.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3261</TotalTime>
  <Application>LibreOffice/7.3.7.2$Linux_X86_64 LibreOffice_project/30$Build-2</Application>
  <AppVersion>15.0000</AppVersion>
  <Pages>23</Pages>
  <Words>10384</Words>
  <Characters>71884</Characters>
  <CharactersWithSpaces>82016</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2023-10-26T12:38:10Z</cp:lastPrinted>
  <dcterms:modified xsi:type="dcterms:W3CDTF">2023-10-26T15:22:31Z</dcterms:modified>
  <cp:revision>577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