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737" w:rsidRPr="003E4F00" w:rsidRDefault="00D10737" w:rsidP="00CC630B">
      <w:pPr>
        <w:tabs>
          <w:tab w:val="left" w:pos="567"/>
        </w:tabs>
        <w:jc w:val="right"/>
        <w:rPr>
          <w:b/>
          <w:bCs/>
          <w:lang w:val="uk-UA"/>
        </w:rPr>
      </w:pPr>
      <w:r>
        <w:rPr>
          <w:b/>
          <w:bCs/>
          <w:lang w:val="uk-UA"/>
        </w:rPr>
        <w:t>Додаток 1</w:t>
      </w:r>
    </w:p>
    <w:p w:rsidR="00D10737" w:rsidRDefault="00D10737" w:rsidP="00AE2413">
      <w:pPr>
        <w:ind w:left="5245"/>
        <w:jc w:val="both"/>
        <w:rPr>
          <w:b/>
          <w:bCs/>
          <w:i/>
          <w:iCs/>
          <w:sz w:val="18"/>
          <w:szCs w:val="18"/>
          <w:lang w:val="uk-UA" w:eastAsia="uk-UA"/>
        </w:rPr>
      </w:pPr>
      <w:r w:rsidRPr="001C71CD">
        <w:rPr>
          <w:i/>
          <w:iCs/>
          <w:sz w:val="20"/>
          <w:szCs w:val="20"/>
          <w:lang w:val="uk-UA" w:eastAsia="ar-SA"/>
        </w:rPr>
        <w:t xml:space="preserve">до тендерної документації на закупівлю – </w:t>
      </w:r>
      <w:r w:rsidRPr="001C71CD">
        <w:rPr>
          <w:i/>
          <w:iCs/>
          <w:sz w:val="20"/>
          <w:szCs w:val="20"/>
          <w:lang w:val="uk-UA"/>
        </w:rPr>
        <w:t xml:space="preserve">основний словник національного класифікатора України ДК 021:2015 "Єдиний закупівельний словник" – </w:t>
      </w:r>
      <w:r w:rsidR="00AE2413" w:rsidRPr="00AE2413">
        <w:rPr>
          <w:b/>
          <w:bCs/>
          <w:i/>
          <w:iCs/>
          <w:sz w:val="20"/>
          <w:szCs w:val="20"/>
          <w:lang w:val="uk-UA"/>
        </w:rPr>
        <w:t>33696000-5 - Реактиви та контрастні речовини (Лабораторні реактиви)</w:t>
      </w:r>
    </w:p>
    <w:p w:rsidR="00D10737" w:rsidRPr="00EF12DD" w:rsidRDefault="00D10737" w:rsidP="00A8191C">
      <w:pPr>
        <w:jc w:val="both"/>
        <w:rPr>
          <w:b/>
          <w:bCs/>
          <w:i/>
          <w:iCs/>
          <w:lang w:val="uk-UA"/>
        </w:rPr>
      </w:pPr>
    </w:p>
    <w:p w:rsidR="00D10737" w:rsidRPr="003E4F00" w:rsidRDefault="00D10737" w:rsidP="00CC630B">
      <w:pPr>
        <w:pStyle w:val="1"/>
        <w:jc w:val="center"/>
        <w:rPr>
          <w:rFonts w:ascii="Times New Roman" w:hAnsi="Times New Roman"/>
          <w:b/>
          <w:bCs/>
          <w:sz w:val="24"/>
          <w:szCs w:val="24"/>
        </w:rPr>
      </w:pPr>
      <w:r w:rsidRPr="003E4F00">
        <w:rPr>
          <w:rFonts w:ascii="Times New Roman" w:hAnsi="Times New Roman"/>
          <w:b/>
          <w:bCs/>
          <w:sz w:val="24"/>
          <w:szCs w:val="24"/>
        </w:rPr>
        <w:t>Інформація про необхідні технічні та якісні характеристики предмета закупівлі</w:t>
      </w:r>
    </w:p>
    <w:p w:rsidR="00D10737" w:rsidRPr="00AE2413" w:rsidRDefault="00D10737" w:rsidP="009D0BCA">
      <w:pPr>
        <w:pStyle w:val="1"/>
        <w:jc w:val="center"/>
        <w:rPr>
          <w:rFonts w:ascii="Times New Roman" w:hAnsi="Times New Roman"/>
          <w:b/>
          <w:bCs/>
          <w:i/>
          <w:iCs/>
        </w:rPr>
      </w:pPr>
      <w:r w:rsidRPr="0029285F">
        <w:rPr>
          <w:rFonts w:ascii="Times New Roman" w:hAnsi="Times New Roman"/>
          <w:i/>
          <w:iCs/>
          <w:sz w:val="24"/>
          <w:szCs w:val="24"/>
        </w:rPr>
        <w:t>(</w:t>
      </w:r>
      <w:r w:rsidRPr="0029285F">
        <w:rPr>
          <w:rFonts w:ascii="Times New Roman" w:hAnsi="Times New Roman"/>
          <w:i/>
          <w:iCs/>
        </w:rPr>
        <w:t xml:space="preserve">основний словник національного класифікатора України ДК 021:2015 "Єдиний закупівельний словник" </w:t>
      </w:r>
      <w:r w:rsidRPr="00B364E0">
        <w:rPr>
          <w:rFonts w:ascii="Times New Roman" w:hAnsi="Times New Roman"/>
          <w:b/>
          <w:bCs/>
          <w:i/>
          <w:iCs/>
          <w:lang w:val="ru-RU"/>
        </w:rPr>
        <w:t xml:space="preserve">– </w:t>
      </w:r>
      <w:r w:rsidR="00AE2413" w:rsidRPr="00AE2413">
        <w:rPr>
          <w:rFonts w:ascii="Times New Roman" w:hAnsi="Times New Roman"/>
          <w:b/>
          <w:bCs/>
          <w:i/>
          <w:iCs/>
          <w:lang w:val="ru-RU"/>
        </w:rPr>
        <w:t>33696000-5 - Реактиви та контрастні речовини (Лабораторні реактиви)</w:t>
      </w:r>
    </w:p>
    <w:tbl>
      <w:tblPr>
        <w:tblW w:w="5254" w:type="pct"/>
        <w:tblInd w:w="-459" w:type="dxa"/>
        <w:tblLayout w:type="fixed"/>
        <w:tblCellMar>
          <w:left w:w="0" w:type="dxa"/>
          <w:right w:w="0" w:type="dxa"/>
        </w:tblCellMar>
        <w:tblLook w:val="04A0"/>
      </w:tblPr>
      <w:tblGrid>
        <w:gridCol w:w="2014"/>
        <w:gridCol w:w="2022"/>
        <w:gridCol w:w="3056"/>
        <w:gridCol w:w="850"/>
        <w:gridCol w:w="1295"/>
        <w:gridCol w:w="712"/>
      </w:tblGrid>
      <w:tr w:rsidR="007874D4" w:rsidRPr="00E73D5E" w:rsidTr="00C04BB8">
        <w:trPr>
          <w:trHeight w:val="615"/>
        </w:trPr>
        <w:tc>
          <w:tcPr>
            <w:tcW w:w="10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74D4" w:rsidRPr="00E73D5E" w:rsidRDefault="007874D4" w:rsidP="00F2428D">
            <w:pPr>
              <w:spacing w:before="100" w:beforeAutospacing="1"/>
              <w:jc w:val="center"/>
              <w:rPr>
                <w:b/>
                <w:color w:val="000000"/>
                <w:sz w:val="20"/>
                <w:szCs w:val="20"/>
                <w:lang w:val="uk-UA"/>
              </w:rPr>
            </w:pPr>
            <w:r w:rsidRPr="00E73D5E">
              <w:rPr>
                <w:rStyle w:val="ad"/>
                <w:sz w:val="20"/>
                <w:szCs w:val="20"/>
                <w:lang w:val="uk-UA"/>
              </w:rPr>
              <w:t>Назва</w:t>
            </w:r>
          </w:p>
        </w:tc>
        <w:tc>
          <w:tcPr>
            <w:tcW w:w="10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74D4" w:rsidRPr="00E73D5E" w:rsidRDefault="007874D4" w:rsidP="00F2428D">
            <w:pPr>
              <w:spacing w:before="100" w:beforeAutospacing="1"/>
              <w:jc w:val="center"/>
              <w:rPr>
                <w:b/>
                <w:sz w:val="20"/>
                <w:szCs w:val="20"/>
              </w:rPr>
            </w:pPr>
            <w:r w:rsidRPr="00E73D5E">
              <w:rPr>
                <w:rStyle w:val="ad"/>
                <w:rFonts w:eastAsia="Courier New"/>
                <w:noProof/>
                <w:sz w:val="20"/>
                <w:szCs w:val="20"/>
                <w:lang w:val="uk-UA"/>
              </w:rPr>
              <w:t>Код та назва товару згідно з НК 024:2023</w:t>
            </w:r>
          </w:p>
        </w:tc>
        <w:tc>
          <w:tcPr>
            <w:tcW w:w="15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74D4" w:rsidRPr="00E73D5E" w:rsidRDefault="007874D4" w:rsidP="00F2428D">
            <w:pPr>
              <w:spacing w:before="100" w:beforeAutospacing="1" w:after="100" w:afterAutospacing="1"/>
              <w:jc w:val="center"/>
              <w:rPr>
                <w:b/>
                <w:color w:val="000000"/>
                <w:sz w:val="20"/>
                <w:szCs w:val="20"/>
                <w:lang w:val="uk-UA"/>
              </w:rPr>
            </w:pPr>
            <w:r w:rsidRPr="00E73D5E">
              <w:rPr>
                <w:rStyle w:val="ad"/>
                <w:sz w:val="20"/>
                <w:szCs w:val="20"/>
                <w:lang w:val="uk-UA"/>
              </w:rPr>
              <w:t>Технічні характеристики</w:t>
            </w:r>
          </w:p>
        </w:tc>
        <w:tc>
          <w:tcPr>
            <w:tcW w:w="4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74D4" w:rsidRPr="00E73D5E" w:rsidRDefault="007874D4" w:rsidP="00F2428D">
            <w:pPr>
              <w:spacing w:before="100" w:beforeAutospacing="1"/>
              <w:jc w:val="center"/>
              <w:rPr>
                <w:b/>
                <w:sz w:val="20"/>
                <w:szCs w:val="20"/>
                <w:lang w:val="uk-UA"/>
              </w:rPr>
            </w:pPr>
            <w:r w:rsidRPr="00E73D5E">
              <w:rPr>
                <w:b/>
                <w:sz w:val="20"/>
                <w:szCs w:val="20"/>
                <w:lang w:val="uk-UA"/>
              </w:rPr>
              <w:t>Од. виміру</w:t>
            </w:r>
          </w:p>
        </w:tc>
        <w:tc>
          <w:tcPr>
            <w:tcW w:w="6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74D4" w:rsidRPr="00E73D5E" w:rsidRDefault="007874D4" w:rsidP="00F2428D">
            <w:pPr>
              <w:spacing w:before="100" w:beforeAutospacing="1"/>
              <w:jc w:val="center"/>
              <w:rPr>
                <w:b/>
                <w:sz w:val="20"/>
                <w:szCs w:val="20"/>
                <w:lang w:val="uk-UA"/>
              </w:rPr>
            </w:pPr>
            <w:r w:rsidRPr="00E73D5E">
              <w:rPr>
                <w:b/>
                <w:sz w:val="20"/>
                <w:szCs w:val="20"/>
                <w:lang w:val="uk-UA"/>
              </w:rPr>
              <w:t>Фасування</w:t>
            </w:r>
          </w:p>
        </w:tc>
        <w:tc>
          <w:tcPr>
            <w:tcW w:w="359" w:type="pct"/>
            <w:tcBorders>
              <w:top w:val="single" w:sz="4" w:space="0" w:color="auto"/>
              <w:left w:val="single" w:sz="4" w:space="0" w:color="auto"/>
              <w:bottom w:val="single" w:sz="4" w:space="0" w:color="auto"/>
              <w:right w:val="single" w:sz="4" w:space="0" w:color="auto"/>
            </w:tcBorders>
          </w:tcPr>
          <w:p w:rsidR="007874D4" w:rsidRPr="00E73D5E" w:rsidRDefault="007874D4" w:rsidP="00F2428D">
            <w:pPr>
              <w:spacing w:before="100" w:beforeAutospacing="1"/>
              <w:jc w:val="center"/>
              <w:rPr>
                <w:b/>
                <w:sz w:val="20"/>
                <w:szCs w:val="20"/>
                <w:lang w:val="uk-UA"/>
              </w:rPr>
            </w:pPr>
            <w:r w:rsidRPr="00E73D5E">
              <w:rPr>
                <w:b/>
                <w:sz w:val="20"/>
                <w:szCs w:val="20"/>
                <w:lang w:val="uk-UA"/>
              </w:rPr>
              <w:t>К-ть</w:t>
            </w:r>
          </w:p>
        </w:tc>
      </w:tr>
      <w:tr w:rsidR="007874D4" w:rsidRPr="00E73D5E" w:rsidTr="00C04BB8">
        <w:trPr>
          <w:trHeight w:val="615"/>
        </w:trPr>
        <w:tc>
          <w:tcPr>
            <w:tcW w:w="10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74D4" w:rsidRPr="00E73D5E" w:rsidRDefault="007874D4" w:rsidP="00F2428D">
            <w:pPr>
              <w:spacing w:before="100" w:beforeAutospacing="1"/>
              <w:jc w:val="center"/>
              <w:rPr>
                <w:sz w:val="20"/>
                <w:szCs w:val="20"/>
                <w:lang w:val="uk-UA"/>
              </w:rPr>
            </w:pPr>
            <w:r w:rsidRPr="00E73D5E">
              <w:rPr>
                <w:color w:val="000000"/>
                <w:sz w:val="20"/>
                <w:szCs w:val="20"/>
                <w:lang w:val="uk-UA"/>
              </w:rPr>
              <w:t>Аланінамінотрансфераза (ALT/GPT)</w:t>
            </w:r>
          </w:p>
          <w:p w:rsidR="007874D4" w:rsidRPr="00E73D5E" w:rsidRDefault="007874D4" w:rsidP="00F2428D">
            <w:pPr>
              <w:spacing w:before="100" w:beforeAutospacing="1" w:after="100" w:afterAutospacing="1"/>
              <w:jc w:val="center"/>
              <w:rPr>
                <w:sz w:val="20"/>
                <w:szCs w:val="20"/>
                <w:lang w:val="uk-UA"/>
              </w:rPr>
            </w:pPr>
            <w:r w:rsidRPr="00E73D5E">
              <w:rPr>
                <w:i/>
                <w:iCs/>
                <w:color w:val="000000"/>
                <w:sz w:val="20"/>
                <w:szCs w:val="20"/>
                <w:lang w:val="en-US"/>
              </w:rPr>
              <w:t>BioSystems</w:t>
            </w:r>
            <w:r w:rsidRPr="00E73D5E">
              <w:rPr>
                <w:i/>
                <w:iCs/>
                <w:color w:val="000000"/>
                <w:sz w:val="20"/>
                <w:szCs w:val="20"/>
                <w:lang w:val="uk-UA"/>
              </w:rPr>
              <w:t> або аналог</w:t>
            </w:r>
          </w:p>
        </w:tc>
        <w:tc>
          <w:tcPr>
            <w:tcW w:w="10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74D4" w:rsidRPr="00E73D5E" w:rsidRDefault="007874D4" w:rsidP="00F2428D">
            <w:pPr>
              <w:spacing w:before="100" w:beforeAutospacing="1" w:after="100" w:afterAutospacing="1"/>
              <w:jc w:val="center"/>
              <w:rPr>
                <w:sz w:val="20"/>
                <w:szCs w:val="20"/>
                <w:lang w:val="uk-UA"/>
              </w:rPr>
            </w:pPr>
            <w:r w:rsidRPr="00E73D5E">
              <w:rPr>
                <w:b/>
                <w:bCs/>
                <w:sz w:val="20"/>
                <w:szCs w:val="20"/>
                <w:lang w:val="uk-UA"/>
              </w:rPr>
              <w:t>52925</w:t>
            </w:r>
            <w:r w:rsidRPr="00E73D5E">
              <w:rPr>
                <w:sz w:val="20"/>
                <w:szCs w:val="20"/>
                <w:lang w:val="uk-UA"/>
              </w:rPr>
              <w:t xml:space="preserve"> Аланінамінотрансфераза (</w:t>
            </w:r>
            <w:r w:rsidRPr="00E73D5E">
              <w:rPr>
                <w:sz w:val="20"/>
                <w:szCs w:val="20"/>
              </w:rPr>
              <w:t>ALT</w:t>
            </w:r>
            <w:r w:rsidRPr="00E73D5E">
              <w:rPr>
                <w:sz w:val="20"/>
                <w:szCs w:val="20"/>
                <w:lang w:val="uk-UA"/>
              </w:rPr>
              <w:t xml:space="preserve">) </w:t>
            </w:r>
            <w:r w:rsidRPr="00E73D5E">
              <w:rPr>
                <w:sz w:val="20"/>
                <w:szCs w:val="20"/>
              </w:rPr>
              <w:t>IVD</w:t>
            </w:r>
            <w:r w:rsidRPr="00E73D5E">
              <w:rPr>
                <w:sz w:val="20"/>
                <w:szCs w:val="20"/>
                <w:lang w:val="uk-UA"/>
              </w:rPr>
              <w:t xml:space="preserve"> (діагностика </w:t>
            </w:r>
            <w:r w:rsidRPr="00E73D5E">
              <w:rPr>
                <w:sz w:val="20"/>
                <w:szCs w:val="20"/>
              </w:rPr>
              <w:t>in </w:t>
            </w:r>
            <w:r w:rsidRPr="00E73D5E">
              <w:rPr>
                <w:sz w:val="20"/>
                <w:szCs w:val="20"/>
                <w:lang w:val="uk-UA"/>
              </w:rPr>
              <w:t xml:space="preserve"> </w:t>
            </w:r>
            <w:r w:rsidRPr="00E73D5E">
              <w:rPr>
                <w:sz w:val="20"/>
                <w:szCs w:val="20"/>
              </w:rPr>
              <w:t>vitro</w:t>
            </w:r>
            <w:r w:rsidRPr="00E73D5E">
              <w:rPr>
                <w:sz w:val="20"/>
                <w:szCs w:val="20"/>
                <w:lang w:val="uk-UA"/>
              </w:rPr>
              <w:t xml:space="preserve"> ), реагент</w:t>
            </w:r>
          </w:p>
        </w:tc>
        <w:tc>
          <w:tcPr>
            <w:tcW w:w="15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74D4" w:rsidRPr="00E73D5E" w:rsidRDefault="007874D4" w:rsidP="00F2428D">
            <w:pPr>
              <w:spacing w:before="100" w:beforeAutospacing="1" w:after="100" w:afterAutospacing="1"/>
              <w:jc w:val="center"/>
              <w:rPr>
                <w:sz w:val="20"/>
                <w:szCs w:val="20"/>
              </w:rPr>
            </w:pPr>
            <w:r w:rsidRPr="00E73D5E">
              <w:rPr>
                <w:color w:val="000000"/>
                <w:sz w:val="20"/>
                <w:szCs w:val="20"/>
                <w:lang w:val="uk-UA"/>
              </w:rPr>
              <w:t>Сертифікати якості, інструкція. 2-оксиглютарат/ L-аланін, кінетика;</w:t>
            </w:r>
            <w:r w:rsidRPr="00E73D5E">
              <w:rPr>
                <w:sz w:val="20"/>
                <w:szCs w:val="20"/>
                <w:lang w:val="uk-UA"/>
              </w:rPr>
              <w:t> </w:t>
            </w:r>
            <w:r w:rsidRPr="00E73D5E">
              <w:rPr>
                <w:color w:val="000000"/>
                <w:sz w:val="20"/>
                <w:szCs w:val="20"/>
                <w:lang w:val="uk-UA"/>
              </w:rPr>
              <w:t>біреагент. Швидкість зменшення концентрації NADH. Межа визначення не вище  1.6 Од/л. Межа лінійності не менше 800 Од/л.</w:t>
            </w:r>
          </w:p>
        </w:tc>
        <w:tc>
          <w:tcPr>
            <w:tcW w:w="4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74D4" w:rsidRPr="00E73D5E" w:rsidRDefault="007874D4" w:rsidP="00F2428D">
            <w:pPr>
              <w:spacing w:before="100" w:beforeAutospacing="1"/>
              <w:jc w:val="center"/>
              <w:rPr>
                <w:sz w:val="20"/>
                <w:szCs w:val="20"/>
              </w:rPr>
            </w:pPr>
            <w:r w:rsidRPr="00E73D5E">
              <w:rPr>
                <w:sz w:val="20"/>
                <w:szCs w:val="20"/>
                <w:lang w:val="uk-UA"/>
              </w:rPr>
              <w:t> </w:t>
            </w:r>
          </w:p>
          <w:p w:rsidR="007874D4" w:rsidRPr="0063708B" w:rsidRDefault="0063708B" w:rsidP="00F2428D">
            <w:pPr>
              <w:spacing w:before="100" w:beforeAutospacing="1"/>
              <w:jc w:val="center"/>
              <w:rPr>
                <w:sz w:val="20"/>
                <w:szCs w:val="20"/>
                <w:lang w:val="uk-UA"/>
              </w:rPr>
            </w:pPr>
            <w:r>
              <w:rPr>
                <w:sz w:val="20"/>
                <w:szCs w:val="20"/>
                <w:lang w:val="uk-UA"/>
              </w:rPr>
              <w:t>уп.</w:t>
            </w:r>
          </w:p>
          <w:p w:rsidR="007874D4" w:rsidRPr="00E73D5E" w:rsidRDefault="007874D4" w:rsidP="00F2428D">
            <w:pPr>
              <w:spacing w:before="100" w:beforeAutospacing="1"/>
              <w:jc w:val="center"/>
              <w:rPr>
                <w:sz w:val="20"/>
                <w:szCs w:val="20"/>
              </w:rPr>
            </w:pPr>
            <w:r w:rsidRPr="00E73D5E">
              <w:rPr>
                <w:sz w:val="20"/>
                <w:szCs w:val="20"/>
                <w:lang w:val="uk-UA"/>
              </w:rPr>
              <w:t> </w:t>
            </w:r>
          </w:p>
        </w:tc>
        <w:tc>
          <w:tcPr>
            <w:tcW w:w="6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74D4" w:rsidRPr="00E73D5E" w:rsidRDefault="007874D4" w:rsidP="00F2428D">
            <w:pPr>
              <w:spacing w:before="100" w:beforeAutospacing="1"/>
              <w:jc w:val="center"/>
              <w:rPr>
                <w:sz w:val="20"/>
                <w:szCs w:val="20"/>
              </w:rPr>
            </w:pPr>
            <w:r w:rsidRPr="00E73D5E">
              <w:rPr>
                <w:sz w:val="20"/>
                <w:szCs w:val="20"/>
                <w:lang w:val="uk-UA"/>
              </w:rPr>
              <w:t> </w:t>
            </w:r>
            <w:r w:rsidRPr="00E73D5E">
              <w:rPr>
                <w:sz w:val="20"/>
                <w:szCs w:val="20"/>
              </w:rPr>
              <w:t>1 x 1000 мл</w:t>
            </w:r>
          </w:p>
        </w:tc>
        <w:tc>
          <w:tcPr>
            <w:tcW w:w="359" w:type="pct"/>
            <w:tcBorders>
              <w:top w:val="single" w:sz="4" w:space="0" w:color="auto"/>
              <w:left w:val="single" w:sz="4" w:space="0" w:color="auto"/>
              <w:bottom w:val="single" w:sz="4" w:space="0" w:color="auto"/>
              <w:right w:val="single" w:sz="4" w:space="0" w:color="auto"/>
            </w:tcBorders>
            <w:vAlign w:val="center"/>
          </w:tcPr>
          <w:p w:rsidR="007874D4" w:rsidRPr="00E73D5E" w:rsidRDefault="007874D4" w:rsidP="00F2428D">
            <w:pPr>
              <w:spacing w:before="100" w:beforeAutospacing="1"/>
              <w:jc w:val="center"/>
              <w:rPr>
                <w:sz w:val="20"/>
                <w:szCs w:val="20"/>
              </w:rPr>
            </w:pPr>
            <w:r w:rsidRPr="00E73D5E">
              <w:rPr>
                <w:sz w:val="20"/>
                <w:szCs w:val="20"/>
                <w:lang w:val="uk-UA"/>
              </w:rPr>
              <w:t> </w:t>
            </w:r>
            <w:r w:rsidRPr="00E73D5E">
              <w:rPr>
                <w:sz w:val="20"/>
                <w:szCs w:val="20"/>
              </w:rPr>
              <w:t>1</w:t>
            </w:r>
          </w:p>
        </w:tc>
      </w:tr>
      <w:tr w:rsidR="007874D4" w:rsidRPr="00E73D5E" w:rsidTr="00C04BB8">
        <w:trPr>
          <w:trHeight w:val="615"/>
        </w:trPr>
        <w:tc>
          <w:tcPr>
            <w:tcW w:w="1012" w:type="pct"/>
            <w:tcBorders>
              <w:top w:val="single" w:sz="4" w:space="0" w:color="auto"/>
              <w:left w:val="single" w:sz="8" w:space="0" w:color="000000"/>
              <w:bottom w:val="single" w:sz="8" w:space="0" w:color="auto"/>
              <w:right w:val="nil"/>
            </w:tcBorders>
            <w:tcMar>
              <w:top w:w="0" w:type="dxa"/>
              <w:left w:w="108" w:type="dxa"/>
              <w:bottom w:w="0" w:type="dxa"/>
              <w:right w:w="108" w:type="dxa"/>
            </w:tcMar>
            <w:vAlign w:val="center"/>
            <w:hideMark/>
          </w:tcPr>
          <w:p w:rsidR="007874D4" w:rsidRPr="00E73D5E" w:rsidRDefault="007874D4" w:rsidP="00F2428D">
            <w:pPr>
              <w:spacing w:before="100" w:beforeAutospacing="1"/>
              <w:jc w:val="center"/>
              <w:rPr>
                <w:sz w:val="20"/>
                <w:szCs w:val="20"/>
                <w:lang w:val="uk-UA"/>
              </w:rPr>
            </w:pPr>
            <w:r w:rsidRPr="00E73D5E">
              <w:rPr>
                <w:color w:val="000000"/>
                <w:sz w:val="20"/>
                <w:szCs w:val="20"/>
                <w:lang w:val="uk-UA"/>
              </w:rPr>
              <w:t>Креатинін</w:t>
            </w:r>
          </w:p>
          <w:p w:rsidR="007874D4" w:rsidRPr="00E73D5E" w:rsidRDefault="007874D4" w:rsidP="00F2428D">
            <w:pPr>
              <w:spacing w:before="100" w:beforeAutospacing="1"/>
              <w:jc w:val="center"/>
              <w:rPr>
                <w:sz w:val="20"/>
                <w:szCs w:val="20"/>
                <w:lang w:val="uk-UA"/>
              </w:rPr>
            </w:pPr>
            <w:r w:rsidRPr="00E73D5E">
              <w:rPr>
                <w:i/>
                <w:iCs/>
                <w:color w:val="000000"/>
                <w:sz w:val="20"/>
                <w:szCs w:val="20"/>
                <w:lang w:val="en-US"/>
              </w:rPr>
              <w:t>BioSystems або аналог</w:t>
            </w:r>
          </w:p>
        </w:tc>
        <w:tc>
          <w:tcPr>
            <w:tcW w:w="1016" w:type="pct"/>
            <w:tcBorders>
              <w:top w:val="single" w:sz="4" w:space="0" w:color="auto"/>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7874D4" w:rsidRPr="00E73D5E" w:rsidRDefault="007874D4" w:rsidP="00F2428D">
            <w:pPr>
              <w:spacing w:before="100" w:beforeAutospacing="1"/>
              <w:rPr>
                <w:sz w:val="20"/>
                <w:szCs w:val="20"/>
                <w:lang w:val="uk-UA"/>
              </w:rPr>
            </w:pPr>
            <w:r w:rsidRPr="00E73D5E">
              <w:rPr>
                <w:b/>
                <w:bCs/>
                <w:color w:val="000000"/>
                <w:sz w:val="20"/>
                <w:szCs w:val="20"/>
                <w:lang w:val="uk-UA"/>
              </w:rPr>
              <w:t>53252</w:t>
            </w:r>
            <w:r w:rsidRPr="00E73D5E">
              <w:rPr>
                <w:b/>
                <w:bCs/>
                <w:color w:val="000000"/>
                <w:sz w:val="20"/>
                <w:szCs w:val="20"/>
              </w:rPr>
              <w:t> </w:t>
            </w:r>
            <w:r w:rsidRPr="00E73D5E">
              <w:rPr>
                <w:color w:val="000000"/>
                <w:sz w:val="20"/>
                <w:szCs w:val="20"/>
                <w:lang w:val="uk-UA"/>
              </w:rPr>
              <w:t xml:space="preserve">Креатинін </w:t>
            </w:r>
            <w:r w:rsidRPr="00E73D5E">
              <w:rPr>
                <w:color w:val="000000"/>
                <w:sz w:val="20"/>
                <w:szCs w:val="20"/>
              </w:rPr>
              <w:t>IVD </w:t>
            </w:r>
            <w:r w:rsidRPr="00E73D5E">
              <w:rPr>
                <w:color w:val="000000"/>
                <w:sz w:val="20"/>
                <w:szCs w:val="20"/>
                <w:lang w:val="uk-UA"/>
              </w:rPr>
              <w:t xml:space="preserve">(діагностика </w:t>
            </w:r>
            <w:r w:rsidRPr="00E73D5E">
              <w:rPr>
                <w:color w:val="000000"/>
                <w:sz w:val="20"/>
                <w:szCs w:val="20"/>
              </w:rPr>
              <w:t>in</w:t>
            </w:r>
            <w:r w:rsidRPr="00E73D5E">
              <w:rPr>
                <w:color w:val="000000"/>
                <w:sz w:val="20"/>
                <w:szCs w:val="20"/>
                <w:lang w:val="uk-UA"/>
              </w:rPr>
              <w:t xml:space="preserve"> </w:t>
            </w:r>
            <w:r w:rsidRPr="00E73D5E">
              <w:rPr>
                <w:color w:val="000000"/>
                <w:sz w:val="20"/>
                <w:szCs w:val="20"/>
              </w:rPr>
              <w:t>vitro</w:t>
            </w:r>
            <w:r w:rsidRPr="00E73D5E">
              <w:rPr>
                <w:color w:val="000000"/>
                <w:sz w:val="20"/>
                <w:szCs w:val="20"/>
                <w:lang w:val="uk-UA"/>
              </w:rPr>
              <w:t>),</w:t>
            </w:r>
            <w:r w:rsidRPr="00E73D5E">
              <w:rPr>
                <w:color w:val="000000"/>
                <w:sz w:val="20"/>
                <w:szCs w:val="20"/>
              </w:rPr>
              <w:t> </w:t>
            </w:r>
            <w:r w:rsidRPr="00E73D5E">
              <w:rPr>
                <w:color w:val="000000"/>
                <w:sz w:val="20"/>
                <w:szCs w:val="20"/>
                <w:lang w:val="uk-UA"/>
              </w:rPr>
              <w:t>реагент</w:t>
            </w:r>
          </w:p>
        </w:tc>
        <w:tc>
          <w:tcPr>
            <w:tcW w:w="1536" w:type="pct"/>
            <w:tcBorders>
              <w:top w:val="single" w:sz="4" w:space="0" w:color="auto"/>
              <w:left w:val="nil"/>
              <w:bottom w:val="single" w:sz="8" w:space="0" w:color="auto"/>
              <w:right w:val="nil"/>
            </w:tcBorders>
            <w:tcMar>
              <w:top w:w="0" w:type="dxa"/>
              <w:left w:w="108" w:type="dxa"/>
              <w:bottom w:w="0" w:type="dxa"/>
              <w:right w:w="108" w:type="dxa"/>
            </w:tcMar>
            <w:vAlign w:val="center"/>
            <w:hideMark/>
          </w:tcPr>
          <w:p w:rsidR="007874D4" w:rsidRPr="00E73D5E" w:rsidRDefault="007874D4" w:rsidP="00F2428D">
            <w:pPr>
              <w:spacing w:before="100" w:beforeAutospacing="1" w:after="100" w:afterAutospacing="1"/>
              <w:jc w:val="center"/>
              <w:rPr>
                <w:sz w:val="20"/>
                <w:szCs w:val="20"/>
              </w:rPr>
            </w:pPr>
            <w:r w:rsidRPr="00E73D5E">
              <w:rPr>
                <w:color w:val="000000"/>
                <w:sz w:val="20"/>
                <w:szCs w:val="20"/>
                <w:lang w:val="uk-UA"/>
              </w:rPr>
              <w:t xml:space="preserve">Сертифікати якості, інструкція. Лужний пікрат (метод Яффе). </w:t>
            </w:r>
            <w:r w:rsidRPr="00E73D5E">
              <w:rPr>
                <w:color w:val="000000"/>
                <w:sz w:val="20"/>
                <w:szCs w:val="20"/>
              </w:rPr>
              <w:t>Двоточкова кінетика; рідкий біреагент. Межа визначення не вище 2.65 мкмоль/л. Межа лінійності не менше  1768 мкмоль/л.</w:t>
            </w:r>
          </w:p>
        </w:tc>
        <w:tc>
          <w:tcPr>
            <w:tcW w:w="427" w:type="pct"/>
            <w:tcBorders>
              <w:top w:val="single" w:sz="4" w:space="0" w:color="auto"/>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7874D4" w:rsidRPr="00E73D5E" w:rsidRDefault="007874D4" w:rsidP="00F2428D">
            <w:pPr>
              <w:spacing w:before="100" w:beforeAutospacing="1"/>
              <w:jc w:val="center"/>
              <w:rPr>
                <w:sz w:val="20"/>
                <w:szCs w:val="20"/>
              </w:rPr>
            </w:pPr>
            <w:r w:rsidRPr="00E73D5E">
              <w:rPr>
                <w:sz w:val="20"/>
                <w:szCs w:val="20"/>
                <w:lang w:val="uk-UA"/>
              </w:rPr>
              <w:t> </w:t>
            </w:r>
          </w:p>
          <w:p w:rsidR="0063708B" w:rsidRPr="0063708B" w:rsidRDefault="0063708B" w:rsidP="0063708B">
            <w:pPr>
              <w:spacing w:before="100" w:beforeAutospacing="1"/>
              <w:jc w:val="center"/>
              <w:rPr>
                <w:sz w:val="20"/>
                <w:szCs w:val="20"/>
                <w:lang w:val="uk-UA"/>
              </w:rPr>
            </w:pPr>
            <w:r>
              <w:rPr>
                <w:sz w:val="20"/>
                <w:szCs w:val="20"/>
                <w:lang w:val="uk-UA"/>
              </w:rPr>
              <w:t>уп.</w:t>
            </w:r>
          </w:p>
          <w:p w:rsidR="007874D4" w:rsidRPr="00E73D5E" w:rsidRDefault="007874D4" w:rsidP="00F2428D">
            <w:pPr>
              <w:spacing w:before="100" w:beforeAutospacing="1"/>
              <w:jc w:val="center"/>
              <w:rPr>
                <w:sz w:val="20"/>
                <w:szCs w:val="20"/>
              </w:rPr>
            </w:pPr>
            <w:r w:rsidRPr="00E73D5E">
              <w:rPr>
                <w:sz w:val="20"/>
                <w:szCs w:val="20"/>
                <w:lang w:val="uk-UA"/>
              </w:rPr>
              <w:t> </w:t>
            </w:r>
          </w:p>
        </w:tc>
        <w:tc>
          <w:tcPr>
            <w:tcW w:w="651" w:type="pct"/>
            <w:tcBorders>
              <w:top w:val="single" w:sz="4" w:space="0" w:color="auto"/>
              <w:left w:val="nil"/>
              <w:bottom w:val="single" w:sz="8" w:space="0" w:color="auto"/>
              <w:right w:val="single" w:sz="8" w:space="0" w:color="000000"/>
            </w:tcBorders>
            <w:tcMar>
              <w:top w:w="0" w:type="dxa"/>
              <w:left w:w="108" w:type="dxa"/>
              <w:bottom w:w="0" w:type="dxa"/>
              <w:right w:w="108" w:type="dxa"/>
            </w:tcMar>
            <w:vAlign w:val="center"/>
            <w:hideMark/>
          </w:tcPr>
          <w:p w:rsidR="007874D4" w:rsidRPr="00E73D5E" w:rsidRDefault="007874D4" w:rsidP="00F2428D">
            <w:pPr>
              <w:spacing w:before="100" w:beforeAutospacing="1"/>
              <w:jc w:val="center"/>
              <w:rPr>
                <w:sz w:val="20"/>
                <w:szCs w:val="20"/>
              </w:rPr>
            </w:pPr>
            <w:r w:rsidRPr="00E73D5E">
              <w:rPr>
                <w:sz w:val="20"/>
                <w:szCs w:val="20"/>
                <w:lang w:val="uk-UA"/>
              </w:rPr>
              <w:t> </w:t>
            </w:r>
            <w:r w:rsidRPr="00E73D5E">
              <w:rPr>
                <w:sz w:val="20"/>
                <w:szCs w:val="20"/>
              </w:rPr>
              <w:t>1 x 500 мл</w:t>
            </w:r>
          </w:p>
        </w:tc>
        <w:tc>
          <w:tcPr>
            <w:tcW w:w="359" w:type="pct"/>
            <w:tcBorders>
              <w:top w:val="single" w:sz="4" w:space="0" w:color="auto"/>
              <w:left w:val="nil"/>
              <w:bottom w:val="single" w:sz="8" w:space="0" w:color="auto"/>
              <w:right w:val="single" w:sz="8" w:space="0" w:color="000000"/>
            </w:tcBorders>
            <w:vAlign w:val="center"/>
          </w:tcPr>
          <w:p w:rsidR="007874D4" w:rsidRPr="00E73D5E" w:rsidRDefault="007874D4" w:rsidP="00F2428D">
            <w:pPr>
              <w:spacing w:before="100" w:beforeAutospacing="1"/>
              <w:jc w:val="center"/>
              <w:rPr>
                <w:sz w:val="20"/>
                <w:szCs w:val="20"/>
              </w:rPr>
            </w:pPr>
            <w:r w:rsidRPr="00E73D5E">
              <w:rPr>
                <w:sz w:val="20"/>
                <w:szCs w:val="20"/>
                <w:lang w:val="uk-UA"/>
              </w:rPr>
              <w:t> </w:t>
            </w:r>
            <w:r w:rsidRPr="00E73D5E">
              <w:rPr>
                <w:sz w:val="20"/>
                <w:szCs w:val="20"/>
              </w:rPr>
              <w:t>1</w:t>
            </w:r>
          </w:p>
        </w:tc>
      </w:tr>
      <w:tr w:rsidR="007874D4" w:rsidRPr="00E73D5E" w:rsidTr="00C04BB8">
        <w:trPr>
          <w:trHeight w:val="615"/>
        </w:trPr>
        <w:tc>
          <w:tcPr>
            <w:tcW w:w="1012" w:type="pct"/>
            <w:tcBorders>
              <w:top w:val="nil"/>
              <w:left w:val="single" w:sz="8" w:space="0" w:color="000000"/>
              <w:bottom w:val="single" w:sz="8" w:space="0" w:color="auto"/>
              <w:right w:val="nil"/>
            </w:tcBorders>
            <w:tcMar>
              <w:top w:w="0" w:type="dxa"/>
              <w:left w:w="108" w:type="dxa"/>
              <w:bottom w:w="0" w:type="dxa"/>
              <w:right w:w="108" w:type="dxa"/>
            </w:tcMar>
            <w:vAlign w:val="center"/>
            <w:hideMark/>
          </w:tcPr>
          <w:p w:rsidR="007874D4" w:rsidRPr="00E73D5E" w:rsidRDefault="007874D4" w:rsidP="00F2428D">
            <w:pPr>
              <w:spacing w:before="100" w:beforeAutospacing="1"/>
              <w:jc w:val="center"/>
              <w:rPr>
                <w:sz w:val="20"/>
                <w:szCs w:val="20"/>
                <w:lang w:val="uk-UA"/>
              </w:rPr>
            </w:pPr>
            <w:r w:rsidRPr="00E73D5E">
              <w:rPr>
                <w:color w:val="000000"/>
                <w:sz w:val="20"/>
                <w:szCs w:val="20"/>
                <w:lang w:val="uk-UA"/>
              </w:rPr>
              <w:t>Глюкоза</w:t>
            </w:r>
          </w:p>
          <w:p w:rsidR="007874D4" w:rsidRPr="00E73D5E" w:rsidRDefault="007874D4" w:rsidP="00F2428D">
            <w:pPr>
              <w:spacing w:before="100" w:beforeAutospacing="1" w:after="100" w:afterAutospacing="1"/>
              <w:jc w:val="center"/>
              <w:rPr>
                <w:sz w:val="20"/>
                <w:szCs w:val="20"/>
                <w:lang w:val="uk-UA"/>
              </w:rPr>
            </w:pPr>
            <w:r w:rsidRPr="00E73D5E">
              <w:rPr>
                <w:i/>
                <w:iCs/>
                <w:color w:val="000000"/>
                <w:sz w:val="20"/>
                <w:szCs w:val="20"/>
                <w:lang w:val="en-US"/>
              </w:rPr>
              <w:t>BioSystems або аналог</w:t>
            </w:r>
          </w:p>
        </w:tc>
        <w:tc>
          <w:tcPr>
            <w:tcW w:w="1016"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7874D4" w:rsidRPr="00E73D5E" w:rsidRDefault="007874D4" w:rsidP="00F2428D">
            <w:pPr>
              <w:spacing w:before="100" w:beforeAutospacing="1" w:after="100" w:afterAutospacing="1"/>
              <w:jc w:val="center"/>
              <w:rPr>
                <w:sz w:val="20"/>
                <w:szCs w:val="20"/>
                <w:lang w:val="uk-UA"/>
              </w:rPr>
            </w:pPr>
            <w:r w:rsidRPr="00E73D5E">
              <w:rPr>
                <w:b/>
                <w:bCs/>
                <w:color w:val="000000"/>
                <w:sz w:val="20"/>
                <w:szCs w:val="20"/>
                <w:lang w:val="uk-UA"/>
              </w:rPr>
              <w:t>53307</w:t>
            </w:r>
            <w:r w:rsidRPr="00E73D5E">
              <w:rPr>
                <w:b/>
                <w:bCs/>
                <w:color w:val="000000"/>
                <w:sz w:val="20"/>
                <w:szCs w:val="20"/>
              </w:rPr>
              <w:t> </w:t>
            </w:r>
            <w:r w:rsidRPr="00E73D5E">
              <w:rPr>
                <w:color w:val="000000"/>
                <w:sz w:val="20"/>
                <w:szCs w:val="20"/>
                <w:lang w:val="uk-UA"/>
              </w:rPr>
              <w:t xml:space="preserve">Глюкоза </w:t>
            </w:r>
            <w:r w:rsidRPr="00E73D5E">
              <w:rPr>
                <w:color w:val="000000"/>
                <w:sz w:val="20"/>
                <w:szCs w:val="20"/>
              </w:rPr>
              <w:t>IVD</w:t>
            </w:r>
            <w:r w:rsidRPr="00E73D5E">
              <w:rPr>
                <w:color w:val="000000"/>
                <w:sz w:val="20"/>
                <w:szCs w:val="20"/>
                <w:lang w:val="uk-UA"/>
              </w:rPr>
              <w:t xml:space="preserve"> (діагностика</w:t>
            </w:r>
            <w:r w:rsidRPr="00E73D5E">
              <w:rPr>
                <w:color w:val="000000"/>
                <w:sz w:val="20"/>
                <w:szCs w:val="20"/>
              </w:rPr>
              <w:t> </w:t>
            </w:r>
            <w:r w:rsidRPr="00E73D5E">
              <w:rPr>
                <w:color w:val="000000"/>
                <w:sz w:val="20"/>
                <w:szCs w:val="20"/>
                <w:lang w:val="uk-UA"/>
              </w:rPr>
              <w:t xml:space="preserve"> </w:t>
            </w:r>
            <w:r w:rsidRPr="00E73D5E">
              <w:rPr>
                <w:color w:val="000000"/>
                <w:sz w:val="20"/>
                <w:szCs w:val="20"/>
              </w:rPr>
              <w:t>in</w:t>
            </w:r>
            <w:r w:rsidRPr="00E73D5E">
              <w:rPr>
                <w:color w:val="000000"/>
                <w:sz w:val="20"/>
                <w:szCs w:val="20"/>
                <w:lang w:val="uk-UA"/>
              </w:rPr>
              <w:t xml:space="preserve"> </w:t>
            </w:r>
            <w:r w:rsidRPr="00E73D5E">
              <w:rPr>
                <w:color w:val="000000"/>
                <w:sz w:val="20"/>
                <w:szCs w:val="20"/>
              </w:rPr>
              <w:t>vitro</w:t>
            </w:r>
            <w:r w:rsidRPr="00E73D5E">
              <w:rPr>
                <w:color w:val="000000"/>
                <w:sz w:val="20"/>
                <w:szCs w:val="20"/>
                <w:lang w:val="uk-UA"/>
              </w:rPr>
              <w:t xml:space="preserve"> ), реагент</w:t>
            </w:r>
          </w:p>
        </w:tc>
        <w:tc>
          <w:tcPr>
            <w:tcW w:w="1536" w:type="pct"/>
            <w:tcBorders>
              <w:top w:val="nil"/>
              <w:left w:val="nil"/>
              <w:bottom w:val="single" w:sz="8" w:space="0" w:color="auto"/>
              <w:right w:val="nil"/>
            </w:tcBorders>
            <w:tcMar>
              <w:top w:w="0" w:type="dxa"/>
              <w:left w:w="108" w:type="dxa"/>
              <w:bottom w:w="0" w:type="dxa"/>
              <w:right w:w="108" w:type="dxa"/>
            </w:tcMar>
            <w:vAlign w:val="center"/>
            <w:hideMark/>
          </w:tcPr>
          <w:p w:rsidR="007874D4" w:rsidRPr="00E73D5E" w:rsidRDefault="007874D4" w:rsidP="00F2428D">
            <w:pPr>
              <w:spacing w:before="100" w:beforeAutospacing="1" w:after="100" w:afterAutospacing="1"/>
              <w:jc w:val="center"/>
              <w:rPr>
                <w:sz w:val="20"/>
                <w:szCs w:val="20"/>
              </w:rPr>
            </w:pPr>
            <w:r w:rsidRPr="00E73D5E">
              <w:rPr>
                <w:color w:val="000000"/>
                <w:sz w:val="20"/>
                <w:szCs w:val="20"/>
              </w:rPr>
              <w:t xml:space="preserve">Сертифікати якості, інструкція. Глюкозооксидазно-пероксидазний. Кінце-ва точка: рідкий монореагент. Межа визначення не вище 0.0126 ммоль/л. Межа лінійності не менше 27.5 ммоль/л. </w:t>
            </w:r>
            <w:bookmarkStart w:id="0" w:name="_GoBack"/>
            <w:bookmarkEnd w:id="0"/>
          </w:p>
        </w:tc>
        <w:tc>
          <w:tcPr>
            <w:tcW w:w="427"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7874D4" w:rsidRPr="00E73D5E" w:rsidRDefault="007874D4" w:rsidP="00F2428D">
            <w:pPr>
              <w:spacing w:before="100" w:beforeAutospacing="1"/>
              <w:jc w:val="center"/>
              <w:rPr>
                <w:sz w:val="20"/>
                <w:szCs w:val="20"/>
              </w:rPr>
            </w:pPr>
            <w:r w:rsidRPr="00E73D5E">
              <w:rPr>
                <w:sz w:val="20"/>
                <w:szCs w:val="20"/>
                <w:lang w:val="uk-UA"/>
              </w:rPr>
              <w:t> </w:t>
            </w:r>
          </w:p>
          <w:p w:rsidR="0063708B" w:rsidRPr="0063708B" w:rsidRDefault="0063708B" w:rsidP="0063708B">
            <w:pPr>
              <w:spacing w:before="100" w:beforeAutospacing="1"/>
              <w:jc w:val="center"/>
              <w:rPr>
                <w:sz w:val="20"/>
                <w:szCs w:val="20"/>
                <w:lang w:val="uk-UA"/>
              </w:rPr>
            </w:pPr>
            <w:r>
              <w:rPr>
                <w:sz w:val="20"/>
                <w:szCs w:val="20"/>
                <w:lang w:val="uk-UA"/>
              </w:rPr>
              <w:t>уп.</w:t>
            </w:r>
          </w:p>
          <w:p w:rsidR="007874D4" w:rsidRPr="00E73D5E" w:rsidRDefault="007874D4" w:rsidP="00F2428D">
            <w:pPr>
              <w:spacing w:before="100" w:beforeAutospacing="1"/>
              <w:jc w:val="center"/>
              <w:rPr>
                <w:sz w:val="20"/>
                <w:szCs w:val="20"/>
              </w:rPr>
            </w:pPr>
            <w:r w:rsidRPr="00E73D5E">
              <w:rPr>
                <w:sz w:val="20"/>
                <w:szCs w:val="20"/>
                <w:lang w:val="uk-UA"/>
              </w:rPr>
              <w:t> </w:t>
            </w:r>
          </w:p>
        </w:tc>
        <w:tc>
          <w:tcPr>
            <w:tcW w:w="651"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874D4" w:rsidRPr="00E73D5E" w:rsidRDefault="007874D4" w:rsidP="00F2428D">
            <w:pPr>
              <w:spacing w:before="100" w:beforeAutospacing="1"/>
              <w:jc w:val="center"/>
              <w:rPr>
                <w:sz w:val="20"/>
                <w:szCs w:val="20"/>
              </w:rPr>
            </w:pPr>
            <w:r w:rsidRPr="00E73D5E">
              <w:rPr>
                <w:sz w:val="20"/>
                <w:szCs w:val="20"/>
                <w:lang w:val="uk-UA"/>
              </w:rPr>
              <w:t> </w:t>
            </w:r>
            <w:r w:rsidRPr="00E73D5E">
              <w:rPr>
                <w:sz w:val="20"/>
                <w:szCs w:val="20"/>
              </w:rPr>
              <w:t>1 x 1000 мл</w:t>
            </w:r>
          </w:p>
        </w:tc>
        <w:tc>
          <w:tcPr>
            <w:tcW w:w="359" w:type="pct"/>
            <w:tcBorders>
              <w:top w:val="nil"/>
              <w:left w:val="nil"/>
              <w:bottom w:val="single" w:sz="8" w:space="0" w:color="auto"/>
              <w:right w:val="single" w:sz="8" w:space="0" w:color="000000"/>
            </w:tcBorders>
            <w:vAlign w:val="center"/>
          </w:tcPr>
          <w:p w:rsidR="007874D4" w:rsidRPr="00E73D5E" w:rsidRDefault="007874D4" w:rsidP="00F2428D">
            <w:pPr>
              <w:spacing w:before="100" w:beforeAutospacing="1"/>
              <w:jc w:val="center"/>
              <w:rPr>
                <w:sz w:val="20"/>
                <w:szCs w:val="20"/>
              </w:rPr>
            </w:pPr>
            <w:r w:rsidRPr="00E73D5E">
              <w:rPr>
                <w:sz w:val="20"/>
                <w:szCs w:val="20"/>
                <w:lang w:val="uk-UA"/>
              </w:rPr>
              <w:t> </w:t>
            </w:r>
            <w:r w:rsidRPr="00E73D5E">
              <w:rPr>
                <w:sz w:val="20"/>
                <w:szCs w:val="20"/>
              </w:rPr>
              <w:t>6</w:t>
            </w:r>
          </w:p>
        </w:tc>
      </w:tr>
      <w:tr w:rsidR="007874D4" w:rsidRPr="00E73D5E" w:rsidTr="00C04BB8">
        <w:trPr>
          <w:trHeight w:val="615"/>
        </w:trPr>
        <w:tc>
          <w:tcPr>
            <w:tcW w:w="1012" w:type="pct"/>
            <w:tcBorders>
              <w:top w:val="nil"/>
              <w:left w:val="single" w:sz="8" w:space="0" w:color="000000"/>
              <w:bottom w:val="single" w:sz="8" w:space="0" w:color="auto"/>
              <w:right w:val="nil"/>
            </w:tcBorders>
            <w:tcMar>
              <w:top w:w="0" w:type="dxa"/>
              <w:left w:w="108" w:type="dxa"/>
              <w:bottom w:w="0" w:type="dxa"/>
              <w:right w:w="108" w:type="dxa"/>
            </w:tcMar>
            <w:vAlign w:val="center"/>
            <w:hideMark/>
          </w:tcPr>
          <w:p w:rsidR="007874D4" w:rsidRPr="00E73D5E" w:rsidRDefault="007874D4" w:rsidP="00F2428D">
            <w:pPr>
              <w:spacing w:before="100" w:beforeAutospacing="1"/>
              <w:jc w:val="center"/>
              <w:rPr>
                <w:sz w:val="20"/>
                <w:szCs w:val="20"/>
                <w:lang w:val="uk-UA"/>
              </w:rPr>
            </w:pPr>
            <w:r w:rsidRPr="00E73D5E">
              <w:rPr>
                <w:color w:val="000000"/>
                <w:sz w:val="20"/>
                <w:szCs w:val="20"/>
                <w:lang w:val="uk-UA"/>
              </w:rPr>
              <w:t>Холестерин</w:t>
            </w:r>
          </w:p>
          <w:p w:rsidR="007874D4" w:rsidRPr="00E73D5E" w:rsidRDefault="007874D4" w:rsidP="00F2428D">
            <w:pPr>
              <w:spacing w:before="100" w:beforeAutospacing="1" w:after="100" w:afterAutospacing="1"/>
              <w:jc w:val="center"/>
              <w:rPr>
                <w:sz w:val="20"/>
                <w:szCs w:val="20"/>
                <w:lang w:val="uk-UA"/>
              </w:rPr>
            </w:pPr>
            <w:r w:rsidRPr="00E73D5E">
              <w:rPr>
                <w:i/>
                <w:iCs/>
                <w:color w:val="000000"/>
                <w:sz w:val="20"/>
                <w:szCs w:val="20"/>
                <w:lang w:val="uk-UA"/>
              </w:rPr>
              <w:t>BioSystems або аналог</w:t>
            </w:r>
          </w:p>
        </w:tc>
        <w:tc>
          <w:tcPr>
            <w:tcW w:w="1016"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7874D4" w:rsidRPr="00E73D5E" w:rsidRDefault="007874D4" w:rsidP="00F2428D">
            <w:pPr>
              <w:spacing w:before="100" w:beforeAutospacing="1" w:after="100" w:afterAutospacing="1"/>
              <w:jc w:val="center"/>
              <w:rPr>
                <w:sz w:val="20"/>
                <w:szCs w:val="20"/>
              </w:rPr>
            </w:pPr>
            <w:r w:rsidRPr="00E73D5E">
              <w:rPr>
                <w:b/>
                <w:bCs/>
                <w:color w:val="000000"/>
                <w:sz w:val="20"/>
                <w:szCs w:val="20"/>
              </w:rPr>
              <w:t>53362 </w:t>
            </w:r>
            <w:r w:rsidRPr="00E73D5E">
              <w:rPr>
                <w:color w:val="000000"/>
                <w:sz w:val="20"/>
                <w:szCs w:val="20"/>
              </w:rPr>
              <w:t>Загальний холестерин IVD (діагностика in vitro ), реагент</w:t>
            </w:r>
          </w:p>
        </w:tc>
        <w:tc>
          <w:tcPr>
            <w:tcW w:w="1536" w:type="pct"/>
            <w:tcBorders>
              <w:top w:val="nil"/>
              <w:left w:val="nil"/>
              <w:bottom w:val="single" w:sz="8" w:space="0" w:color="auto"/>
              <w:right w:val="nil"/>
            </w:tcBorders>
            <w:tcMar>
              <w:top w:w="0" w:type="dxa"/>
              <w:left w:w="108" w:type="dxa"/>
              <w:bottom w:w="0" w:type="dxa"/>
              <w:right w:w="108" w:type="dxa"/>
            </w:tcMar>
            <w:vAlign w:val="center"/>
            <w:hideMark/>
          </w:tcPr>
          <w:p w:rsidR="007874D4" w:rsidRPr="00E73D5E" w:rsidRDefault="007874D4" w:rsidP="00F2428D">
            <w:pPr>
              <w:spacing w:before="100" w:beforeAutospacing="1" w:after="100" w:afterAutospacing="1"/>
              <w:jc w:val="center"/>
              <w:rPr>
                <w:sz w:val="20"/>
                <w:szCs w:val="20"/>
              </w:rPr>
            </w:pPr>
            <w:r w:rsidRPr="00E73D5E">
              <w:rPr>
                <w:color w:val="000000"/>
                <w:sz w:val="20"/>
                <w:szCs w:val="20"/>
                <w:lang w:val="uk-UA"/>
              </w:rPr>
              <w:t>Сертифікати якості, інструкція.</w:t>
            </w:r>
            <w:r w:rsidRPr="00E73D5E">
              <w:rPr>
                <w:sz w:val="20"/>
                <w:szCs w:val="20"/>
                <w:lang w:val="uk-UA"/>
              </w:rPr>
              <w:t> </w:t>
            </w:r>
            <w:r w:rsidRPr="00E73D5E">
              <w:rPr>
                <w:color w:val="000000"/>
                <w:sz w:val="20"/>
                <w:szCs w:val="20"/>
                <w:lang w:val="uk-UA"/>
              </w:rPr>
              <w:t>Холестеролоксидаза/Пероксидаза, кінцева точка; рідкий монореагент. Межа визначення не вище 0,3 мг/дл = 0,008 ммоль/л.</w:t>
            </w:r>
            <w:r w:rsidRPr="00E73D5E">
              <w:rPr>
                <w:sz w:val="20"/>
                <w:szCs w:val="20"/>
                <w:lang w:val="uk-UA"/>
              </w:rPr>
              <w:t> </w:t>
            </w:r>
            <w:r w:rsidRPr="00E73D5E">
              <w:rPr>
                <w:color w:val="000000"/>
                <w:sz w:val="20"/>
                <w:szCs w:val="20"/>
                <w:lang w:val="uk-UA"/>
              </w:rPr>
              <w:t>Межа лінійності не менше </w:t>
            </w:r>
            <w:r w:rsidRPr="00E73D5E">
              <w:rPr>
                <w:sz w:val="20"/>
                <w:szCs w:val="20"/>
                <w:lang w:val="uk-UA"/>
              </w:rPr>
              <w:t>1000 мг/дл = 26 ммоль/л.</w:t>
            </w:r>
          </w:p>
        </w:tc>
        <w:tc>
          <w:tcPr>
            <w:tcW w:w="427"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7874D4" w:rsidRPr="00E73D5E" w:rsidRDefault="007874D4" w:rsidP="00F2428D">
            <w:pPr>
              <w:spacing w:before="100" w:beforeAutospacing="1"/>
              <w:jc w:val="center"/>
              <w:rPr>
                <w:sz w:val="20"/>
                <w:szCs w:val="20"/>
              </w:rPr>
            </w:pPr>
            <w:r w:rsidRPr="00E73D5E">
              <w:rPr>
                <w:sz w:val="20"/>
                <w:szCs w:val="20"/>
                <w:lang w:val="uk-UA"/>
              </w:rPr>
              <w:t> </w:t>
            </w:r>
          </w:p>
          <w:p w:rsidR="0063708B" w:rsidRPr="0063708B" w:rsidRDefault="0063708B" w:rsidP="0063708B">
            <w:pPr>
              <w:spacing w:before="100" w:beforeAutospacing="1"/>
              <w:jc w:val="center"/>
              <w:rPr>
                <w:sz w:val="20"/>
                <w:szCs w:val="20"/>
                <w:lang w:val="uk-UA"/>
              </w:rPr>
            </w:pPr>
            <w:r>
              <w:rPr>
                <w:sz w:val="20"/>
                <w:szCs w:val="20"/>
                <w:lang w:val="uk-UA"/>
              </w:rPr>
              <w:t>уп.</w:t>
            </w:r>
          </w:p>
          <w:p w:rsidR="007874D4" w:rsidRPr="00E73D5E" w:rsidRDefault="007874D4" w:rsidP="00F2428D">
            <w:pPr>
              <w:spacing w:before="100" w:beforeAutospacing="1"/>
              <w:jc w:val="center"/>
              <w:rPr>
                <w:sz w:val="20"/>
                <w:szCs w:val="20"/>
              </w:rPr>
            </w:pPr>
            <w:r w:rsidRPr="00E73D5E">
              <w:rPr>
                <w:sz w:val="20"/>
                <w:szCs w:val="20"/>
                <w:lang w:val="uk-UA"/>
              </w:rPr>
              <w:t> </w:t>
            </w:r>
          </w:p>
        </w:tc>
        <w:tc>
          <w:tcPr>
            <w:tcW w:w="651"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874D4" w:rsidRPr="00E73D5E" w:rsidRDefault="007874D4" w:rsidP="00F2428D">
            <w:pPr>
              <w:spacing w:before="100" w:beforeAutospacing="1"/>
              <w:jc w:val="center"/>
              <w:rPr>
                <w:sz w:val="20"/>
                <w:szCs w:val="20"/>
              </w:rPr>
            </w:pPr>
            <w:r w:rsidRPr="00E73D5E">
              <w:rPr>
                <w:sz w:val="20"/>
                <w:szCs w:val="20"/>
                <w:lang w:val="uk-UA"/>
              </w:rPr>
              <w:t> </w:t>
            </w:r>
            <w:r w:rsidRPr="00E73D5E">
              <w:rPr>
                <w:sz w:val="20"/>
                <w:szCs w:val="20"/>
              </w:rPr>
              <w:t>1 x 1000 мл</w:t>
            </w:r>
          </w:p>
        </w:tc>
        <w:tc>
          <w:tcPr>
            <w:tcW w:w="359" w:type="pct"/>
            <w:tcBorders>
              <w:top w:val="nil"/>
              <w:left w:val="nil"/>
              <w:bottom w:val="single" w:sz="8" w:space="0" w:color="auto"/>
              <w:right w:val="single" w:sz="8" w:space="0" w:color="000000"/>
            </w:tcBorders>
            <w:vAlign w:val="center"/>
          </w:tcPr>
          <w:p w:rsidR="007874D4" w:rsidRPr="00E73D5E" w:rsidRDefault="007874D4" w:rsidP="00F2428D">
            <w:pPr>
              <w:spacing w:before="100" w:beforeAutospacing="1"/>
              <w:jc w:val="center"/>
              <w:rPr>
                <w:sz w:val="20"/>
                <w:szCs w:val="20"/>
              </w:rPr>
            </w:pPr>
            <w:r w:rsidRPr="00E73D5E">
              <w:rPr>
                <w:sz w:val="20"/>
                <w:szCs w:val="20"/>
                <w:lang w:val="uk-UA"/>
              </w:rPr>
              <w:t> </w:t>
            </w:r>
            <w:r w:rsidRPr="00E73D5E">
              <w:rPr>
                <w:sz w:val="20"/>
                <w:szCs w:val="20"/>
              </w:rPr>
              <w:t>6</w:t>
            </w:r>
          </w:p>
        </w:tc>
      </w:tr>
      <w:tr w:rsidR="007874D4" w:rsidRPr="00E73D5E" w:rsidTr="00C04BB8">
        <w:trPr>
          <w:trHeight w:val="615"/>
        </w:trPr>
        <w:tc>
          <w:tcPr>
            <w:tcW w:w="1012" w:type="pct"/>
            <w:tcBorders>
              <w:top w:val="nil"/>
              <w:left w:val="single" w:sz="8" w:space="0" w:color="000000"/>
              <w:bottom w:val="single" w:sz="8" w:space="0" w:color="auto"/>
              <w:right w:val="nil"/>
            </w:tcBorders>
            <w:tcMar>
              <w:top w:w="0" w:type="dxa"/>
              <w:left w:w="108" w:type="dxa"/>
              <w:bottom w:w="0" w:type="dxa"/>
              <w:right w:w="108" w:type="dxa"/>
            </w:tcMar>
            <w:vAlign w:val="center"/>
            <w:hideMark/>
          </w:tcPr>
          <w:p w:rsidR="007874D4" w:rsidRPr="00E73D5E" w:rsidRDefault="007874D4" w:rsidP="00F2428D">
            <w:pPr>
              <w:spacing w:before="100" w:beforeAutospacing="1"/>
              <w:jc w:val="center"/>
              <w:rPr>
                <w:sz w:val="20"/>
                <w:szCs w:val="20"/>
                <w:lang w:val="uk-UA"/>
              </w:rPr>
            </w:pPr>
            <w:r w:rsidRPr="00E73D5E">
              <w:rPr>
                <w:color w:val="000000"/>
                <w:sz w:val="20"/>
                <w:szCs w:val="20"/>
                <w:lang w:val="uk-UA"/>
              </w:rPr>
              <w:t>Сечова кислота</w:t>
            </w:r>
          </w:p>
          <w:p w:rsidR="007874D4" w:rsidRPr="00E73D5E" w:rsidRDefault="007874D4" w:rsidP="00F2428D">
            <w:pPr>
              <w:spacing w:before="100" w:beforeAutospacing="1" w:after="100" w:afterAutospacing="1"/>
              <w:jc w:val="center"/>
              <w:rPr>
                <w:sz w:val="20"/>
                <w:szCs w:val="20"/>
                <w:lang w:val="uk-UA"/>
              </w:rPr>
            </w:pPr>
            <w:r w:rsidRPr="00E73D5E">
              <w:rPr>
                <w:i/>
                <w:iCs/>
                <w:color w:val="000000"/>
                <w:sz w:val="20"/>
                <w:szCs w:val="20"/>
                <w:lang w:val="en-US"/>
              </w:rPr>
              <w:t>BioSystems</w:t>
            </w:r>
            <w:r w:rsidRPr="00E73D5E">
              <w:rPr>
                <w:i/>
                <w:iCs/>
                <w:color w:val="000000"/>
                <w:sz w:val="20"/>
                <w:szCs w:val="20"/>
                <w:lang w:val="uk-UA"/>
              </w:rPr>
              <w:t> або аналог</w:t>
            </w:r>
          </w:p>
        </w:tc>
        <w:tc>
          <w:tcPr>
            <w:tcW w:w="1016"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7874D4" w:rsidRPr="00E73D5E" w:rsidRDefault="007874D4" w:rsidP="00F2428D">
            <w:pPr>
              <w:spacing w:before="100" w:beforeAutospacing="1" w:after="100" w:afterAutospacing="1"/>
              <w:jc w:val="center"/>
              <w:rPr>
                <w:sz w:val="20"/>
                <w:szCs w:val="20"/>
                <w:lang w:val="uk-UA"/>
              </w:rPr>
            </w:pPr>
            <w:r w:rsidRPr="00E73D5E">
              <w:rPr>
                <w:b/>
                <w:bCs/>
                <w:color w:val="000000"/>
                <w:sz w:val="20"/>
                <w:szCs w:val="20"/>
                <w:lang w:val="uk-UA"/>
              </w:rPr>
              <w:t>53586</w:t>
            </w:r>
            <w:r w:rsidRPr="00E73D5E">
              <w:rPr>
                <w:b/>
                <w:bCs/>
                <w:color w:val="000000"/>
                <w:sz w:val="20"/>
                <w:szCs w:val="20"/>
              </w:rPr>
              <w:t> </w:t>
            </w:r>
            <w:r w:rsidRPr="00E73D5E">
              <w:rPr>
                <w:color w:val="000000"/>
                <w:sz w:val="20"/>
                <w:szCs w:val="20"/>
                <w:lang w:val="uk-UA"/>
              </w:rPr>
              <w:t xml:space="preserve">Сечова кислота </w:t>
            </w:r>
            <w:r w:rsidRPr="00E73D5E">
              <w:rPr>
                <w:color w:val="000000"/>
                <w:sz w:val="20"/>
                <w:szCs w:val="20"/>
              </w:rPr>
              <w:t>IVD</w:t>
            </w:r>
            <w:r w:rsidRPr="00E73D5E">
              <w:rPr>
                <w:color w:val="000000"/>
                <w:sz w:val="20"/>
                <w:szCs w:val="20"/>
                <w:lang w:val="uk-UA"/>
              </w:rPr>
              <w:t xml:space="preserve"> (діагностика </w:t>
            </w:r>
            <w:r w:rsidRPr="00E73D5E">
              <w:rPr>
                <w:color w:val="000000"/>
                <w:sz w:val="20"/>
                <w:szCs w:val="20"/>
              </w:rPr>
              <w:t>in</w:t>
            </w:r>
            <w:r w:rsidRPr="00E73D5E">
              <w:rPr>
                <w:color w:val="000000"/>
                <w:sz w:val="20"/>
                <w:szCs w:val="20"/>
                <w:lang w:val="uk-UA"/>
              </w:rPr>
              <w:t xml:space="preserve"> </w:t>
            </w:r>
            <w:r w:rsidRPr="00E73D5E">
              <w:rPr>
                <w:color w:val="000000"/>
                <w:sz w:val="20"/>
                <w:szCs w:val="20"/>
              </w:rPr>
              <w:t>vitro</w:t>
            </w:r>
            <w:r w:rsidRPr="00E73D5E">
              <w:rPr>
                <w:color w:val="000000"/>
                <w:sz w:val="20"/>
                <w:szCs w:val="20"/>
                <w:lang w:val="uk-UA"/>
              </w:rPr>
              <w:t xml:space="preserve"> ), реагент</w:t>
            </w:r>
          </w:p>
        </w:tc>
        <w:tc>
          <w:tcPr>
            <w:tcW w:w="1536" w:type="pct"/>
            <w:tcBorders>
              <w:top w:val="nil"/>
              <w:left w:val="nil"/>
              <w:bottom w:val="single" w:sz="8" w:space="0" w:color="auto"/>
              <w:right w:val="nil"/>
            </w:tcBorders>
            <w:tcMar>
              <w:top w:w="0" w:type="dxa"/>
              <w:left w:w="108" w:type="dxa"/>
              <w:bottom w:w="0" w:type="dxa"/>
              <w:right w:w="108" w:type="dxa"/>
            </w:tcMar>
            <w:vAlign w:val="center"/>
            <w:hideMark/>
          </w:tcPr>
          <w:p w:rsidR="007874D4" w:rsidRPr="00E73D5E" w:rsidRDefault="007874D4" w:rsidP="00F2428D">
            <w:pPr>
              <w:spacing w:before="100" w:beforeAutospacing="1" w:after="100" w:afterAutospacing="1"/>
              <w:jc w:val="center"/>
              <w:rPr>
                <w:sz w:val="20"/>
                <w:szCs w:val="20"/>
              </w:rPr>
            </w:pPr>
            <w:r w:rsidRPr="00E73D5E">
              <w:rPr>
                <w:color w:val="000000"/>
                <w:sz w:val="20"/>
                <w:szCs w:val="20"/>
              </w:rPr>
              <w:t>Сертифікати якості, інструкція. Уриказа/пероксидаза, кінцева точка; рідкий монореагент. Межа визначення не вище 0.02 мг/дл = 1.19 мкмоль/л. Межа  лінійності не менше 25 мг/дл = 1487 мкмоль/л.</w:t>
            </w:r>
          </w:p>
        </w:tc>
        <w:tc>
          <w:tcPr>
            <w:tcW w:w="427"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7874D4" w:rsidRPr="00E73D5E" w:rsidRDefault="007874D4" w:rsidP="00F2428D">
            <w:pPr>
              <w:spacing w:before="100" w:beforeAutospacing="1"/>
              <w:jc w:val="center"/>
              <w:rPr>
                <w:sz w:val="20"/>
                <w:szCs w:val="20"/>
              </w:rPr>
            </w:pPr>
            <w:r w:rsidRPr="00E73D5E">
              <w:rPr>
                <w:sz w:val="20"/>
                <w:szCs w:val="20"/>
                <w:lang w:val="uk-UA"/>
              </w:rPr>
              <w:t> </w:t>
            </w:r>
          </w:p>
          <w:p w:rsidR="0063708B" w:rsidRPr="0063708B" w:rsidRDefault="0063708B" w:rsidP="0063708B">
            <w:pPr>
              <w:spacing w:before="100" w:beforeAutospacing="1"/>
              <w:jc w:val="center"/>
              <w:rPr>
                <w:sz w:val="20"/>
                <w:szCs w:val="20"/>
                <w:lang w:val="uk-UA"/>
              </w:rPr>
            </w:pPr>
            <w:r>
              <w:rPr>
                <w:sz w:val="20"/>
                <w:szCs w:val="20"/>
                <w:lang w:val="uk-UA"/>
              </w:rPr>
              <w:t>уп.</w:t>
            </w:r>
          </w:p>
          <w:p w:rsidR="007874D4" w:rsidRPr="003B7EA5" w:rsidRDefault="007874D4" w:rsidP="0063708B">
            <w:pPr>
              <w:pStyle w:val="ae"/>
              <w:rPr>
                <w:rFonts w:asciiTheme="majorHAnsi" w:eastAsiaTheme="majorEastAsia" w:hAnsiTheme="majorHAnsi" w:cstheme="majorBidi"/>
              </w:rPr>
            </w:pPr>
            <w:r w:rsidRPr="003B7EA5">
              <w:rPr>
                <w:rFonts w:asciiTheme="majorHAnsi" w:eastAsiaTheme="majorEastAsia" w:hAnsiTheme="majorHAnsi" w:cstheme="majorBidi"/>
                <w:lang w:val="uk-UA"/>
              </w:rPr>
              <w:t> </w:t>
            </w:r>
          </w:p>
        </w:tc>
        <w:tc>
          <w:tcPr>
            <w:tcW w:w="651"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874D4" w:rsidRPr="00E73D5E" w:rsidRDefault="007874D4" w:rsidP="00F2428D">
            <w:pPr>
              <w:spacing w:before="100" w:beforeAutospacing="1"/>
              <w:jc w:val="center"/>
              <w:rPr>
                <w:sz w:val="20"/>
                <w:szCs w:val="20"/>
              </w:rPr>
            </w:pPr>
            <w:r w:rsidRPr="00E73D5E">
              <w:rPr>
                <w:sz w:val="20"/>
                <w:szCs w:val="20"/>
                <w:lang w:val="uk-UA"/>
              </w:rPr>
              <w:t> </w:t>
            </w:r>
            <w:r w:rsidRPr="00E73D5E">
              <w:rPr>
                <w:sz w:val="20"/>
                <w:szCs w:val="20"/>
              </w:rPr>
              <w:t>1 x 200 мл</w:t>
            </w:r>
          </w:p>
        </w:tc>
        <w:tc>
          <w:tcPr>
            <w:tcW w:w="359" w:type="pct"/>
            <w:tcBorders>
              <w:top w:val="nil"/>
              <w:left w:val="nil"/>
              <w:bottom w:val="single" w:sz="8" w:space="0" w:color="auto"/>
              <w:right w:val="single" w:sz="8" w:space="0" w:color="000000"/>
            </w:tcBorders>
            <w:vAlign w:val="center"/>
          </w:tcPr>
          <w:p w:rsidR="007874D4" w:rsidRPr="00E73D5E" w:rsidRDefault="007874D4" w:rsidP="00F2428D">
            <w:pPr>
              <w:spacing w:before="100" w:beforeAutospacing="1"/>
              <w:jc w:val="center"/>
              <w:rPr>
                <w:sz w:val="20"/>
                <w:szCs w:val="20"/>
              </w:rPr>
            </w:pPr>
            <w:r w:rsidRPr="00E73D5E">
              <w:rPr>
                <w:sz w:val="20"/>
                <w:szCs w:val="20"/>
                <w:lang w:val="uk-UA"/>
              </w:rPr>
              <w:t> </w:t>
            </w:r>
            <w:r w:rsidRPr="00E73D5E">
              <w:rPr>
                <w:sz w:val="20"/>
                <w:szCs w:val="20"/>
              </w:rPr>
              <w:t>1</w:t>
            </w:r>
          </w:p>
        </w:tc>
      </w:tr>
      <w:tr w:rsidR="007874D4" w:rsidRPr="00E73D5E" w:rsidTr="00C04BB8">
        <w:trPr>
          <w:trHeight w:val="615"/>
        </w:trPr>
        <w:tc>
          <w:tcPr>
            <w:tcW w:w="1012" w:type="pct"/>
            <w:tcBorders>
              <w:top w:val="nil"/>
              <w:left w:val="single" w:sz="8" w:space="0" w:color="000000"/>
              <w:bottom w:val="single" w:sz="8" w:space="0" w:color="auto"/>
              <w:right w:val="nil"/>
            </w:tcBorders>
            <w:tcMar>
              <w:top w:w="0" w:type="dxa"/>
              <w:left w:w="108" w:type="dxa"/>
              <w:bottom w:w="0" w:type="dxa"/>
              <w:right w:w="108" w:type="dxa"/>
            </w:tcMar>
            <w:vAlign w:val="center"/>
            <w:hideMark/>
          </w:tcPr>
          <w:p w:rsidR="007874D4" w:rsidRPr="00E73D5E" w:rsidRDefault="007874D4" w:rsidP="00F2428D">
            <w:pPr>
              <w:spacing w:before="100" w:beforeAutospacing="1"/>
              <w:jc w:val="center"/>
              <w:rPr>
                <w:sz w:val="20"/>
                <w:szCs w:val="20"/>
                <w:lang w:val="uk-UA"/>
              </w:rPr>
            </w:pPr>
            <w:r w:rsidRPr="00E73D5E">
              <w:rPr>
                <w:color w:val="000000"/>
                <w:sz w:val="20"/>
                <w:szCs w:val="20"/>
                <w:lang w:val="uk-UA"/>
              </w:rPr>
              <w:t>Білок (в сечі)</w:t>
            </w:r>
          </w:p>
          <w:p w:rsidR="007874D4" w:rsidRPr="00E73D5E" w:rsidRDefault="007874D4" w:rsidP="00F2428D">
            <w:pPr>
              <w:spacing w:before="100" w:beforeAutospacing="1" w:after="100" w:afterAutospacing="1"/>
              <w:jc w:val="center"/>
              <w:rPr>
                <w:sz w:val="20"/>
                <w:szCs w:val="20"/>
                <w:lang w:val="uk-UA"/>
              </w:rPr>
            </w:pPr>
            <w:r w:rsidRPr="00E73D5E">
              <w:rPr>
                <w:i/>
                <w:iCs/>
                <w:color w:val="000000"/>
                <w:sz w:val="20"/>
                <w:szCs w:val="20"/>
                <w:lang w:val="en-US"/>
              </w:rPr>
              <w:t>BioSystems</w:t>
            </w:r>
            <w:r w:rsidRPr="00E73D5E">
              <w:rPr>
                <w:i/>
                <w:iCs/>
                <w:color w:val="000000"/>
                <w:sz w:val="20"/>
                <w:szCs w:val="20"/>
                <w:lang w:val="uk-UA"/>
              </w:rPr>
              <w:t xml:space="preserve"> або аналог</w:t>
            </w:r>
          </w:p>
        </w:tc>
        <w:tc>
          <w:tcPr>
            <w:tcW w:w="1016"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7874D4" w:rsidRPr="00E73D5E" w:rsidRDefault="007874D4" w:rsidP="00F2428D">
            <w:pPr>
              <w:spacing w:before="100" w:beforeAutospacing="1" w:after="100" w:afterAutospacing="1"/>
              <w:rPr>
                <w:sz w:val="20"/>
                <w:szCs w:val="20"/>
                <w:lang w:val="uk-UA"/>
              </w:rPr>
            </w:pPr>
            <w:r w:rsidRPr="00E73D5E">
              <w:rPr>
                <w:b/>
                <w:bCs/>
                <w:sz w:val="20"/>
                <w:szCs w:val="20"/>
                <w:lang w:val="uk-UA"/>
              </w:rPr>
              <w:t>54523</w:t>
            </w:r>
            <w:r w:rsidRPr="00E73D5E">
              <w:rPr>
                <w:b/>
                <w:bCs/>
                <w:sz w:val="20"/>
                <w:szCs w:val="20"/>
              </w:rPr>
              <w:t> </w:t>
            </w:r>
            <w:r w:rsidRPr="00E73D5E">
              <w:rPr>
                <w:sz w:val="20"/>
                <w:szCs w:val="20"/>
                <w:lang w:val="uk-UA"/>
              </w:rPr>
              <w:t xml:space="preserve">Білок сечі </w:t>
            </w:r>
            <w:r w:rsidRPr="00E73D5E">
              <w:rPr>
                <w:sz w:val="20"/>
                <w:szCs w:val="20"/>
              </w:rPr>
              <w:t>IVD </w:t>
            </w:r>
            <w:r w:rsidRPr="00E73D5E">
              <w:rPr>
                <w:sz w:val="20"/>
                <w:szCs w:val="20"/>
                <w:lang w:val="uk-UA"/>
              </w:rPr>
              <w:t xml:space="preserve">(діагностика </w:t>
            </w:r>
            <w:r w:rsidRPr="00E73D5E">
              <w:rPr>
                <w:sz w:val="20"/>
                <w:szCs w:val="20"/>
              </w:rPr>
              <w:t>in</w:t>
            </w:r>
            <w:r w:rsidRPr="00E73D5E">
              <w:rPr>
                <w:sz w:val="20"/>
                <w:szCs w:val="20"/>
                <w:lang w:val="uk-UA"/>
              </w:rPr>
              <w:t xml:space="preserve"> </w:t>
            </w:r>
            <w:r w:rsidRPr="00E73D5E">
              <w:rPr>
                <w:sz w:val="20"/>
                <w:szCs w:val="20"/>
              </w:rPr>
              <w:t>vitro</w:t>
            </w:r>
            <w:r w:rsidRPr="00E73D5E">
              <w:rPr>
                <w:sz w:val="20"/>
                <w:szCs w:val="20"/>
                <w:lang w:val="uk-UA"/>
              </w:rPr>
              <w:t xml:space="preserve"> ), набір, колориметрична тест-смужка, експрес-аналіз</w:t>
            </w:r>
            <w:r w:rsidRPr="00E73D5E">
              <w:rPr>
                <w:sz w:val="20"/>
                <w:szCs w:val="20"/>
              </w:rPr>
              <w:t> </w:t>
            </w:r>
          </w:p>
        </w:tc>
        <w:tc>
          <w:tcPr>
            <w:tcW w:w="1536" w:type="pct"/>
            <w:tcBorders>
              <w:top w:val="nil"/>
              <w:left w:val="nil"/>
              <w:bottom w:val="single" w:sz="8" w:space="0" w:color="auto"/>
              <w:right w:val="nil"/>
            </w:tcBorders>
            <w:tcMar>
              <w:top w:w="0" w:type="dxa"/>
              <w:left w:w="108" w:type="dxa"/>
              <w:bottom w:w="0" w:type="dxa"/>
              <w:right w:w="108" w:type="dxa"/>
            </w:tcMar>
            <w:vAlign w:val="center"/>
            <w:hideMark/>
          </w:tcPr>
          <w:p w:rsidR="007874D4" w:rsidRPr="00E73D5E" w:rsidRDefault="007874D4" w:rsidP="00F2428D">
            <w:pPr>
              <w:spacing w:before="100" w:beforeAutospacing="1" w:after="100" w:afterAutospacing="1"/>
              <w:jc w:val="center"/>
              <w:rPr>
                <w:sz w:val="20"/>
                <w:szCs w:val="20"/>
              </w:rPr>
            </w:pPr>
            <w:r w:rsidRPr="00E73D5E">
              <w:rPr>
                <w:color w:val="000000"/>
                <w:sz w:val="20"/>
                <w:szCs w:val="20"/>
                <w:lang w:val="uk-UA"/>
              </w:rPr>
              <w:t>Сертифікати якості, інструкція. Пірогалоловий червоний, кінцева точка; рідкий монореагент. Порогова чутливість: 26.0 мг/л. Межа  лінійності не менше 2000 мг/л.</w:t>
            </w:r>
          </w:p>
        </w:tc>
        <w:tc>
          <w:tcPr>
            <w:tcW w:w="427"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7874D4" w:rsidRPr="00E73D5E" w:rsidRDefault="007874D4" w:rsidP="00F2428D">
            <w:pPr>
              <w:spacing w:before="100" w:beforeAutospacing="1"/>
              <w:jc w:val="center"/>
              <w:rPr>
                <w:sz w:val="20"/>
                <w:szCs w:val="20"/>
              </w:rPr>
            </w:pPr>
            <w:r w:rsidRPr="00E73D5E">
              <w:rPr>
                <w:sz w:val="20"/>
                <w:szCs w:val="20"/>
                <w:lang w:val="uk-UA"/>
              </w:rPr>
              <w:t> </w:t>
            </w:r>
          </w:p>
          <w:p w:rsidR="0063708B" w:rsidRPr="0063708B" w:rsidRDefault="0063708B" w:rsidP="0063708B">
            <w:pPr>
              <w:spacing w:before="100" w:beforeAutospacing="1"/>
              <w:jc w:val="center"/>
              <w:rPr>
                <w:sz w:val="20"/>
                <w:szCs w:val="20"/>
                <w:lang w:val="uk-UA"/>
              </w:rPr>
            </w:pPr>
            <w:r>
              <w:rPr>
                <w:sz w:val="20"/>
                <w:szCs w:val="20"/>
                <w:lang w:val="uk-UA"/>
              </w:rPr>
              <w:t>уп.</w:t>
            </w:r>
          </w:p>
          <w:p w:rsidR="007874D4" w:rsidRPr="00E73D5E" w:rsidRDefault="007874D4" w:rsidP="00F2428D">
            <w:pPr>
              <w:spacing w:before="100" w:beforeAutospacing="1"/>
              <w:jc w:val="center"/>
              <w:rPr>
                <w:sz w:val="20"/>
                <w:szCs w:val="20"/>
              </w:rPr>
            </w:pPr>
            <w:r w:rsidRPr="00E73D5E">
              <w:rPr>
                <w:sz w:val="20"/>
                <w:szCs w:val="20"/>
                <w:lang w:val="uk-UA"/>
              </w:rPr>
              <w:t> </w:t>
            </w:r>
          </w:p>
        </w:tc>
        <w:tc>
          <w:tcPr>
            <w:tcW w:w="651"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874D4" w:rsidRPr="00E73D5E" w:rsidRDefault="007874D4" w:rsidP="00F2428D">
            <w:pPr>
              <w:spacing w:before="100" w:beforeAutospacing="1"/>
              <w:jc w:val="center"/>
              <w:rPr>
                <w:sz w:val="20"/>
                <w:szCs w:val="20"/>
              </w:rPr>
            </w:pPr>
            <w:r w:rsidRPr="00E73D5E">
              <w:rPr>
                <w:sz w:val="20"/>
                <w:szCs w:val="20"/>
                <w:lang w:val="uk-UA"/>
              </w:rPr>
              <w:t> </w:t>
            </w:r>
            <w:r w:rsidRPr="00E73D5E">
              <w:rPr>
                <w:sz w:val="20"/>
                <w:szCs w:val="20"/>
              </w:rPr>
              <w:t>4 x 50 мл</w:t>
            </w:r>
          </w:p>
        </w:tc>
        <w:tc>
          <w:tcPr>
            <w:tcW w:w="359" w:type="pct"/>
            <w:tcBorders>
              <w:top w:val="nil"/>
              <w:left w:val="nil"/>
              <w:bottom w:val="single" w:sz="8" w:space="0" w:color="auto"/>
              <w:right w:val="single" w:sz="8" w:space="0" w:color="000000"/>
            </w:tcBorders>
            <w:vAlign w:val="center"/>
          </w:tcPr>
          <w:p w:rsidR="007874D4" w:rsidRPr="00E73D5E" w:rsidRDefault="007874D4" w:rsidP="00F2428D">
            <w:pPr>
              <w:spacing w:before="100" w:beforeAutospacing="1"/>
              <w:jc w:val="center"/>
              <w:rPr>
                <w:sz w:val="20"/>
                <w:szCs w:val="20"/>
              </w:rPr>
            </w:pPr>
            <w:r w:rsidRPr="00E73D5E">
              <w:rPr>
                <w:sz w:val="20"/>
                <w:szCs w:val="20"/>
                <w:lang w:val="uk-UA"/>
              </w:rPr>
              <w:t> </w:t>
            </w:r>
            <w:r w:rsidRPr="00E73D5E">
              <w:rPr>
                <w:sz w:val="20"/>
                <w:szCs w:val="20"/>
              </w:rPr>
              <w:t>1</w:t>
            </w:r>
          </w:p>
        </w:tc>
      </w:tr>
      <w:tr w:rsidR="00C04BB8" w:rsidRPr="00E73D5E" w:rsidTr="00C04BB8">
        <w:trPr>
          <w:trHeight w:val="168"/>
        </w:trPr>
        <w:tc>
          <w:tcPr>
            <w:tcW w:w="1012" w:type="pct"/>
            <w:tcBorders>
              <w:top w:val="nil"/>
              <w:left w:val="single" w:sz="8" w:space="0" w:color="000000"/>
              <w:bottom w:val="single" w:sz="4" w:space="0" w:color="auto"/>
              <w:right w:val="nil"/>
            </w:tcBorders>
            <w:tcMar>
              <w:top w:w="0" w:type="dxa"/>
              <w:left w:w="108" w:type="dxa"/>
              <w:bottom w:w="0" w:type="dxa"/>
              <w:right w:w="108" w:type="dxa"/>
            </w:tcMar>
            <w:hideMark/>
          </w:tcPr>
          <w:p w:rsidR="00C04BB8" w:rsidRPr="00007554" w:rsidRDefault="00C04BB8" w:rsidP="00B702FD">
            <w:pPr>
              <w:jc w:val="center"/>
              <w:rPr>
                <w:color w:val="000000"/>
                <w:sz w:val="22"/>
                <w:szCs w:val="22"/>
              </w:rPr>
            </w:pPr>
            <w:r w:rsidRPr="00007554">
              <w:rPr>
                <w:color w:val="000000"/>
                <w:sz w:val="22"/>
                <w:szCs w:val="22"/>
              </w:rPr>
              <w:t>Білірубін (прямий)</w:t>
            </w:r>
          </w:p>
          <w:p w:rsidR="00C04BB8" w:rsidRPr="00007554" w:rsidRDefault="00C04BB8" w:rsidP="00B702FD">
            <w:pPr>
              <w:jc w:val="center"/>
              <w:rPr>
                <w:color w:val="000000"/>
                <w:sz w:val="22"/>
                <w:szCs w:val="22"/>
              </w:rPr>
            </w:pPr>
            <w:r w:rsidRPr="00E73D5E">
              <w:rPr>
                <w:i/>
                <w:iCs/>
                <w:color w:val="000000"/>
                <w:sz w:val="20"/>
                <w:szCs w:val="20"/>
                <w:lang w:val="en-US"/>
              </w:rPr>
              <w:t>BioSystems</w:t>
            </w:r>
            <w:r w:rsidRPr="00E73D5E">
              <w:rPr>
                <w:i/>
                <w:iCs/>
                <w:color w:val="000000"/>
                <w:sz w:val="20"/>
                <w:szCs w:val="20"/>
                <w:lang w:val="uk-UA"/>
              </w:rPr>
              <w:t xml:space="preserve"> або аналог</w:t>
            </w:r>
          </w:p>
        </w:tc>
        <w:tc>
          <w:tcPr>
            <w:tcW w:w="1016"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C04BB8" w:rsidRPr="00007554" w:rsidRDefault="0063708B" w:rsidP="00B702FD">
            <w:pPr>
              <w:jc w:val="center"/>
              <w:rPr>
                <w:sz w:val="22"/>
                <w:szCs w:val="22"/>
              </w:rPr>
            </w:pPr>
            <w:r w:rsidRPr="0063708B">
              <w:rPr>
                <w:b/>
                <w:bCs/>
                <w:color w:val="000000"/>
                <w:sz w:val="20"/>
                <w:szCs w:val="20"/>
              </w:rPr>
              <w:t>53233</w:t>
            </w:r>
            <w:r>
              <w:rPr>
                <w:bCs/>
                <w:color w:val="000000"/>
                <w:sz w:val="20"/>
                <w:szCs w:val="20"/>
              </w:rPr>
              <w:t xml:space="preserve"> </w:t>
            </w:r>
            <w:r w:rsidRPr="00C55DDC">
              <w:rPr>
                <w:bCs/>
                <w:color w:val="000000"/>
                <w:sz w:val="20"/>
                <w:szCs w:val="20"/>
              </w:rPr>
              <w:t xml:space="preserve">Кон'югований (прямий, зв'язаний) білірубін IVD (діагностика in vitro), набір, </w:t>
            </w:r>
            <w:r w:rsidRPr="00C55DDC">
              <w:rPr>
                <w:bCs/>
                <w:color w:val="000000"/>
                <w:sz w:val="20"/>
                <w:szCs w:val="20"/>
              </w:rPr>
              <w:lastRenderedPageBreak/>
              <w:t>спектрофотометричний аналіз</w:t>
            </w:r>
          </w:p>
        </w:tc>
        <w:tc>
          <w:tcPr>
            <w:tcW w:w="1536" w:type="pct"/>
            <w:tcBorders>
              <w:top w:val="nil"/>
              <w:left w:val="nil"/>
              <w:bottom w:val="single" w:sz="4" w:space="0" w:color="auto"/>
              <w:right w:val="nil"/>
            </w:tcBorders>
            <w:tcMar>
              <w:top w:w="0" w:type="dxa"/>
              <w:left w:w="108" w:type="dxa"/>
              <w:bottom w:w="0" w:type="dxa"/>
              <w:right w:w="108" w:type="dxa"/>
            </w:tcMar>
            <w:hideMark/>
          </w:tcPr>
          <w:p w:rsidR="00C04BB8" w:rsidRPr="0063708B" w:rsidRDefault="00C04BB8" w:rsidP="00B702FD">
            <w:pPr>
              <w:jc w:val="center"/>
              <w:rPr>
                <w:color w:val="000000"/>
                <w:sz w:val="22"/>
                <w:szCs w:val="22"/>
                <w:lang w:val="uk-UA"/>
              </w:rPr>
            </w:pPr>
            <w:r w:rsidRPr="00C04BB8">
              <w:rPr>
                <w:color w:val="000000"/>
                <w:sz w:val="20"/>
                <w:szCs w:val="20"/>
                <w:lang w:val="uk-UA"/>
              </w:rPr>
              <w:lastRenderedPageBreak/>
              <w:t xml:space="preserve">Сертифікати якості, інструкція. Діазосульфонілова кислота. Кінцева точка: рідкий біреактив. Межа визначення не вище 0.02 мг/дл = 0.34 мкмоль/л. </w:t>
            </w:r>
            <w:r w:rsidRPr="00C04BB8">
              <w:rPr>
                <w:color w:val="000000"/>
                <w:sz w:val="20"/>
                <w:szCs w:val="20"/>
                <w:lang w:val="uk-UA"/>
              </w:rPr>
              <w:lastRenderedPageBreak/>
              <w:t>Лінійність не менше 20 мг/дл = 343 мкмоль/л. Зберігати при 2-30ºC. Реагенти та стандарт стабільні до закінчення терміну придатності, зазначеного на етикетці, при зберіганні в щільно закритій упаковці і запобіганні забрудненню під час використання.</w:t>
            </w:r>
          </w:p>
        </w:tc>
        <w:tc>
          <w:tcPr>
            <w:tcW w:w="427"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3708B" w:rsidRPr="0063708B" w:rsidRDefault="0063708B" w:rsidP="0063708B">
            <w:pPr>
              <w:spacing w:before="100" w:beforeAutospacing="1"/>
              <w:jc w:val="center"/>
              <w:rPr>
                <w:sz w:val="20"/>
                <w:szCs w:val="20"/>
                <w:lang w:val="uk-UA"/>
              </w:rPr>
            </w:pPr>
            <w:r>
              <w:rPr>
                <w:sz w:val="20"/>
                <w:szCs w:val="20"/>
                <w:lang w:val="uk-UA"/>
              </w:rPr>
              <w:lastRenderedPageBreak/>
              <w:t>уп.</w:t>
            </w:r>
          </w:p>
          <w:p w:rsidR="00C04BB8" w:rsidRPr="00C04BB8" w:rsidRDefault="00C04BB8" w:rsidP="00B702FD">
            <w:pPr>
              <w:jc w:val="center"/>
              <w:rPr>
                <w:color w:val="000000"/>
                <w:sz w:val="20"/>
                <w:szCs w:val="20"/>
                <w:lang w:val="uk-UA"/>
              </w:rPr>
            </w:pPr>
          </w:p>
        </w:tc>
        <w:tc>
          <w:tcPr>
            <w:tcW w:w="651" w:type="pct"/>
            <w:tcBorders>
              <w:top w:val="nil"/>
              <w:left w:val="nil"/>
              <w:bottom w:val="single" w:sz="4" w:space="0" w:color="auto"/>
              <w:right w:val="single" w:sz="8" w:space="0" w:color="000000"/>
            </w:tcBorders>
            <w:tcMar>
              <w:top w:w="0" w:type="dxa"/>
              <w:left w:w="108" w:type="dxa"/>
              <w:bottom w:w="0" w:type="dxa"/>
              <w:right w:w="108" w:type="dxa"/>
            </w:tcMar>
            <w:hideMark/>
          </w:tcPr>
          <w:p w:rsidR="00C04BB8" w:rsidRPr="00C04BB8" w:rsidRDefault="00C04BB8" w:rsidP="00C04BB8">
            <w:pPr>
              <w:jc w:val="center"/>
              <w:rPr>
                <w:color w:val="000000"/>
                <w:sz w:val="20"/>
                <w:szCs w:val="20"/>
                <w:lang w:val="uk-UA"/>
              </w:rPr>
            </w:pPr>
            <w:r>
              <w:rPr>
                <w:color w:val="000000"/>
                <w:sz w:val="20"/>
                <w:szCs w:val="20"/>
                <w:lang w:val="uk-UA"/>
              </w:rPr>
              <w:t>4</w:t>
            </w:r>
            <w:r w:rsidRPr="00C04BB8">
              <w:rPr>
                <w:color w:val="000000"/>
                <w:sz w:val="20"/>
                <w:szCs w:val="20"/>
                <w:lang w:val="uk-UA"/>
              </w:rPr>
              <w:t>х5</w:t>
            </w:r>
            <w:r>
              <w:rPr>
                <w:color w:val="000000"/>
                <w:sz w:val="20"/>
                <w:szCs w:val="20"/>
                <w:lang w:val="uk-UA"/>
              </w:rPr>
              <w:t>0</w:t>
            </w:r>
            <w:r w:rsidRPr="00C04BB8">
              <w:rPr>
                <w:color w:val="000000"/>
                <w:sz w:val="20"/>
                <w:szCs w:val="20"/>
                <w:lang w:val="uk-UA"/>
              </w:rPr>
              <w:t xml:space="preserve"> мл</w:t>
            </w:r>
          </w:p>
          <w:p w:rsidR="00C04BB8" w:rsidRPr="00C04BB8" w:rsidRDefault="00C04BB8" w:rsidP="00B702FD">
            <w:pPr>
              <w:jc w:val="center"/>
              <w:rPr>
                <w:color w:val="000000"/>
                <w:sz w:val="20"/>
                <w:szCs w:val="20"/>
                <w:lang w:val="uk-UA"/>
              </w:rPr>
            </w:pPr>
          </w:p>
        </w:tc>
        <w:tc>
          <w:tcPr>
            <w:tcW w:w="359" w:type="pct"/>
            <w:tcBorders>
              <w:top w:val="nil"/>
              <w:left w:val="nil"/>
              <w:bottom w:val="single" w:sz="4" w:space="0" w:color="auto"/>
              <w:right w:val="single" w:sz="8" w:space="0" w:color="000000"/>
            </w:tcBorders>
          </w:tcPr>
          <w:p w:rsidR="00C04BB8" w:rsidRPr="00C04BB8" w:rsidRDefault="00C04BB8" w:rsidP="00C04BB8">
            <w:pPr>
              <w:jc w:val="center"/>
              <w:rPr>
                <w:color w:val="000000"/>
                <w:sz w:val="20"/>
                <w:szCs w:val="20"/>
                <w:lang w:val="uk-UA"/>
              </w:rPr>
            </w:pPr>
            <w:r>
              <w:rPr>
                <w:color w:val="000000"/>
                <w:sz w:val="20"/>
                <w:szCs w:val="20"/>
                <w:lang w:val="uk-UA"/>
              </w:rPr>
              <w:t>1</w:t>
            </w:r>
          </w:p>
        </w:tc>
      </w:tr>
      <w:tr w:rsidR="00C04BB8" w:rsidRPr="00E73D5E" w:rsidTr="00C04BB8">
        <w:trPr>
          <w:trHeight w:val="3562"/>
        </w:trPr>
        <w:tc>
          <w:tcPr>
            <w:tcW w:w="1012" w:type="pct"/>
            <w:tcBorders>
              <w:top w:val="single" w:sz="4" w:space="0" w:color="auto"/>
              <w:left w:val="single" w:sz="8" w:space="0" w:color="000000"/>
              <w:bottom w:val="single" w:sz="8" w:space="0" w:color="auto"/>
              <w:right w:val="nil"/>
            </w:tcBorders>
            <w:tcMar>
              <w:top w:w="0" w:type="dxa"/>
              <w:left w:w="108" w:type="dxa"/>
              <w:bottom w:w="0" w:type="dxa"/>
              <w:right w:w="108" w:type="dxa"/>
            </w:tcMar>
            <w:vAlign w:val="center"/>
            <w:hideMark/>
          </w:tcPr>
          <w:p w:rsidR="00C04BB8" w:rsidRPr="00E73D5E" w:rsidRDefault="00C04BB8" w:rsidP="00F2428D">
            <w:pPr>
              <w:jc w:val="center"/>
              <w:rPr>
                <w:sz w:val="20"/>
                <w:szCs w:val="20"/>
                <w:lang w:val="uk-UA"/>
              </w:rPr>
            </w:pPr>
            <w:r w:rsidRPr="00E73D5E">
              <w:rPr>
                <w:sz w:val="20"/>
                <w:szCs w:val="20"/>
                <w:lang w:val="uk-UA"/>
              </w:rPr>
              <w:lastRenderedPageBreak/>
              <w:t>Превекал - Біохімія  (Людська)</w:t>
            </w:r>
          </w:p>
          <w:p w:rsidR="00C04BB8" w:rsidRDefault="00C04BB8" w:rsidP="00F2428D">
            <w:pPr>
              <w:spacing w:before="100" w:beforeAutospacing="1" w:after="100" w:afterAutospacing="1"/>
              <w:jc w:val="center"/>
              <w:rPr>
                <w:sz w:val="20"/>
                <w:szCs w:val="20"/>
                <w:lang w:val="uk-UA"/>
              </w:rPr>
            </w:pPr>
            <w:r w:rsidRPr="00E73D5E">
              <w:rPr>
                <w:i/>
                <w:iCs/>
                <w:sz w:val="20"/>
                <w:szCs w:val="20"/>
                <w:lang w:val="uk-UA"/>
              </w:rPr>
              <w:t>Багатокомпонентні сироватки для проведення зовнішнього контролю якості по міжнародній програмі  </w:t>
            </w:r>
            <w:r w:rsidRPr="00E73D5E">
              <w:rPr>
                <w:i/>
                <w:iCs/>
                <w:sz w:val="20"/>
                <w:szCs w:val="20"/>
                <w:lang w:val="en-US"/>
              </w:rPr>
              <w:t>Prevecal</w:t>
            </w:r>
          </w:p>
        </w:tc>
        <w:tc>
          <w:tcPr>
            <w:tcW w:w="1016" w:type="pct"/>
            <w:tcBorders>
              <w:top w:val="single" w:sz="4" w:space="0" w:color="auto"/>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C04BB8" w:rsidRDefault="00C04BB8" w:rsidP="00F2428D">
            <w:pPr>
              <w:spacing w:before="100" w:beforeAutospacing="1" w:after="100" w:afterAutospacing="1"/>
              <w:jc w:val="center"/>
              <w:rPr>
                <w:b/>
                <w:bCs/>
                <w:color w:val="000000"/>
                <w:sz w:val="20"/>
                <w:szCs w:val="20"/>
                <w:lang w:val="uk-UA"/>
              </w:rPr>
            </w:pPr>
            <w:r w:rsidRPr="00E73D5E">
              <w:rPr>
                <w:b/>
                <w:bCs/>
                <w:color w:val="000000"/>
                <w:sz w:val="20"/>
                <w:szCs w:val="20"/>
                <w:lang w:val="uk-UA"/>
              </w:rPr>
              <w:t>47869</w:t>
            </w:r>
            <w:r w:rsidRPr="00E73D5E">
              <w:rPr>
                <w:color w:val="000000"/>
                <w:sz w:val="20"/>
                <w:szCs w:val="20"/>
                <w:lang w:val="uk-UA"/>
              </w:rPr>
              <w:t> </w:t>
            </w:r>
            <w:r w:rsidRPr="00E73D5E">
              <w:rPr>
                <w:color w:val="000000"/>
                <w:sz w:val="20"/>
                <w:szCs w:val="20"/>
              </w:rPr>
              <w:t>Множинні аналіти клінічної хімії IVD, контрольний матеріал</w:t>
            </w:r>
          </w:p>
        </w:tc>
        <w:tc>
          <w:tcPr>
            <w:tcW w:w="1536" w:type="pct"/>
            <w:tcBorders>
              <w:top w:val="single" w:sz="4" w:space="0" w:color="auto"/>
              <w:left w:val="nil"/>
              <w:bottom w:val="single" w:sz="8" w:space="0" w:color="auto"/>
              <w:right w:val="nil"/>
            </w:tcBorders>
            <w:tcMar>
              <w:top w:w="0" w:type="dxa"/>
              <w:left w:w="108" w:type="dxa"/>
              <w:bottom w:w="0" w:type="dxa"/>
              <w:right w:w="108" w:type="dxa"/>
            </w:tcMar>
            <w:vAlign w:val="center"/>
            <w:hideMark/>
          </w:tcPr>
          <w:p w:rsidR="00C04BB8" w:rsidRDefault="00C04BB8" w:rsidP="00F2428D">
            <w:pPr>
              <w:spacing w:before="100" w:beforeAutospacing="1" w:after="100" w:afterAutospacing="1"/>
              <w:jc w:val="center"/>
              <w:rPr>
                <w:sz w:val="20"/>
                <w:szCs w:val="20"/>
                <w:lang w:val="uk-UA"/>
              </w:rPr>
            </w:pPr>
            <w:r w:rsidRPr="00C04BB8">
              <w:rPr>
                <w:sz w:val="20"/>
                <w:szCs w:val="20"/>
                <w:lang w:val="uk-UA"/>
              </w:rPr>
              <w:t xml:space="preserve">Сертифікати якості, інструкція. Параметри, не менше 30: </w:t>
            </w:r>
            <w:r w:rsidRPr="00E73D5E">
              <w:rPr>
                <w:sz w:val="20"/>
                <w:szCs w:val="20"/>
              </w:rPr>
              <w:t>ALT</w:t>
            </w:r>
            <w:r w:rsidRPr="00C04BB8">
              <w:rPr>
                <w:sz w:val="20"/>
                <w:szCs w:val="20"/>
                <w:lang w:val="uk-UA"/>
              </w:rPr>
              <w:t xml:space="preserve">, альбумін, альфа-амілаза, </w:t>
            </w:r>
            <w:r w:rsidRPr="00E73D5E">
              <w:rPr>
                <w:sz w:val="20"/>
                <w:szCs w:val="20"/>
              </w:rPr>
              <w:t>AST</w:t>
            </w:r>
            <w:r w:rsidRPr="00C04BB8">
              <w:rPr>
                <w:sz w:val="20"/>
                <w:szCs w:val="20"/>
                <w:lang w:val="uk-UA"/>
              </w:rPr>
              <w:t>, білірубін (прямий і загальний), кальцій, хлориди, холестерин, холінестераза, холестерин-</w:t>
            </w:r>
            <w:r w:rsidRPr="00E73D5E">
              <w:rPr>
                <w:sz w:val="20"/>
                <w:szCs w:val="20"/>
              </w:rPr>
              <w:t>HDL</w:t>
            </w:r>
            <w:r w:rsidRPr="00C04BB8">
              <w:rPr>
                <w:sz w:val="20"/>
                <w:szCs w:val="20"/>
                <w:lang w:val="uk-UA"/>
              </w:rPr>
              <w:t xml:space="preserve">, </w:t>
            </w:r>
            <w:r w:rsidRPr="00E73D5E">
              <w:rPr>
                <w:sz w:val="20"/>
                <w:szCs w:val="20"/>
              </w:rPr>
              <w:t>CK</w:t>
            </w:r>
            <w:r w:rsidRPr="00C04BB8">
              <w:rPr>
                <w:sz w:val="20"/>
                <w:szCs w:val="20"/>
                <w:lang w:val="uk-UA"/>
              </w:rPr>
              <w:t>, креатинін, кислота фосфатаза, лужна фосфатаза, фосфор, глюкоза, гамма-</w:t>
            </w:r>
            <w:r w:rsidRPr="00E73D5E">
              <w:rPr>
                <w:sz w:val="20"/>
                <w:szCs w:val="20"/>
              </w:rPr>
              <w:t>GT</w:t>
            </w:r>
            <w:r w:rsidRPr="00C04BB8">
              <w:rPr>
                <w:sz w:val="20"/>
                <w:szCs w:val="20"/>
                <w:lang w:val="uk-UA"/>
              </w:rPr>
              <w:t xml:space="preserve">, Залізо, </w:t>
            </w:r>
            <w:r w:rsidRPr="00E73D5E">
              <w:rPr>
                <w:sz w:val="20"/>
                <w:szCs w:val="20"/>
              </w:rPr>
              <w:t>LDH</w:t>
            </w:r>
            <w:r w:rsidRPr="00C04BB8">
              <w:rPr>
                <w:sz w:val="20"/>
                <w:szCs w:val="20"/>
                <w:lang w:val="uk-UA"/>
              </w:rPr>
              <w:t xml:space="preserve">, </w:t>
            </w:r>
            <w:r w:rsidRPr="00E73D5E">
              <w:rPr>
                <w:sz w:val="20"/>
                <w:szCs w:val="20"/>
              </w:rPr>
              <w:t>LDL</w:t>
            </w:r>
            <w:r w:rsidRPr="00C04BB8">
              <w:rPr>
                <w:sz w:val="20"/>
                <w:szCs w:val="20"/>
                <w:lang w:val="uk-UA"/>
              </w:rPr>
              <w:t xml:space="preserve">-холестерин, ліпаза, магній, калій, загальні білки, натрій, тригліцериди, сіль сечової кислоти і сечовина. </w:t>
            </w:r>
            <w:r w:rsidRPr="00E73D5E">
              <w:rPr>
                <w:sz w:val="20"/>
                <w:szCs w:val="20"/>
              </w:rPr>
              <w:t>Кількість контрольних рівнів: 3.</w:t>
            </w:r>
          </w:p>
        </w:tc>
        <w:tc>
          <w:tcPr>
            <w:tcW w:w="427" w:type="pct"/>
            <w:tcBorders>
              <w:top w:val="single" w:sz="4" w:space="0" w:color="auto"/>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C04BB8" w:rsidRPr="00C04BB8" w:rsidRDefault="0041462C" w:rsidP="00C04BB8">
            <w:pPr>
              <w:spacing w:before="100" w:beforeAutospacing="1"/>
              <w:jc w:val="center"/>
              <w:rPr>
                <w:sz w:val="20"/>
                <w:szCs w:val="20"/>
                <w:lang w:val="uk-UA"/>
              </w:rPr>
            </w:pPr>
            <w:r>
              <w:rPr>
                <w:sz w:val="20"/>
                <w:szCs w:val="20"/>
                <w:lang w:val="uk-UA"/>
              </w:rPr>
              <w:t>уп</w:t>
            </w:r>
            <w:r w:rsidR="00C04BB8" w:rsidRPr="00C04BB8">
              <w:rPr>
                <w:sz w:val="20"/>
                <w:szCs w:val="20"/>
                <w:lang w:val="uk-UA"/>
              </w:rPr>
              <w:t>.</w:t>
            </w:r>
          </w:p>
          <w:p w:rsidR="00C04BB8" w:rsidRPr="00E73D5E" w:rsidRDefault="00C04BB8" w:rsidP="00C04BB8">
            <w:pPr>
              <w:spacing w:before="100" w:beforeAutospacing="1"/>
              <w:jc w:val="center"/>
              <w:rPr>
                <w:sz w:val="20"/>
                <w:szCs w:val="20"/>
                <w:lang w:val="uk-UA"/>
              </w:rPr>
            </w:pPr>
          </w:p>
        </w:tc>
        <w:tc>
          <w:tcPr>
            <w:tcW w:w="651" w:type="pct"/>
            <w:tcBorders>
              <w:top w:val="single" w:sz="4" w:space="0" w:color="auto"/>
              <w:left w:val="nil"/>
              <w:bottom w:val="single" w:sz="8" w:space="0" w:color="auto"/>
              <w:right w:val="single" w:sz="8" w:space="0" w:color="000000"/>
            </w:tcBorders>
            <w:tcMar>
              <w:top w:w="0" w:type="dxa"/>
              <w:left w:w="108" w:type="dxa"/>
              <w:bottom w:w="0" w:type="dxa"/>
              <w:right w:w="108" w:type="dxa"/>
            </w:tcMar>
            <w:vAlign w:val="center"/>
            <w:hideMark/>
          </w:tcPr>
          <w:p w:rsidR="00C04BB8" w:rsidRPr="00E73D5E" w:rsidRDefault="00C04BB8" w:rsidP="00C04BB8">
            <w:pPr>
              <w:spacing w:before="100" w:beforeAutospacing="1"/>
              <w:jc w:val="center"/>
              <w:rPr>
                <w:sz w:val="20"/>
                <w:szCs w:val="20"/>
                <w:lang w:val="uk-UA"/>
              </w:rPr>
            </w:pPr>
            <w:r w:rsidRPr="00C04BB8">
              <w:rPr>
                <w:sz w:val="20"/>
                <w:szCs w:val="20"/>
                <w:lang w:val="uk-UA"/>
              </w:rPr>
              <w:t>12 x 5 мл</w:t>
            </w:r>
          </w:p>
        </w:tc>
        <w:tc>
          <w:tcPr>
            <w:tcW w:w="359" w:type="pct"/>
            <w:tcBorders>
              <w:top w:val="single" w:sz="4" w:space="0" w:color="auto"/>
              <w:left w:val="nil"/>
              <w:bottom w:val="single" w:sz="8" w:space="0" w:color="auto"/>
              <w:right w:val="single" w:sz="8" w:space="0" w:color="000000"/>
            </w:tcBorders>
            <w:vAlign w:val="center"/>
          </w:tcPr>
          <w:p w:rsidR="00C04BB8" w:rsidRPr="00E73D5E" w:rsidRDefault="00C04BB8" w:rsidP="00C04BB8">
            <w:pPr>
              <w:spacing w:before="100" w:beforeAutospacing="1"/>
              <w:jc w:val="center"/>
              <w:rPr>
                <w:sz w:val="20"/>
                <w:szCs w:val="20"/>
                <w:lang w:val="uk-UA"/>
              </w:rPr>
            </w:pPr>
            <w:r w:rsidRPr="00C04BB8">
              <w:rPr>
                <w:sz w:val="20"/>
                <w:szCs w:val="20"/>
                <w:lang w:val="uk-UA"/>
              </w:rPr>
              <w:t>1</w:t>
            </w:r>
          </w:p>
        </w:tc>
      </w:tr>
    </w:tbl>
    <w:p w:rsidR="0058410C" w:rsidRDefault="0058410C" w:rsidP="00834F3E">
      <w:pPr>
        <w:pStyle w:val="1"/>
        <w:rPr>
          <w:rFonts w:ascii="Times New Roman" w:hAnsi="Times New Roman"/>
          <w:b/>
          <w:bCs/>
          <w:i/>
          <w:iCs/>
          <w:lang w:val="ru-RU"/>
        </w:rPr>
      </w:pPr>
    </w:p>
    <w:p w:rsidR="00D10737" w:rsidRPr="009D0BCA" w:rsidRDefault="00D10737" w:rsidP="009D0BCA">
      <w:pPr>
        <w:pStyle w:val="1"/>
        <w:jc w:val="center"/>
        <w:rPr>
          <w:rFonts w:ascii="Times New Roman" w:hAnsi="Times New Roman"/>
          <w:b/>
          <w:bCs/>
          <w:i/>
          <w:iCs/>
          <w:sz w:val="18"/>
          <w:szCs w:val="18"/>
          <w:lang w:val="ru-RU"/>
        </w:rPr>
      </w:pPr>
    </w:p>
    <w:p w:rsidR="00DA28EC" w:rsidRPr="00101275" w:rsidRDefault="00DA28EC" w:rsidP="00DA28EC">
      <w:pPr>
        <w:widowControl w:val="0"/>
        <w:suppressAutoHyphens/>
        <w:ind w:left="-567"/>
        <w:jc w:val="both"/>
        <w:rPr>
          <w:b/>
          <w:bCs/>
          <w:color w:val="000000"/>
          <w:lang w:eastAsia="uk-UA"/>
        </w:rPr>
      </w:pPr>
      <w:r w:rsidRPr="00101275">
        <w:rPr>
          <w:b/>
          <w:bCs/>
          <w:color w:val="000000"/>
          <w:lang w:eastAsia="uk-UA"/>
        </w:rPr>
        <w:t>Запропонований учасником товар повинен відповідати таким вимогам:</w:t>
      </w:r>
    </w:p>
    <w:p w:rsidR="00DA28EC" w:rsidRPr="00101275" w:rsidRDefault="00DA28EC" w:rsidP="00DA28EC">
      <w:pPr>
        <w:widowControl w:val="0"/>
        <w:suppressAutoHyphens/>
        <w:ind w:left="-567"/>
        <w:jc w:val="both"/>
        <w:rPr>
          <w:bCs/>
          <w:color w:val="000000"/>
          <w:lang w:eastAsia="uk-UA"/>
        </w:rPr>
      </w:pPr>
    </w:p>
    <w:p w:rsidR="00DA28EC" w:rsidRPr="00101275" w:rsidRDefault="00DA28EC" w:rsidP="00DA28EC">
      <w:pPr>
        <w:widowControl w:val="0"/>
        <w:suppressAutoHyphens/>
        <w:ind w:left="-567"/>
        <w:jc w:val="both"/>
        <w:rPr>
          <w:bCs/>
          <w:color w:val="000000"/>
          <w:lang w:eastAsia="uk-UA"/>
        </w:rPr>
      </w:pPr>
      <w:r w:rsidRPr="00101275">
        <w:rPr>
          <w:bCs/>
          <w:color w:val="000000"/>
          <w:lang w:eastAsia="uk-UA"/>
        </w:rPr>
        <w:t>1. Товар повинен бути зареєстрованим в МОЗ України та дозволеним до застосування в Україні та зареєстровані в країні виробника (завірені належним чином копії реєстраційних посвідчень, інструкції із застосування українською мовою затверджені належним чином та сертифікати надаються на кожну окрему партію товару при доставці).</w:t>
      </w:r>
    </w:p>
    <w:p w:rsidR="00DA28EC" w:rsidRPr="00101275" w:rsidRDefault="00DA28EC" w:rsidP="00DA28EC">
      <w:pPr>
        <w:widowControl w:val="0"/>
        <w:suppressAutoHyphens/>
        <w:ind w:left="-567"/>
        <w:jc w:val="both"/>
        <w:rPr>
          <w:bCs/>
          <w:color w:val="000000"/>
          <w:lang w:eastAsia="uk-UA"/>
        </w:rPr>
      </w:pPr>
      <w:r w:rsidRPr="00101275">
        <w:rPr>
          <w:bCs/>
          <w:color w:val="000000"/>
          <w:lang w:eastAsia="uk-UA"/>
        </w:rPr>
        <w:t>2. З метою запобігання закупівлі фальсифікатів та підтвердження можливості своєчасного постачання товару у кількості, якості та зі строками придатності, учасник надає:</w:t>
      </w:r>
    </w:p>
    <w:p w:rsidR="00DA28EC" w:rsidRPr="00101275" w:rsidRDefault="00DA28EC" w:rsidP="00DA28EC">
      <w:pPr>
        <w:widowControl w:val="0"/>
        <w:suppressAutoHyphens/>
        <w:ind w:left="-567"/>
        <w:jc w:val="both"/>
        <w:rPr>
          <w:bCs/>
          <w:color w:val="000000"/>
          <w:lang w:eastAsia="uk-UA"/>
        </w:rPr>
      </w:pPr>
      <w:r w:rsidRPr="00101275">
        <w:rPr>
          <w:bCs/>
          <w:color w:val="000000"/>
          <w:lang w:eastAsia="uk-UA"/>
        </w:rPr>
        <w:t xml:space="preserve">         2.1.Гарантійний лист від учасника щодо підтвердження можливості постачання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w:t>
      </w:r>
    </w:p>
    <w:p w:rsidR="00DA28EC" w:rsidRPr="00101275" w:rsidRDefault="00DA28EC" w:rsidP="00DA28EC">
      <w:pPr>
        <w:widowControl w:val="0"/>
        <w:suppressAutoHyphens/>
        <w:ind w:left="-567"/>
        <w:jc w:val="both"/>
        <w:rPr>
          <w:bCs/>
          <w:i/>
          <w:iCs/>
          <w:color w:val="000000"/>
          <w:lang w:eastAsia="uk-UA"/>
        </w:rPr>
      </w:pPr>
      <w:r w:rsidRPr="00101275">
        <w:rPr>
          <w:bCs/>
          <w:i/>
          <w:iCs/>
          <w:color w:val="000000"/>
          <w:lang w:eastAsia="uk-UA"/>
        </w:rPr>
        <w:t>Обов’язково зазначаються ідентифікатор закупівлі.</w:t>
      </w:r>
    </w:p>
    <w:p w:rsidR="00DA28EC" w:rsidRPr="00101275" w:rsidRDefault="00DA28EC" w:rsidP="00DA28EC">
      <w:pPr>
        <w:widowControl w:val="0"/>
        <w:suppressAutoHyphens/>
        <w:ind w:left="-567"/>
        <w:jc w:val="both"/>
        <w:rPr>
          <w:bCs/>
          <w:color w:val="000000"/>
          <w:lang w:eastAsia="uk-UA"/>
        </w:rPr>
      </w:pPr>
      <w:r w:rsidRPr="00101275">
        <w:rPr>
          <w:bCs/>
          <w:color w:val="000000"/>
          <w:lang w:eastAsia="uk-UA"/>
        </w:rPr>
        <w:t>3. 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передбаченими чинним законодавством (завірені належним чином копії надаються на кожну окрему партію товару при доставці).</w:t>
      </w:r>
    </w:p>
    <w:p w:rsidR="00DA28EC" w:rsidRPr="00101275" w:rsidRDefault="00DA28EC" w:rsidP="00DA28EC">
      <w:pPr>
        <w:widowControl w:val="0"/>
        <w:suppressAutoHyphens/>
        <w:ind w:left="-567"/>
        <w:jc w:val="both"/>
        <w:rPr>
          <w:bCs/>
          <w:color w:val="000000"/>
          <w:lang w:eastAsia="uk-UA"/>
        </w:rPr>
      </w:pPr>
      <w:r w:rsidRPr="00101275">
        <w:rPr>
          <w:bCs/>
          <w:color w:val="000000"/>
          <w:lang w:eastAsia="uk-UA"/>
        </w:rPr>
        <w:t>4. Дата виробництва та дата закінчення встановленого терміну придатності повинні бути зазначені на упаковці;</w:t>
      </w:r>
    </w:p>
    <w:p w:rsidR="00DA28EC" w:rsidRPr="00101275" w:rsidRDefault="00DA28EC" w:rsidP="00DA28EC">
      <w:pPr>
        <w:widowControl w:val="0"/>
        <w:suppressAutoHyphens/>
        <w:ind w:left="-567"/>
        <w:jc w:val="both"/>
        <w:rPr>
          <w:bCs/>
          <w:iCs/>
          <w:color w:val="000000"/>
          <w:lang w:eastAsia="uk-UA"/>
        </w:rPr>
      </w:pPr>
      <w:r w:rsidRPr="00101275">
        <w:rPr>
          <w:bCs/>
          <w:color w:val="000000"/>
          <w:lang w:eastAsia="uk-UA"/>
        </w:rPr>
        <w:t>5 Строк придатності товару на момент поставки на склад замовн</w:t>
      </w:r>
      <w:r>
        <w:rPr>
          <w:bCs/>
          <w:color w:val="000000"/>
          <w:lang w:eastAsia="uk-UA"/>
        </w:rPr>
        <w:t>ика повинен становити не менше 8</w:t>
      </w:r>
      <w:r w:rsidRPr="00101275">
        <w:rPr>
          <w:bCs/>
          <w:color w:val="000000"/>
          <w:lang w:eastAsia="uk-UA"/>
        </w:rPr>
        <w:t>0% від передбаченого.</w:t>
      </w:r>
    </w:p>
    <w:p w:rsidR="00DA28EC" w:rsidRPr="00101275" w:rsidRDefault="00DA28EC" w:rsidP="00DA28EC">
      <w:pPr>
        <w:widowControl w:val="0"/>
        <w:suppressAutoHyphens/>
        <w:ind w:left="-567"/>
        <w:jc w:val="both"/>
        <w:rPr>
          <w:bCs/>
          <w:color w:val="000000"/>
          <w:lang w:eastAsia="uk-UA"/>
        </w:rPr>
      </w:pPr>
      <w:r w:rsidRPr="00101275">
        <w:rPr>
          <w:bCs/>
          <w:iCs/>
          <w:color w:val="000000"/>
          <w:lang w:eastAsia="uk-UA"/>
        </w:rPr>
        <w:t>6. Поставка товару повинна здійснюватися транспортом учасника до місць використання товару, спеціалізованим транспортом, що забезпечує зберігання, комплектність і якість товару, та який обладнаний у відповідності з вимогами, з урахуванням фізико-хімічних властивостей та температурного режиму транспортування, для забезпечення умов зберігання.</w:t>
      </w:r>
    </w:p>
    <w:p w:rsidR="00DA28EC" w:rsidRPr="00101275" w:rsidRDefault="00DA28EC" w:rsidP="00DA28EC">
      <w:pPr>
        <w:widowControl w:val="0"/>
        <w:suppressAutoHyphens/>
        <w:ind w:left="-567"/>
        <w:jc w:val="both"/>
        <w:rPr>
          <w:b/>
          <w:bCs/>
          <w:color w:val="000000"/>
          <w:lang w:eastAsia="uk-UA"/>
        </w:rPr>
      </w:pPr>
      <w:r w:rsidRPr="00101275">
        <w:rPr>
          <w:bCs/>
          <w:color w:val="000000"/>
          <w:lang w:eastAsia="uk-UA"/>
        </w:rPr>
        <w:t xml:space="preserve">7. Місце поставки: </w:t>
      </w:r>
      <w:smartTag w:uri="urn:schemas-microsoft-com:office:smarttags" w:element="metricconverter">
        <w:smartTagPr>
          <w:attr w:name="ProductID" w:val="04075, м"/>
        </w:smartTagPr>
        <w:r w:rsidRPr="00101275">
          <w:rPr>
            <w:bCs/>
            <w:color w:val="000000"/>
            <w:lang w:eastAsia="uk-UA"/>
          </w:rPr>
          <w:t>04075, м</w:t>
        </w:r>
      </w:smartTag>
      <w:r w:rsidRPr="00101275">
        <w:rPr>
          <w:bCs/>
          <w:color w:val="000000"/>
          <w:lang w:eastAsia="uk-UA"/>
        </w:rPr>
        <w:t xml:space="preserve">. Київ, </w:t>
      </w:r>
      <w:r w:rsidR="007874D4">
        <w:rPr>
          <w:bCs/>
          <w:color w:val="000000"/>
          <w:lang w:val="uk-UA" w:eastAsia="uk-UA"/>
        </w:rPr>
        <w:t>вул. Лінія 7, буд. 25</w:t>
      </w:r>
      <w:r w:rsidRPr="00101275">
        <w:rPr>
          <w:b/>
          <w:bCs/>
          <w:color w:val="000000"/>
          <w:lang w:eastAsia="uk-UA"/>
        </w:rPr>
        <w:t>.</w:t>
      </w:r>
    </w:p>
    <w:p w:rsidR="00DA28EC" w:rsidRPr="00101275" w:rsidRDefault="00DA28EC" w:rsidP="00DA28EC">
      <w:pPr>
        <w:widowControl w:val="0"/>
        <w:suppressAutoHyphens/>
        <w:ind w:left="-567"/>
        <w:jc w:val="both"/>
        <w:rPr>
          <w:bCs/>
          <w:color w:val="000000"/>
          <w:lang w:eastAsia="uk-UA"/>
        </w:rPr>
      </w:pPr>
      <w:r w:rsidRPr="00101275">
        <w:rPr>
          <w:bCs/>
          <w:color w:val="000000"/>
          <w:lang w:eastAsia="uk-UA"/>
        </w:rPr>
        <w:t>8. Розвантаження товару по місцю призначення проводиться постачальником.</w:t>
      </w:r>
    </w:p>
    <w:p w:rsidR="00DA28EC" w:rsidRPr="00101275" w:rsidRDefault="00DA28EC" w:rsidP="00DA28EC">
      <w:pPr>
        <w:widowControl w:val="0"/>
        <w:suppressAutoHyphens/>
        <w:ind w:left="-567"/>
        <w:jc w:val="both"/>
        <w:rPr>
          <w:bCs/>
          <w:iCs/>
          <w:color w:val="000000"/>
          <w:lang w:eastAsia="uk-UA"/>
        </w:rPr>
      </w:pPr>
      <w:r w:rsidRPr="00101275">
        <w:rPr>
          <w:bCs/>
          <w:iCs/>
          <w:color w:val="000000"/>
          <w:lang w:eastAsia="uk-UA"/>
        </w:rPr>
        <w:t>9.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ГОСТів.</w:t>
      </w:r>
    </w:p>
    <w:p w:rsidR="00DA28EC" w:rsidRPr="00101275" w:rsidRDefault="00DA28EC" w:rsidP="00DA28EC">
      <w:pPr>
        <w:widowControl w:val="0"/>
        <w:suppressAutoHyphens/>
        <w:ind w:left="-567"/>
        <w:jc w:val="both"/>
        <w:rPr>
          <w:bCs/>
          <w:color w:val="000000"/>
          <w:lang w:eastAsia="uk-UA"/>
        </w:rPr>
      </w:pPr>
      <w:r w:rsidRPr="00101275">
        <w:rPr>
          <w:bCs/>
          <w:iCs/>
          <w:color w:val="000000"/>
          <w:lang w:eastAsia="uk-UA"/>
        </w:rPr>
        <w:t xml:space="preserve">10.Товар повинен передаватися </w:t>
      </w:r>
      <w:r w:rsidRPr="00101275">
        <w:rPr>
          <w:bCs/>
          <w:color w:val="000000"/>
          <w:lang w:eastAsia="uk-UA"/>
        </w:rPr>
        <w:t xml:space="preserve">Замовнику </w:t>
      </w:r>
      <w:r w:rsidRPr="00101275">
        <w:rPr>
          <w:bCs/>
          <w:iCs/>
          <w:color w:val="000000"/>
          <w:lang w:eastAsia="uk-UA"/>
        </w:rPr>
        <w:t xml:space="preserve">в упаковці підприємства виробника, яка не повинна </w:t>
      </w:r>
      <w:r w:rsidRPr="00101275">
        <w:rPr>
          <w:bCs/>
          <w:iCs/>
          <w:color w:val="000000"/>
          <w:lang w:eastAsia="uk-UA"/>
        </w:rPr>
        <w:lastRenderedPageBreak/>
        <w:t xml:space="preserve">бути деформованою або пошкодженою. </w:t>
      </w:r>
    </w:p>
    <w:p w:rsidR="00DA28EC" w:rsidRPr="00101275" w:rsidRDefault="00DA28EC" w:rsidP="00DA28EC">
      <w:pPr>
        <w:widowControl w:val="0"/>
        <w:suppressAutoHyphens/>
        <w:ind w:left="-567"/>
        <w:jc w:val="both"/>
        <w:rPr>
          <w:bCs/>
          <w:color w:val="000000"/>
          <w:lang w:eastAsia="uk-UA"/>
        </w:rPr>
      </w:pPr>
      <w:r w:rsidRPr="00101275">
        <w:rPr>
          <w:bCs/>
          <w:color w:val="000000"/>
          <w:lang w:eastAsia="uk-UA"/>
        </w:rPr>
        <w:t>11. Обов’язкова заміна товару, що не відповідає вищенаведеним вимогам щодо якості.</w:t>
      </w:r>
    </w:p>
    <w:p w:rsidR="00DA28EC" w:rsidRPr="00356AD1" w:rsidRDefault="00DA28EC" w:rsidP="00DA28EC">
      <w:pPr>
        <w:widowControl w:val="0"/>
        <w:suppressAutoHyphens/>
        <w:ind w:left="-567"/>
        <w:jc w:val="both"/>
        <w:rPr>
          <w:bCs/>
          <w:color w:val="000000"/>
          <w:lang w:eastAsia="uk-UA"/>
        </w:rPr>
      </w:pPr>
      <w:r w:rsidRPr="00101275">
        <w:rPr>
          <w:bCs/>
          <w:color w:val="000000"/>
          <w:lang w:eastAsia="uk-UA"/>
        </w:rPr>
        <w:t xml:space="preserve">12. Термін та порядок поставки товару вказані в проекті договору. </w:t>
      </w:r>
    </w:p>
    <w:p w:rsidR="00D10737" w:rsidRPr="00DA28EC" w:rsidRDefault="00D10737" w:rsidP="00DA28EC">
      <w:pPr>
        <w:ind w:left="-567"/>
        <w:jc w:val="both"/>
      </w:pPr>
    </w:p>
    <w:sectPr w:rsidR="00D10737" w:rsidRPr="00DA28EC" w:rsidSect="00253FDF">
      <w:footerReference w:type="default" r:id="rId7"/>
      <w:pgSz w:w="11906" w:h="16838"/>
      <w:pgMar w:top="1134" w:right="850" w:bottom="1134" w:left="1701" w:header="17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DD6" w:rsidRDefault="005D0DD6" w:rsidP="00741355">
      <w:r>
        <w:separator/>
      </w:r>
    </w:p>
  </w:endnote>
  <w:endnote w:type="continuationSeparator" w:id="0">
    <w:p w:rsidR="005D0DD6" w:rsidRDefault="005D0DD6" w:rsidP="00741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16F" w:rsidRDefault="001B016F" w:rsidP="00253FDF">
    <w:pPr>
      <w:pStyle w:val="aa"/>
      <w:tabs>
        <w:tab w:val="left" w:pos="8056"/>
      </w:tabs>
    </w:pPr>
    <w:r>
      <w:tab/>
    </w:r>
    <w:r>
      <w:tab/>
    </w:r>
    <w:r>
      <w:tab/>
    </w:r>
    <w:fldSimple w:instr=" PAGE   \* MERGEFORMAT ">
      <w:r w:rsidR="00BB7469">
        <w:rPr>
          <w:noProof/>
        </w:rPr>
        <w:t>2</w:t>
      </w:r>
    </w:fldSimple>
  </w:p>
  <w:p w:rsidR="001B016F" w:rsidRDefault="001B016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DD6" w:rsidRDefault="005D0DD6" w:rsidP="00741355">
      <w:r>
        <w:separator/>
      </w:r>
    </w:p>
  </w:footnote>
  <w:footnote w:type="continuationSeparator" w:id="0">
    <w:p w:rsidR="005D0DD6" w:rsidRDefault="005D0DD6" w:rsidP="007413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01931"/>
    <w:multiLevelType w:val="hybridMultilevel"/>
    <w:tmpl w:val="114C17E4"/>
    <w:lvl w:ilvl="0" w:tplc="2AA2E5E6">
      <w:start w:val="1"/>
      <w:numFmt w:val="decimal"/>
      <w:lvlText w:val="%1)"/>
      <w:lvlJc w:val="left"/>
      <w:pPr>
        <w:tabs>
          <w:tab w:val="num" w:pos="360"/>
        </w:tabs>
        <w:ind w:left="360" w:hanging="360"/>
      </w:pPr>
      <w:rPr>
        <w:sz w:val="28"/>
        <w:szCs w:val="28"/>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5FC83D61"/>
    <w:multiLevelType w:val="hybridMultilevel"/>
    <w:tmpl w:val="C6C401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2104DE9"/>
    <w:multiLevelType w:val="hybridMultilevel"/>
    <w:tmpl w:val="FB0213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68EF5671"/>
    <w:multiLevelType w:val="multilevel"/>
    <w:tmpl w:val="342498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3280D98"/>
    <w:multiLevelType w:val="hybridMultilevel"/>
    <w:tmpl w:val="549AF7AE"/>
    <w:lvl w:ilvl="0" w:tplc="93464BF2">
      <w:start w:val="1"/>
      <w:numFmt w:val="decimal"/>
      <w:lvlText w:val="%1."/>
      <w:lvlJc w:val="center"/>
      <w:pPr>
        <w:ind w:left="720" w:hanging="360"/>
      </w:pPr>
      <w:rPr>
        <w:rFonts w:hint="default"/>
        <w:b w:val="0"/>
        <w:bCs w:val="0"/>
        <w:i/>
        <w:iCs/>
        <w:strike w:val="0"/>
        <w:dstrike w:val="0"/>
        <w:sz w:val="18"/>
        <w:szCs w:val="1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77A3080B"/>
    <w:multiLevelType w:val="hybridMultilevel"/>
    <w:tmpl w:val="8E1C4F82"/>
    <w:lvl w:ilvl="0" w:tplc="5A3AF12C">
      <w:start w:val="1"/>
      <w:numFmt w:val="decimal"/>
      <w:lvlText w:val="%1."/>
      <w:lvlJc w:val="center"/>
      <w:pPr>
        <w:ind w:left="720" w:hanging="360"/>
      </w:pPr>
      <w:rPr>
        <w:rFonts w:hint="default"/>
        <w:b w:val="0"/>
        <w:bCs w:val="0"/>
        <w:i/>
        <w:iCs/>
        <w:strike w:val="0"/>
        <w:dstrike w:val="0"/>
        <w:sz w:val="18"/>
        <w:szCs w:val="1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41E9"/>
    <w:rsid w:val="00013C65"/>
    <w:rsid w:val="00016DED"/>
    <w:rsid w:val="000172E7"/>
    <w:rsid w:val="000316E2"/>
    <w:rsid w:val="00054F45"/>
    <w:rsid w:val="00065721"/>
    <w:rsid w:val="00065A27"/>
    <w:rsid w:val="00076D85"/>
    <w:rsid w:val="000770CC"/>
    <w:rsid w:val="00083DD0"/>
    <w:rsid w:val="0008464D"/>
    <w:rsid w:val="000A10B2"/>
    <w:rsid w:val="000A30AF"/>
    <w:rsid w:val="000A3F70"/>
    <w:rsid w:val="000B1946"/>
    <w:rsid w:val="000B22E4"/>
    <w:rsid w:val="000B69CD"/>
    <w:rsid w:val="000D403E"/>
    <w:rsid w:val="000D5D5F"/>
    <w:rsid w:val="000E16BD"/>
    <w:rsid w:val="000E320E"/>
    <w:rsid w:val="000E35CB"/>
    <w:rsid w:val="000E7DEB"/>
    <w:rsid w:val="000F6799"/>
    <w:rsid w:val="00102C70"/>
    <w:rsid w:val="00112D14"/>
    <w:rsid w:val="00114B50"/>
    <w:rsid w:val="0013169A"/>
    <w:rsid w:val="00132FC7"/>
    <w:rsid w:val="001331E6"/>
    <w:rsid w:val="00162B17"/>
    <w:rsid w:val="00165E26"/>
    <w:rsid w:val="00191BEB"/>
    <w:rsid w:val="00191E1B"/>
    <w:rsid w:val="00195C68"/>
    <w:rsid w:val="001A208F"/>
    <w:rsid w:val="001A71B2"/>
    <w:rsid w:val="001B016F"/>
    <w:rsid w:val="001B0E80"/>
    <w:rsid w:val="001B1876"/>
    <w:rsid w:val="001C13C9"/>
    <w:rsid w:val="001C398F"/>
    <w:rsid w:val="001C3A7D"/>
    <w:rsid w:val="001C474D"/>
    <w:rsid w:val="001C678E"/>
    <w:rsid w:val="001C71CD"/>
    <w:rsid w:val="001D22D1"/>
    <w:rsid w:val="00207F1C"/>
    <w:rsid w:val="00210F89"/>
    <w:rsid w:val="0021715D"/>
    <w:rsid w:val="002259D3"/>
    <w:rsid w:val="00237AF2"/>
    <w:rsid w:val="00241BC2"/>
    <w:rsid w:val="00241BC3"/>
    <w:rsid w:val="00253FDF"/>
    <w:rsid w:val="00254AF1"/>
    <w:rsid w:val="002623FD"/>
    <w:rsid w:val="0027251B"/>
    <w:rsid w:val="00275848"/>
    <w:rsid w:val="00283E56"/>
    <w:rsid w:val="00286B4A"/>
    <w:rsid w:val="0029285F"/>
    <w:rsid w:val="0029487F"/>
    <w:rsid w:val="002A313A"/>
    <w:rsid w:val="002A44DE"/>
    <w:rsid w:val="002E2365"/>
    <w:rsid w:val="002F14D3"/>
    <w:rsid w:val="002F1EFB"/>
    <w:rsid w:val="002F307A"/>
    <w:rsid w:val="0030062A"/>
    <w:rsid w:val="0030204B"/>
    <w:rsid w:val="0031466F"/>
    <w:rsid w:val="00316A05"/>
    <w:rsid w:val="003330F2"/>
    <w:rsid w:val="0036093F"/>
    <w:rsid w:val="003622BF"/>
    <w:rsid w:val="00367759"/>
    <w:rsid w:val="0038511B"/>
    <w:rsid w:val="003A01A4"/>
    <w:rsid w:val="003A6B1A"/>
    <w:rsid w:val="003B061E"/>
    <w:rsid w:val="003B77B2"/>
    <w:rsid w:val="003B7EA5"/>
    <w:rsid w:val="003C55A9"/>
    <w:rsid w:val="003C5D2A"/>
    <w:rsid w:val="003D41B3"/>
    <w:rsid w:val="003E4F00"/>
    <w:rsid w:val="003E6D9F"/>
    <w:rsid w:val="003F0F0D"/>
    <w:rsid w:val="003F4DA9"/>
    <w:rsid w:val="003F5FB2"/>
    <w:rsid w:val="003F6F54"/>
    <w:rsid w:val="00406F56"/>
    <w:rsid w:val="00406F8D"/>
    <w:rsid w:val="0041462C"/>
    <w:rsid w:val="00425AFF"/>
    <w:rsid w:val="00427922"/>
    <w:rsid w:val="00431E62"/>
    <w:rsid w:val="00436FE1"/>
    <w:rsid w:val="004412D1"/>
    <w:rsid w:val="00441AAB"/>
    <w:rsid w:val="004500FB"/>
    <w:rsid w:val="00453473"/>
    <w:rsid w:val="0046531B"/>
    <w:rsid w:val="00466F89"/>
    <w:rsid w:val="00471CC3"/>
    <w:rsid w:val="00482F6F"/>
    <w:rsid w:val="00483B2A"/>
    <w:rsid w:val="0048713A"/>
    <w:rsid w:val="004875B2"/>
    <w:rsid w:val="00493488"/>
    <w:rsid w:val="004970DA"/>
    <w:rsid w:val="004A3DC2"/>
    <w:rsid w:val="004B79D2"/>
    <w:rsid w:val="004E648D"/>
    <w:rsid w:val="004F02D0"/>
    <w:rsid w:val="004F3A51"/>
    <w:rsid w:val="005017BA"/>
    <w:rsid w:val="00512133"/>
    <w:rsid w:val="005145E1"/>
    <w:rsid w:val="0052361D"/>
    <w:rsid w:val="00527F4B"/>
    <w:rsid w:val="00530E29"/>
    <w:rsid w:val="0053475D"/>
    <w:rsid w:val="00534E60"/>
    <w:rsid w:val="00542541"/>
    <w:rsid w:val="005562A4"/>
    <w:rsid w:val="00556E1C"/>
    <w:rsid w:val="0056579C"/>
    <w:rsid w:val="00570F7F"/>
    <w:rsid w:val="00571ABE"/>
    <w:rsid w:val="0057285E"/>
    <w:rsid w:val="00573750"/>
    <w:rsid w:val="00574818"/>
    <w:rsid w:val="00576865"/>
    <w:rsid w:val="00580802"/>
    <w:rsid w:val="00582FAA"/>
    <w:rsid w:val="0058410C"/>
    <w:rsid w:val="005A2803"/>
    <w:rsid w:val="005B2243"/>
    <w:rsid w:val="005B2BA8"/>
    <w:rsid w:val="005C1585"/>
    <w:rsid w:val="005D0DD6"/>
    <w:rsid w:val="005D31A3"/>
    <w:rsid w:val="005D4245"/>
    <w:rsid w:val="005D5FAD"/>
    <w:rsid w:val="005E3566"/>
    <w:rsid w:val="005E5341"/>
    <w:rsid w:val="006023DE"/>
    <w:rsid w:val="00602B77"/>
    <w:rsid w:val="00603035"/>
    <w:rsid w:val="00614309"/>
    <w:rsid w:val="00620BE3"/>
    <w:rsid w:val="00626E13"/>
    <w:rsid w:val="00631F5B"/>
    <w:rsid w:val="00635193"/>
    <w:rsid w:val="0063708B"/>
    <w:rsid w:val="00643420"/>
    <w:rsid w:val="00645660"/>
    <w:rsid w:val="0065277C"/>
    <w:rsid w:val="00664A63"/>
    <w:rsid w:val="00676D31"/>
    <w:rsid w:val="0067790E"/>
    <w:rsid w:val="00682385"/>
    <w:rsid w:val="00686FF3"/>
    <w:rsid w:val="006908E1"/>
    <w:rsid w:val="006939CD"/>
    <w:rsid w:val="006B63EC"/>
    <w:rsid w:val="006B7C53"/>
    <w:rsid w:val="006C0C6B"/>
    <w:rsid w:val="006C1C18"/>
    <w:rsid w:val="006C2C5E"/>
    <w:rsid w:val="006D192E"/>
    <w:rsid w:val="006E24A5"/>
    <w:rsid w:val="006E3475"/>
    <w:rsid w:val="006E467C"/>
    <w:rsid w:val="00710022"/>
    <w:rsid w:val="00712DDF"/>
    <w:rsid w:val="00713C1D"/>
    <w:rsid w:val="00720F2E"/>
    <w:rsid w:val="007210B5"/>
    <w:rsid w:val="00735D02"/>
    <w:rsid w:val="00741355"/>
    <w:rsid w:val="00746DC1"/>
    <w:rsid w:val="00750EA5"/>
    <w:rsid w:val="007537E1"/>
    <w:rsid w:val="007573FA"/>
    <w:rsid w:val="007631AC"/>
    <w:rsid w:val="00782C20"/>
    <w:rsid w:val="007874D4"/>
    <w:rsid w:val="00790813"/>
    <w:rsid w:val="007B3F21"/>
    <w:rsid w:val="007B6760"/>
    <w:rsid w:val="007C0907"/>
    <w:rsid w:val="007E09ED"/>
    <w:rsid w:val="00801BBA"/>
    <w:rsid w:val="00807C73"/>
    <w:rsid w:val="00812D84"/>
    <w:rsid w:val="00834F3E"/>
    <w:rsid w:val="00836273"/>
    <w:rsid w:val="00851DCC"/>
    <w:rsid w:val="00864128"/>
    <w:rsid w:val="00886850"/>
    <w:rsid w:val="008923CA"/>
    <w:rsid w:val="008A12D7"/>
    <w:rsid w:val="008C2BD2"/>
    <w:rsid w:val="008C7689"/>
    <w:rsid w:val="008F3F6E"/>
    <w:rsid w:val="00901922"/>
    <w:rsid w:val="009418ED"/>
    <w:rsid w:val="00947A8A"/>
    <w:rsid w:val="00947FBD"/>
    <w:rsid w:val="00956527"/>
    <w:rsid w:val="0096566A"/>
    <w:rsid w:val="0097070A"/>
    <w:rsid w:val="00981A03"/>
    <w:rsid w:val="009825A0"/>
    <w:rsid w:val="00983E7D"/>
    <w:rsid w:val="00994834"/>
    <w:rsid w:val="00995335"/>
    <w:rsid w:val="009A0294"/>
    <w:rsid w:val="009A730D"/>
    <w:rsid w:val="009B1C2D"/>
    <w:rsid w:val="009B2372"/>
    <w:rsid w:val="009C00E9"/>
    <w:rsid w:val="009C4690"/>
    <w:rsid w:val="009D0BCA"/>
    <w:rsid w:val="009D285C"/>
    <w:rsid w:val="009D594C"/>
    <w:rsid w:val="009E14BC"/>
    <w:rsid w:val="009E54F3"/>
    <w:rsid w:val="00A011A4"/>
    <w:rsid w:val="00A01A19"/>
    <w:rsid w:val="00A03317"/>
    <w:rsid w:val="00A14A0F"/>
    <w:rsid w:val="00A14B8F"/>
    <w:rsid w:val="00A21829"/>
    <w:rsid w:val="00A22C41"/>
    <w:rsid w:val="00A24BF9"/>
    <w:rsid w:val="00A36990"/>
    <w:rsid w:val="00A556F0"/>
    <w:rsid w:val="00A5786A"/>
    <w:rsid w:val="00A77A39"/>
    <w:rsid w:val="00A8191C"/>
    <w:rsid w:val="00A83646"/>
    <w:rsid w:val="00AA3964"/>
    <w:rsid w:val="00AB25BC"/>
    <w:rsid w:val="00AB708E"/>
    <w:rsid w:val="00AC7877"/>
    <w:rsid w:val="00AD4D91"/>
    <w:rsid w:val="00AD6604"/>
    <w:rsid w:val="00AE12CE"/>
    <w:rsid w:val="00AE2413"/>
    <w:rsid w:val="00AF47A1"/>
    <w:rsid w:val="00B2113B"/>
    <w:rsid w:val="00B364E0"/>
    <w:rsid w:val="00B36DBF"/>
    <w:rsid w:val="00B54A4F"/>
    <w:rsid w:val="00B602DE"/>
    <w:rsid w:val="00B76B30"/>
    <w:rsid w:val="00B83C0A"/>
    <w:rsid w:val="00B91077"/>
    <w:rsid w:val="00B96BF9"/>
    <w:rsid w:val="00BB2D15"/>
    <w:rsid w:val="00BB60AB"/>
    <w:rsid w:val="00BB7469"/>
    <w:rsid w:val="00BC195A"/>
    <w:rsid w:val="00BD0EF7"/>
    <w:rsid w:val="00BD3C0B"/>
    <w:rsid w:val="00BD41E9"/>
    <w:rsid w:val="00BE039D"/>
    <w:rsid w:val="00BF0266"/>
    <w:rsid w:val="00BF0DCF"/>
    <w:rsid w:val="00BF5261"/>
    <w:rsid w:val="00BF5625"/>
    <w:rsid w:val="00C04BB8"/>
    <w:rsid w:val="00C1464B"/>
    <w:rsid w:val="00C1682A"/>
    <w:rsid w:val="00C17075"/>
    <w:rsid w:val="00C2720C"/>
    <w:rsid w:val="00C34BAD"/>
    <w:rsid w:val="00C44537"/>
    <w:rsid w:val="00C45509"/>
    <w:rsid w:val="00C45E1A"/>
    <w:rsid w:val="00C52BA2"/>
    <w:rsid w:val="00C56A62"/>
    <w:rsid w:val="00C72895"/>
    <w:rsid w:val="00C74067"/>
    <w:rsid w:val="00C75C17"/>
    <w:rsid w:val="00C76C4D"/>
    <w:rsid w:val="00C77926"/>
    <w:rsid w:val="00C8586E"/>
    <w:rsid w:val="00C93E6A"/>
    <w:rsid w:val="00CA224A"/>
    <w:rsid w:val="00CB2A58"/>
    <w:rsid w:val="00CB6FD7"/>
    <w:rsid w:val="00CC12D1"/>
    <w:rsid w:val="00CC2A05"/>
    <w:rsid w:val="00CC2D83"/>
    <w:rsid w:val="00CC4CEC"/>
    <w:rsid w:val="00CC630B"/>
    <w:rsid w:val="00CC653A"/>
    <w:rsid w:val="00CC6A96"/>
    <w:rsid w:val="00CD6891"/>
    <w:rsid w:val="00CD7481"/>
    <w:rsid w:val="00CE0CEF"/>
    <w:rsid w:val="00CE6173"/>
    <w:rsid w:val="00CE7C33"/>
    <w:rsid w:val="00CF67E1"/>
    <w:rsid w:val="00CF736E"/>
    <w:rsid w:val="00D0242F"/>
    <w:rsid w:val="00D03274"/>
    <w:rsid w:val="00D10737"/>
    <w:rsid w:val="00D11D57"/>
    <w:rsid w:val="00D17759"/>
    <w:rsid w:val="00D2221A"/>
    <w:rsid w:val="00D3313E"/>
    <w:rsid w:val="00D37125"/>
    <w:rsid w:val="00D54523"/>
    <w:rsid w:val="00D55406"/>
    <w:rsid w:val="00D72524"/>
    <w:rsid w:val="00D74378"/>
    <w:rsid w:val="00D973C0"/>
    <w:rsid w:val="00DA28EC"/>
    <w:rsid w:val="00DB01D3"/>
    <w:rsid w:val="00DB3D43"/>
    <w:rsid w:val="00DB6C29"/>
    <w:rsid w:val="00DC05FF"/>
    <w:rsid w:val="00DE51A9"/>
    <w:rsid w:val="00DF4DAF"/>
    <w:rsid w:val="00E106E6"/>
    <w:rsid w:val="00E15AA0"/>
    <w:rsid w:val="00E25DD4"/>
    <w:rsid w:val="00E275F2"/>
    <w:rsid w:val="00E40A86"/>
    <w:rsid w:val="00E40F00"/>
    <w:rsid w:val="00E43646"/>
    <w:rsid w:val="00E54105"/>
    <w:rsid w:val="00E54328"/>
    <w:rsid w:val="00E6509B"/>
    <w:rsid w:val="00E65B80"/>
    <w:rsid w:val="00E715DE"/>
    <w:rsid w:val="00E84049"/>
    <w:rsid w:val="00E874C8"/>
    <w:rsid w:val="00E971B4"/>
    <w:rsid w:val="00EA2A91"/>
    <w:rsid w:val="00EC3A6A"/>
    <w:rsid w:val="00ED4E11"/>
    <w:rsid w:val="00EE629A"/>
    <w:rsid w:val="00EF12DD"/>
    <w:rsid w:val="00F01010"/>
    <w:rsid w:val="00F010BE"/>
    <w:rsid w:val="00F02887"/>
    <w:rsid w:val="00F12269"/>
    <w:rsid w:val="00F30C70"/>
    <w:rsid w:val="00F44560"/>
    <w:rsid w:val="00F44B49"/>
    <w:rsid w:val="00F44ECB"/>
    <w:rsid w:val="00F503F2"/>
    <w:rsid w:val="00F525BD"/>
    <w:rsid w:val="00F545D9"/>
    <w:rsid w:val="00F648D9"/>
    <w:rsid w:val="00F72525"/>
    <w:rsid w:val="00F93A24"/>
    <w:rsid w:val="00F9433E"/>
    <w:rsid w:val="00F968F2"/>
    <w:rsid w:val="00F97F26"/>
    <w:rsid w:val="00FA32C2"/>
    <w:rsid w:val="00FA7D02"/>
    <w:rsid w:val="00FB034B"/>
    <w:rsid w:val="00FB7CE8"/>
    <w:rsid w:val="00FD214D"/>
    <w:rsid w:val="00FD7184"/>
    <w:rsid w:val="00FE3E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77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D41E9"/>
    <w:pPr>
      <w:spacing w:after="120"/>
    </w:pPr>
  </w:style>
  <w:style w:type="character" w:customStyle="1" w:styleId="a4">
    <w:name w:val="Основной текст Знак"/>
    <w:basedOn w:val="a0"/>
    <w:link w:val="a3"/>
    <w:uiPriority w:val="99"/>
    <w:locked/>
    <w:rsid w:val="00BD41E9"/>
    <w:rPr>
      <w:sz w:val="24"/>
      <w:szCs w:val="24"/>
    </w:rPr>
  </w:style>
  <w:style w:type="character" w:customStyle="1" w:styleId="Arial3">
    <w:name w:val="Основной текст + Arial3"/>
    <w:aliases w:val="7,5 pt3"/>
    <w:uiPriority w:val="99"/>
    <w:rsid w:val="00BD41E9"/>
    <w:rPr>
      <w:rFonts w:ascii="Arial" w:hAnsi="Arial" w:cs="Arial"/>
      <w:b/>
      <w:bCs/>
      <w:color w:val="000000"/>
      <w:sz w:val="15"/>
      <w:szCs w:val="15"/>
      <w:shd w:val="clear" w:color="auto" w:fill="FFFFFF"/>
      <w:lang w:val="uk-UA" w:eastAsia="uk-UA"/>
    </w:rPr>
  </w:style>
  <w:style w:type="character" w:customStyle="1" w:styleId="Arial2">
    <w:name w:val="Основной текст + Arial2"/>
    <w:aliases w:val="82,5 pt2,Не полужирный2,Курсив"/>
    <w:uiPriority w:val="99"/>
    <w:rsid w:val="00BD41E9"/>
    <w:rPr>
      <w:rFonts w:ascii="Arial" w:hAnsi="Arial" w:cs="Arial"/>
      <w:b/>
      <w:bCs/>
      <w:i/>
      <w:iCs/>
      <w:color w:val="000000"/>
      <w:sz w:val="17"/>
      <w:szCs w:val="17"/>
      <w:shd w:val="clear" w:color="auto" w:fill="FFFFFF"/>
      <w:lang w:val="uk-UA" w:eastAsia="uk-UA"/>
    </w:rPr>
  </w:style>
  <w:style w:type="paragraph" w:customStyle="1" w:styleId="1">
    <w:name w:val="Без интервала1"/>
    <w:link w:val="NoSpacingChar1"/>
    <w:uiPriority w:val="99"/>
    <w:rsid w:val="00BD41E9"/>
    <w:rPr>
      <w:rFonts w:ascii="Calibri" w:hAnsi="Calibri"/>
      <w:sz w:val="22"/>
      <w:szCs w:val="22"/>
      <w:lang w:val="uk-UA" w:eastAsia="en-US"/>
    </w:rPr>
  </w:style>
  <w:style w:type="character" w:customStyle="1" w:styleId="NoSpacingChar1">
    <w:name w:val="No Spacing Char1"/>
    <w:link w:val="1"/>
    <w:uiPriority w:val="99"/>
    <w:locked/>
    <w:rsid w:val="00BD41E9"/>
    <w:rPr>
      <w:rFonts w:ascii="Calibri" w:hAnsi="Calibri"/>
      <w:sz w:val="22"/>
      <w:szCs w:val="22"/>
      <w:lang w:val="uk-UA" w:eastAsia="en-US" w:bidi="ar-SA"/>
    </w:rPr>
  </w:style>
  <w:style w:type="character" w:customStyle="1" w:styleId="ng-binding">
    <w:name w:val="ng-binding"/>
    <w:uiPriority w:val="99"/>
    <w:rsid w:val="00BD41E9"/>
  </w:style>
  <w:style w:type="table" w:styleId="a5">
    <w:name w:val="Table Grid"/>
    <w:basedOn w:val="a1"/>
    <w:uiPriority w:val="99"/>
    <w:rsid w:val="00CC6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CC630B"/>
    <w:pPr>
      <w:spacing w:before="100" w:beforeAutospacing="1" w:after="100" w:afterAutospacing="1"/>
    </w:pPr>
    <w:rPr>
      <w:lang w:val="uk-UA" w:eastAsia="uk-UA"/>
    </w:rPr>
  </w:style>
  <w:style w:type="character" w:styleId="a6">
    <w:name w:val="Hyperlink"/>
    <w:basedOn w:val="a0"/>
    <w:uiPriority w:val="99"/>
    <w:rsid w:val="00CC630B"/>
    <w:rPr>
      <w:color w:val="0000FF"/>
      <w:u w:val="single"/>
    </w:rPr>
  </w:style>
  <w:style w:type="paragraph" w:styleId="a7">
    <w:name w:val="Normal (Web)"/>
    <w:basedOn w:val="a"/>
    <w:uiPriority w:val="99"/>
    <w:rsid w:val="00CC6A96"/>
    <w:pPr>
      <w:spacing w:before="100" w:beforeAutospacing="1" w:after="100" w:afterAutospacing="1"/>
    </w:pPr>
  </w:style>
  <w:style w:type="paragraph" w:styleId="a8">
    <w:name w:val="header"/>
    <w:basedOn w:val="a"/>
    <w:link w:val="a9"/>
    <w:uiPriority w:val="99"/>
    <w:rsid w:val="00741355"/>
    <w:pPr>
      <w:tabs>
        <w:tab w:val="center" w:pos="4677"/>
        <w:tab w:val="right" w:pos="9355"/>
      </w:tabs>
    </w:pPr>
  </w:style>
  <w:style w:type="character" w:customStyle="1" w:styleId="a9">
    <w:name w:val="Верхний колонтитул Знак"/>
    <w:basedOn w:val="a0"/>
    <w:link w:val="a8"/>
    <w:uiPriority w:val="99"/>
    <w:locked/>
    <w:rsid w:val="00741355"/>
    <w:rPr>
      <w:sz w:val="24"/>
      <w:szCs w:val="24"/>
    </w:rPr>
  </w:style>
  <w:style w:type="paragraph" w:styleId="aa">
    <w:name w:val="footer"/>
    <w:basedOn w:val="a"/>
    <w:link w:val="ab"/>
    <w:uiPriority w:val="99"/>
    <w:rsid w:val="00741355"/>
    <w:pPr>
      <w:tabs>
        <w:tab w:val="center" w:pos="4677"/>
        <w:tab w:val="right" w:pos="9355"/>
      </w:tabs>
    </w:pPr>
  </w:style>
  <w:style w:type="character" w:customStyle="1" w:styleId="ab">
    <w:name w:val="Нижний колонтитул Знак"/>
    <w:basedOn w:val="a0"/>
    <w:link w:val="aa"/>
    <w:uiPriority w:val="99"/>
    <w:locked/>
    <w:rsid w:val="00741355"/>
    <w:rPr>
      <w:sz w:val="24"/>
      <w:szCs w:val="24"/>
    </w:rPr>
  </w:style>
  <w:style w:type="character" w:styleId="ac">
    <w:name w:val="Emphasis"/>
    <w:basedOn w:val="a0"/>
    <w:uiPriority w:val="99"/>
    <w:qFormat/>
    <w:locked/>
    <w:rsid w:val="004412D1"/>
    <w:rPr>
      <w:i/>
      <w:iCs/>
    </w:rPr>
  </w:style>
  <w:style w:type="character" w:styleId="ad">
    <w:name w:val="Strong"/>
    <w:basedOn w:val="a0"/>
    <w:uiPriority w:val="22"/>
    <w:qFormat/>
    <w:locked/>
    <w:rsid w:val="007874D4"/>
    <w:rPr>
      <w:b/>
      <w:bCs/>
    </w:rPr>
  </w:style>
  <w:style w:type="paragraph" w:styleId="ae">
    <w:name w:val="Title"/>
    <w:basedOn w:val="a"/>
    <w:next w:val="a"/>
    <w:link w:val="af"/>
    <w:qFormat/>
    <w:locked/>
    <w:rsid w:val="0063708B"/>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rsid w:val="0063708B"/>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95566671">
      <w:bodyDiv w:val="1"/>
      <w:marLeft w:val="0"/>
      <w:marRight w:val="0"/>
      <w:marTop w:val="0"/>
      <w:marBottom w:val="0"/>
      <w:divBdr>
        <w:top w:val="none" w:sz="0" w:space="0" w:color="auto"/>
        <w:left w:val="none" w:sz="0" w:space="0" w:color="auto"/>
        <w:bottom w:val="none" w:sz="0" w:space="0" w:color="auto"/>
        <w:right w:val="none" w:sz="0" w:space="0" w:color="auto"/>
      </w:divBdr>
    </w:div>
    <w:div w:id="223029075">
      <w:bodyDiv w:val="1"/>
      <w:marLeft w:val="0"/>
      <w:marRight w:val="0"/>
      <w:marTop w:val="0"/>
      <w:marBottom w:val="0"/>
      <w:divBdr>
        <w:top w:val="none" w:sz="0" w:space="0" w:color="auto"/>
        <w:left w:val="none" w:sz="0" w:space="0" w:color="auto"/>
        <w:bottom w:val="none" w:sz="0" w:space="0" w:color="auto"/>
        <w:right w:val="none" w:sz="0" w:space="0" w:color="auto"/>
      </w:divBdr>
    </w:div>
    <w:div w:id="226842742">
      <w:bodyDiv w:val="1"/>
      <w:marLeft w:val="0"/>
      <w:marRight w:val="0"/>
      <w:marTop w:val="0"/>
      <w:marBottom w:val="0"/>
      <w:divBdr>
        <w:top w:val="none" w:sz="0" w:space="0" w:color="auto"/>
        <w:left w:val="none" w:sz="0" w:space="0" w:color="auto"/>
        <w:bottom w:val="none" w:sz="0" w:space="0" w:color="auto"/>
        <w:right w:val="none" w:sz="0" w:space="0" w:color="auto"/>
      </w:divBdr>
    </w:div>
    <w:div w:id="303318945">
      <w:bodyDiv w:val="1"/>
      <w:marLeft w:val="0"/>
      <w:marRight w:val="0"/>
      <w:marTop w:val="0"/>
      <w:marBottom w:val="0"/>
      <w:divBdr>
        <w:top w:val="none" w:sz="0" w:space="0" w:color="auto"/>
        <w:left w:val="none" w:sz="0" w:space="0" w:color="auto"/>
        <w:bottom w:val="none" w:sz="0" w:space="0" w:color="auto"/>
        <w:right w:val="none" w:sz="0" w:space="0" w:color="auto"/>
      </w:divBdr>
      <w:divsChild>
        <w:div w:id="1364861548">
          <w:marLeft w:val="0"/>
          <w:marRight w:val="0"/>
          <w:marTop w:val="0"/>
          <w:marBottom w:val="0"/>
          <w:divBdr>
            <w:top w:val="none" w:sz="0" w:space="0" w:color="auto"/>
            <w:left w:val="none" w:sz="0" w:space="0" w:color="auto"/>
            <w:bottom w:val="none" w:sz="0" w:space="0" w:color="auto"/>
            <w:right w:val="none" w:sz="0" w:space="0" w:color="auto"/>
          </w:divBdr>
        </w:div>
      </w:divsChild>
    </w:div>
    <w:div w:id="308367204">
      <w:bodyDiv w:val="1"/>
      <w:marLeft w:val="0"/>
      <w:marRight w:val="0"/>
      <w:marTop w:val="0"/>
      <w:marBottom w:val="0"/>
      <w:divBdr>
        <w:top w:val="none" w:sz="0" w:space="0" w:color="auto"/>
        <w:left w:val="none" w:sz="0" w:space="0" w:color="auto"/>
        <w:bottom w:val="none" w:sz="0" w:space="0" w:color="auto"/>
        <w:right w:val="none" w:sz="0" w:space="0" w:color="auto"/>
      </w:divBdr>
    </w:div>
    <w:div w:id="386300450">
      <w:bodyDiv w:val="1"/>
      <w:marLeft w:val="0"/>
      <w:marRight w:val="0"/>
      <w:marTop w:val="0"/>
      <w:marBottom w:val="0"/>
      <w:divBdr>
        <w:top w:val="none" w:sz="0" w:space="0" w:color="auto"/>
        <w:left w:val="none" w:sz="0" w:space="0" w:color="auto"/>
        <w:bottom w:val="none" w:sz="0" w:space="0" w:color="auto"/>
        <w:right w:val="none" w:sz="0" w:space="0" w:color="auto"/>
      </w:divBdr>
    </w:div>
    <w:div w:id="438599367">
      <w:bodyDiv w:val="1"/>
      <w:marLeft w:val="0"/>
      <w:marRight w:val="0"/>
      <w:marTop w:val="0"/>
      <w:marBottom w:val="0"/>
      <w:divBdr>
        <w:top w:val="none" w:sz="0" w:space="0" w:color="auto"/>
        <w:left w:val="none" w:sz="0" w:space="0" w:color="auto"/>
        <w:bottom w:val="none" w:sz="0" w:space="0" w:color="auto"/>
        <w:right w:val="none" w:sz="0" w:space="0" w:color="auto"/>
      </w:divBdr>
    </w:div>
    <w:div w:id="524095768">
      <w:bodyDiv w:val="1"/>
      <w:marLeft w:val="0"/>
      <w:marRight w:val="0"/>
      <w:marTop w:val="0"/>
      <w:marBottom w:val="0"/>
      <w:divBdr>
        <w:top w:val="none" w:sz="0" w:space="0" w:color="auto"/>
        <w:left w:val="none" w:sz="0" w:space="0" w:color="auto"/>
        <w:bottom w:val="none" w:sz="0" w:space="0" w:color="auto"/>
        <w:right w:val="none" w:sz="0" w:space="0" w:color="auto"/>
      </w:divBdr>
    </w:div>
    <w:div w:id="810288194">
      <w:bodyDiv w:val="1"/>
      <w:marLeft w:val="0"/>
      <w:marRight w:val="0"/>
      <w:marTop w:val="0"/>
      <w:marBottom w:val="0"/>
      <w:divBdr>
        <w:top w:val="none" w:sz="0" w:space="0" w:color="auto"/>
        <w:left w:val="none" w:sz="0" w:space="0" w:color="auto"/>
        <w:bottom w:val="none" w:sz="0" w:space="0" w:color="auto"/>
        <w:right w:val="none" w:sz="0" w:space="0" w:color="auto"/>
      </w:divBdr>
    </w:div>
    <w:div w:id="959144494">
      <w:bodyDiv w:val="1"/>
      <w:marLeft w:val="0"/>
      <w:marRight w:val="0"/>
      <w:marTop w:val="0"/>
      <w:marBottom w:val="0"/>
      <w:divBdr>
        <w:top w:val="none" w:sz="0" w:space="0" w:color="auto"/>
        <w:left w:val="none" w:sz="0" w:space="0" w:color="auto"/>
        <w:bottom w:val="none" w:sz="0" w:space="0" w:color="auto"/>
        <w:right w:val="none" w:sz="0" w:space="0" w:color="auto"/>
      </w:divBdr>
      <w:divsChild>
        <w:div w:id="963117518">
          <w:marLeft w:val="0"/>
          <w:marRight w:val="0"/>
          <w:marTop w:val="0"/>
          <w:marBottom w:val="0"/>
          <w:divBdr>
            <w:top w:val="none" w:sz="0" w:space="0" w:color="auto"/>
            <w:left w:val="none" w:sz="0" w:space="0" w:color="auto"/>
            <w:bottom w:val="none" w:sz="0" w:space="0" w:color="auto"/>
            <w:right w:val="none" w:sz="0" w:space="0" w:color="auto"/>
          </w:divBdr>
          <w:divsChild>
            <w:div w:id="267665534">
              <w:marLeft w:val="0"/>
              <w:marRight w:val="0"/>
              <w:marTop w:val="0"/>
              <w:marBottom w:val="0"/>
              <w:divBdr>
                <w:top w:val="none" w:sz="0" w:space="0" w:color="auto"/>
                <w:left w:val="none" w:sz="0" w:space="0" w:color="auto"/>
                <w:bottom w:val="none" w:sz="0" w:space="0" w:color="auto"/>
                <w:right w:val="none" w:sz="0" w:space="0" w:color="auto"/>
              </w:divBdr>
              <w:divsChild>
                <w:div w:id="5249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32789">
      <w:bodyDiv w:val="1"/>
      <w:marLeft w:val="0"/>
      <w:marRight w:val="0"/>
      <w:marTop w:val="0"/>
      <w:marBottom w:val="0"/>
      <w:divBdr>
        <w:top w:val="none" w:sz="0" w:space="0" w:color="auto"/>
        <w:left w:val="none" w:sz="0" w:space="0" w:color="auto"/>
        <w:bottom w:val="none" w:sz="0" w:space="0" w:color="auto"/>
        <w:right w:val="none" w:sz="0" w:space="0" w:color="auto"/>
      </w:divBdr>
    </w:div>
    <w:div w:id="1155756264">
      <w:bodyDiv w:val="1"/>
      <w:marLeft w:val="0"/>
      <w:marRight w:val="0"/>
      <w:marTop w:val="0"/>
      <w:marBottom w:val="0"/>
      <w:divBdr>
        <w:top w:val="none" w:sz="0" w:space="0" w:color="auto"/>
        <w:left w:val="none" w:sz="0" w:space="0" w:color="auto"/>
        <w:bottom w:val="none" w:sz="0" w:space="0" w:color="auto"/>
        <w:right w:val="none" w:sz="0" w:space="0" w:color="auto"/>
      </w:divBdr>
    </w:div>
    <w:div w:id="1244729683">
      <w:bodyDiv w:val="1"/>
      <w:marLeft w:val="0"/>
      <w:marRight w:val="0"/>
      <w:marTop w:val="0"/>
      <w:marBottom w:val="0"/>
      <w:divBdr>
        <w:top w:val="none" w:sz="0" w:space="0" w:color="auto"/>
        <w:left w:val="none" w:sz="0" w:space="0" w:color="auto"/>
        <w:bottom w:val="none" w:sz="0" w:space="0" w:color="auto"/>
        <w:right w:val="none" w:sz="0" w:space="0" w:color="auto"/>
      </w:divBdr>
    </w:div>
    <w:div w:id="1358891950">
      <w:bodyDiv w:val="1"/>
      <w:marLeft w:val="0"/>
      <w:marRight w:val="0"/>
      <w:marTop w:val="0"/>
      <w:marBottom w:val="0"/>
      <w:divBdr>
        <w:top w:val="none" w:sz="0" w:space="0" w:color="auto"/>
        <w:left w:val="none" w:sz="0" w:space="0" w:color="auto"/>
        <w:bottom w:val="none" w:sz="0" w:space="0" w:color="auto"/>
        <w:right w:val="none" w:sz="0" w:space="0" w:color="auto"/>
      </w:divBdr>
      <w:divsChild>
        <w:div w:id="1177379908">
          <w:marLeft w:val="0"/>
          <w:marRight w:val="0"/>
          <w:marTop w:val="0"/>
          <w:marBottom w:val="0"/>
          <w:divBdr>
            <w:top w:val="none" w:sz="0" w:space="0" w:color="auto"/>
            <w:left w:val="none" w:sz="0" w:space="0" w:color="auto"/>
            <w:bottom w:val="none" w:sz="0" w:space="0" w:color="auto"/>
            <w:right w:val="none" w:sz="0" w:space="0" w:color="auto"/>
          </w:divBdr>
          <w:divsChild>
            <w:div w:id="1796487803">
              <w:marLeft w:val="0"/>
              <w:marRight w:val="0"/>
              <w:marTop w:val="0"/>
              <w:marBottom w:val="0"/>
              <w:divBdr>
                <w:top w:val="none" w:sz="0" w:space="0" w:color="auto"/>
                <w:left w:val="none" w:sz="0" w:space="0" w:color="auto"/>
                <w:bottom w:val="none" w:sz="0" w:space="0" w:color="auto"/>
                <w:right w:val="none" w:sz="0" w:space="0" w:color="auto"/>
              </w:divBdr>
              <w:divsChild>
                <w:div w:id="1636525146">
                  <w:marLeft w:val="0"/>
                  <w:marRight w:val="0"/>
                  <w:marTop w:val="0"/>
                  <w:marBottom w:val="0"/>
                  <w:divBdr>
                    <w:top w:val="none" w:sz="0" w:space="0" w:color="auto"/>
                    <w:left w:val="none" w:sz="0" w:space="0" w:color="auto"/>
                    <w:bottom w:val="none" w:sz="0" w:space="0" w:color="auto"/>
                    <w:right w:val="none" w:sz="0" w:space="0" w:color="auto"/>
                  </w:divBdr>
                </w:div>
              </w:divsChild>
            </w:div>
            <w:div w:id="169101602">
              <w:marLeft w:val="0"/>
              <w:marRight w:val="0"/>
              <w:marTop w:val="0"/>
              <w:marBottom w:val="0"/>
              <w:divBdr>
                <w:top w:val="none" w:sz="0" w:space="0" w:color="auto"/>
                <w:left w:val="none" w:sz="0" w:space="0" w:color="auto"/>
                <w:bottom w:val="none" w:sz="0" w:space="0" w:color="auto"/>
                <w:right w:val="none" w:sz="0" w:space="0" w:color="auto"/>
              </w:divBdr>
              <w:divsChild>
                <w:div w:id="741372608">
                  <w:marLeft w:val="120"/>
                  <w:marRight w:val="0"/>
                  <w:marTop w:val="0"/>
                  <w:marBottom w:val="0"/>
                  <w:divBdr>
                    <w:top w:val="none" w:sz="0" w:space="0" w:color="auto"/>
                    <w:left w:val="none" w:sz="0" w:space="0" w:color="auto"/>
                    <w:bottom w:val="none" w:sz="0" w:space="0" w:color="auto"/>
                    <w:right w:val="none" w:sz="0" w:space="0" w:color="auto"/>
                  </w:divBdr>
                  <w:divsChild>
                    <w:div w:id="192619073">
                      <w:marLeft w:val="0"/>
                      <w:marRight w:val="0"/>
                      <w:marTop w:val="0"/>
                      <w:marBottom w:val="0"/>
                      <w:divBdr>
                        <w:top w:val="none" w:sz="0" w:space="0" w:color="auto"/>
                        <w:left w:val="none" w:sz="0" w:space="0" w:color="auto"/>
                        <w:bottom w:val="none" w:sz="0" w:space="0" w:color="auto"/>
                        <w:right w:val="none" w:sz="0" w:space="0" w:color="auto"/>
                      </w:divBdr>
                    </w:div>
                  </w:divsChild>
                </w:div>
                <w:div w:id="922880928">
                  <w:marLeft w:val="0"/>
                  <w:marRight w:val="0"/>
                  <w:marTop w:val="0"/>
                  <w:marBottom w:val="0"/>
                  <w:divBdr>
                    <w:top w:val="none" w:sz="0" w:space="0" w:color="auto"/>
                    <w:left w:val="none" w:sz="0" w:space="0" w:color="auto"/>
                    <w:bottom w:val="none" w:sz="0" w:space="0" w:color="auto"/>
                    <w:right w:val="none" w:sz="0" w:space="0" w:color="auto"/>
                  </w:divBdr>
                  <w:divsChild>
                    <w:div w:id="168076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5388">
          <w:marLeft w:val="0"/>
          <w:marRight w:val="0"/>
          <w:marTop w:val="0"/>
          <w:marBottom w:val="0"/>
          <w:divBdr>
            <w:top w:val="none" w:sz="0" w:space="0" w:color="auto"/>
            <w:left w:val="none" w:sz="0" w:space="0" w:color="auto"/>
            <w:bottom w:val="none" w:sz="0" w:space="0" w:color="auto"/>
            <w:right w:val="none" w:sz="0" w:space="0" w:color="auto"/>
          </w:divBdr>
          <w:divsChild>
            <w:div w:id="4231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45388">
      <w:marLeft w:val="0"/>
      <w:marRight w:val="0"/>
      <w:marTop w:val="0"/>
      <w:marBottom w:val="0"/>
      <w:divBdr>
        <w:top w:val="none" w:sz="0" w:space="0" w:color="auto"/>
        <w:left w:val="none" w:sz="0" w:space="0" w:color="auto"/>
        <w:bottom w:val="none" w:sz="0" w:space="0" w:color="auto"/>
        <w:right w:val="none" w:sz="0" w:space="0" w:color="auto"/>
      </w:divBdr>
    </w:div>
    <w:div w:id="1723945389">
      <w:marLeft w:val="0"/>
      <w:marRight w:val="0"/>
      <w:marTop w:val="0"/>
      <w:marBottom w:val="0"/>
      <w:divBdr>
        <w:top w:val="none" w:sz="0" w:space="0" w:color="auto"/>
        <w:left w:val="none" w:sz="0" w:space="0" w:color="auto"/>
        <w:bottom w:val="none" w:sz="0" w:space="0" w:color="auto"/>
        <w:right w:val="none" w:sz="0" w:space="0" w:color="auto"/>
      </w:divBdr>
    </w:div>
    <w:div w:id="1723945390">
      <w:marLeft w:val="0"/>
      <w:marRight w:val="0"/>
      <w:marTop w:val="0"/>
      <w:marBottom w:val="0"/>
      <w:divBdr>
        <w:top w:val="none" w:sz="0" w:space="0" w:color="auto"/>
        <w:left w:val="none" w:sz="0" w:space="0" w:color="auto"/>
        <w:bottom w:val="none" w:sz="0" w:space="0" w:color="auto"/>
        <w:right w:val="none" w:sz="0" w:space="0" w:color="auto"/>
      </w:divBdr>
    </w:div>
    <w:div w:id="1723945391">
      <w:marLeft w:val="0"/>
      <w:marRight w:val="0"/>
      <w:marTop w:val="0"/>
      <w:marBottom w:val="0"/>
      <w:divBdr>
        <w:top w:val="none" w:sz="0" w:space="0" w:color="auto"/>
        <w:left w:val="none" w:sz="0" w:space="0" w:color="auto"/>
        <w:bottom w:val="none" w:sz="0" w:space="0" w:color="auto"/>
        <w:right w:val="none" w:sz="0" w:space="0" w:color="auto"/>
      </w:divBdr>
    </w:div>
    <w:div w:id="1723945392">
      <w:marLeft w:val="0"/>
      <w:marRight w:val="0"/>
      <w:marTop w:val="0"/>
      <w:marBottom w:val="0"/>
      <w:divBdr>
        <w:top w:val="none" w:sz="0" w:space="0" w:color="auto"/>
        <w:left w:val="none" w:sz="0" w:space="0" w:color="auto"/>
        <w:bottom w:val="none" w:sz="0" w:space="0" w:color="auto"/>
        <w:right w:val="none" w:sz="0" w:space="0" w:color="auto"/>
      </w:divBdr>
      <w:divsChild>
        <w:div w:id="1723945463">
          <w:marLeft w:val="0"/>
          <w:marRight w:val="0"/>
          <w:marTop w:val="0"/>
          <w:marBottom w:val="0"/>
          <w:divBdr>
            <w:top w:val="none" w:sz="0" w:space="0" w:color="auto"/>
            <w:left w:val="none" w:sz="0" w:space="0" w:color="auto"/>
            <w:bottom w:val="none" w:sz="0" w:space="0" w:color="auto"/>
            <w:right w:val="none" w:sz="0" w:space="0" w:color="auto"/>
          </w:divBdr>
        </w:div>
      </w:divsChild>
    </w:div>
    <w:div w:id="1723945393">
      <w:marLeft w:val="0"/>
      <w:marRight w:val="0"/>
      <w:marTop w:val="0"/>
      <w:marBottom w:val="0"/>
      <w:divBdr>
        <w:top w:val="none" w:sz="0" w:space="0" w:color="auto"/>
        <w:left w:val="none" w:sz="0" w:space="0" w:color="auto"/>
        <w:bottom w:val="none" w:sz="0" w:space="0" w:color="auto"/>
        <w:right w:val="none" w:sz="0" w:space="0" w:color="auto"/>
      </w:divBdr>
    </w:div>
    <w:div w:id="1723945394">
      <w:marLeft w:val="0"/>
      <w:marRight w:val="0"/>
      <w:marTop w:val="0"/>
      <w:marBottom w:val="0"/>
      <w:divBdr>
        <w:top w:val="none" w:sz="0" w:space="0" w:color="auto"/>
        <w:left w:val="none" w:sz="0" w:space="0" w:color="auto"/>
        <w:bottom w:val="none" w:sz="0" w:space="0" w:color="auto"/>
        <w:right w:val="none" w:sz="0" w:space="0" w:color="auto"/>
      </w:divBdr>
      <w:divsChild>
        <w:div w:id="1723945539">
          <w:marLeft w:val="0"/>
          <w:marRight w:val="0"/>
          <w:marTop w:val="0"/>
          <w:marBottom w:val="0"/>
          <w:divBdr>
            <w:top w:val="none" w:sz="0" w:space="0" w:color="auto"/>
            <w:left w:val="none" w:sz="0" w:space="0" w:color="auto"/>
            <w:bottom w:val="none" w:sz="0" w:space="0" w:color="auto"/>
            <w:right w:val="none" w:sz="0" w:space="0" w:color="auto"/>
          </w:divBdr>
        </w:div>
      </w:divsChild>
    </w:div>
    <w:div w:id="1723945396">
      <w:marLeft w:val="0"/>
      <w:marRight w:val="0"/>
      <w:marTop w:val="0"/>
      <w:marBottom w:val="0"/>
      <w:divBdr>
        <w:top w:val="none" w:sz="0" w:space="0" w:color="auto"/>
        <w:left w:val="none" w:sz="0" w:space="0" w:color="auto"/>
        <w:bottom w:val="none" w:sz="0" w:space="0" w:color="auto"/>
        <w:right w:val="none" w:sz="0" w:space="0" w:color="auto"/>
      </w:divBdr>
    </w:div>
    <w:div w:id="1723945397">
      <w:marLeft w:val="0"/>
      <w:marRight w:val="0"/>
      <w:marTop w:val="0"/>
      <w:marBottom w:val="0"/>
      <w:divBdr>
        <w:top w:val="none" w:sz="0" w:space="0" w:color="auto"/>
        <w:left w:val="none" w:sz="0" w:space="0" w:color="auto"/>
        <w:bottom w:val="none" w:sz="0" w:space="0" w:color="auto"/>
        <w:right w:val="none" w:sz="0" w:space="0" w:color="auto"/>
      </w:divBdr>
      <w:divsChild>
        <w:div w:id="1723945558">
          <w:marLeft w:val="0"/>
          <w:marRight w:val="0"/>
          <w:marTop w:val="0"/>
          <w:marBottom w:val="0"/>
          <w:divBdr>
            <w:top w:val="none" w:sz="0" w:space="0" w:color="auto"/>
            <w:left w:val="none" w:sz="0" w:space="0" w:color="auto"/>
            <w:bottom w:val="none" w:sz="0" w:space="0" w:color="auto"/>
            <w:right w:val="none" w:sz="0" w:space="0" w:color="auto"/>
          </w:divBdr>
        </w:div>
      </w:divsChild>
    </w:div>
    <w:div w:id="1723945399">
      <w:marLeft w:val="0"/>
      <w:marRight w:val="0"/>
      <w:marTop w:val="0"/>
      <w:marBottom w:val="0"/>
      <w:divBdr>
        <w:top w:val="none" w:sz="0" w:space="0" w:color="auto"/>
        <w:left w:val="none" w:sz="0" w:space="0" w:color="auto"/>
        <w:bottom w:val="none" w:sz="0" w:space="0" w:color="auto"/>
        <w:right w:val="none" w:sz="0" w:space="0" w:color="auto"/>
      </w:divBdr>
    </w:div>
    <w:div w:id="1723945404">
      <w:marLeft w:val="0"/>
      <w:marRight w:val="0"/>
      <w:marTop w:val="0"/>
      <w:marBottom w:val="0"/>
      <w:divBdr>
        <w:top w:val="none" w:sz="0" w:space="0" w:color="auto"/>
        <w:left w:val="none" w:sz="0" w:space="0" w:color="auto"/>
        <w:bottom w:val="none" w:sz="0" w:space="0" w:color="auto"/>
        <w:right w:val="none" w:sz="0" w:space="0" w:color="auto"/>
      </w:divBdr>
      <w:divsChild>
        <w:div w:id="1723945451">
          <w:marLeft w:val="0"/>
          <w:marRight w:val="0"/>
          <w:marTop w:val="0"/>
          <w:marBottom w:val="0"/>
          <w:divBdr>
            <w:top w:val="none" w:sz="0" w:space="0" w:color="auto"/>
            <w:left w:val="none" w:sz="0" w:space="0" w:color="auto"/>
            <w:bottom w:val="none" w:sz="0" w:space="0" w:color="auto"/>
            <w:right w:val="none" w:sz="0" w:space="0" w:color="auto"/>
          </w:divBdr>
        </w:div>
      </w:divsChild>
    </w:div>
    <w:div w:id="1723945405">
      <w:marLeft w:val="0"/>
      <w:marRight w:val="0"/>
      <w:marTop w:val="0"/>
      <w:marBottom w:val="0"/>
      <w:divBdr>
        <w:top w:val="none" w:sz="0" w:space="0" w:color="auto"/>
        <w:left w:val="none" w:sz="0" w:space="0" w:color="auto"/>
        <w:bottom w:val="none" w:sz="0" w:space="0" w:color="auto"/>
        <w:right w:val="none" w:sz="0" w:space="0" w:color="auto"/>
      </w:divBdr>
      <w:divsChild>
        <w:div w:id="1723945402">
          <w:marLeft w:val="0"/>
          <w:marRight w:val="0"/>
          <w:marTop w:val="0"/>
          <w:marBottom w:val="0"/>
          <w:divBdr>
            <w:top w:val="none" w:sz="0" w:space="0" w:color="auto"/>
            <w:left w:val="none" w:sz="0" w:space="0" w:color="auto"/>
            <w:bottom w:val="none" w:sz="0" w:space="0" w:color="auto"/>
            <w:right w:val="none" w:sz="0" w:space="0" w:color="auto"/>
          </w:divBdr>
          <w:divsChild>
            <w:div w:id="1723945419">
              <w:marLeft w:val="0"/>
              <w:marRight w:val="0"/>
              <w:marTop w:val="0"/>
              <w:marBottom w:val="0"/>
              <w:divBdr>
                <w:top w:val="none" w:sz="0" w:space="0" w:color="auto"/>
                <w:left w:val="none" w:sz="0" w:space="0" w:color="auto"/>
                <w:bottom w:val="none" w:sz="0" w:space="0" w:color="auto"/>
                <w:right w:val="none" w:sz="0" w:space="0" w:color="auto"/>
              </w:divBdr>
              <w:divsChild>
                <w:div w:id="172394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45480">
          <w:marLeft w:val="0"/>
          <w:marRight w:val="0"/>
          <w:marTop w:val="0"/>
          <w:marBottom w:val="0"/>
          <w:divBdr>
            <w:top w:val="none" w:sz="0" w:space="0" w:color="auto"/>
            <w:left w:val="none" w:sz="0" w:space="0" w:color="auto"/>
            <w:bottom w:val="none" w:sz="0" w:space="0" w:color="auto"/>
            <w:right w:val="none" w:sz="0" w:space="0" w:color="auto"/>
          </w:divBdr>
        </w:div>
      </w:divsChild>
    </w:div>
    <w:div w:id="1723945406">
      <w:marLeft w:val="0"/>
      <w:marRight w:val="0"/>
      <w:marTop w:val="0"/>
      <w:marBottom w:val="0"/>
      <w:divBdr>
        <w:top w:val="none" w:sz="0" w:space="0" w:color="auto"/>
        <w:left w:val="none" w:sz="0" w:space="0" w:color="auto"/>
        <w:bottom w:val="none" w:sz="0" w:space="0" w:color="auto"/>
        <w:right w:val="none" w:sz="0" w:space="0" w:color="auto"/>
      </w:divBdr>
    </w:div>
    <w:div w:id="1723945407">
      <w:marLeft w:val="0"/>
      <w:marRight w:val="0"/>
      <w:marTop w:val="0"/>
      <w:marBottom w:val="0"/>
      <w:divBdr>
        <w:top w:val="none" w:sz="0" w:space="0" w:color="auto"/>
        <w:left w:val="none" w:sz="0" w:space="0" w:color="auto"/>
        <w:bottom w:val="none" w:sz="0" w:space="0" w:color="auto"/>
        <w:right w:val="none" w:sz="0" w:space="0" w:color="auto"/>
      </w:divBdr>
      <w:divsChild>
        <w:div w:id="1723945474">
          <w:marLeft w:val="0"/>
          <w:marRight w:val="0"/>
          <w:marTop w:val="0"/>
          <w:marBottom w:val="0"/>
          <w:divBdr>
            <w:top w:val="none" w:sz="0" w:space="0" w:color="auto"/>
            <w:left w:val="none" w:sz="0" w:space="0" w:color="auto"/>
            <w:bottom w:val="none" w:sz="0" w:space="0" w:color="auto"/>
            <w:right w:val="none" w:sz="0" w:space="0" w:color="auto"/>
          </w:divBdr>
        </w:div>
      </w:divsChild>
    </w:div>
    <w:div w:id="1723945408">
      <w:marLeft w:val="0"/>
      <w:marRight w:val="0"/>
      <w:marTop w:val="0"/>
      <w:marBottom w:val="0"/>
      <w:divBdr>
        <w:top w:val="none" w:sz="0" w:space="0" w:color="auto"/>
        <w:left w:val="none" w:sz="0" w:space="0" w:color="auto"/>
        <w:bottom w:val="none" w:sz="0" w:space="0" w:color="auto"/>
        <w:right w:val="none" w:sz="0" w:space="0" w:color="auto"/>
      </w:divBdr>
    </w:div>
    <w:div w:id="1723945409">
      <w:marLeft w:val="0"/>
      <w:marRight w:val="0"/>
      <w:marTop w:val="0"/>
      <w:marBottom w:val="0"/>
      <w:divBdr>
        <w:top w:val="none" w:sz="0" w:space="0" w:color="auto"/>
        <w:left w:val="none" w:sz="0" w:space="0" w:color="auto"/>
        <w:bottom w:val="none" w:sz="0" w:space="0" w:color="auto"/>
        <w:right w:val="none" w:sz="0" w:space="0" w:color="auto"/>
      </w:divBdr>
      <w:divsChild>
        <w:div w:id="1723945468">
          <w:marLeft w:val="0"/>
          <w:marRight w:val="0"/>
          <w:marTop w:val="0"/>
          <w:marBottom w:val="0"/>
          <w:divBdr>
            <w:top w:val="none" w:sz="0" w:space="0" w:color="auto"/>
            <w:left w:val="none" w:sz="0" w:space="0" w:color="auto"/>
            <w:bottom w:val="none" w:sz="0" w:space="0" w:color="auto"/>
            <w:right w:val="none" w:sz="0" w:space="0" w:color="auto"/>
          </w:divBdr>
        </w:div>
      </w:divsChild>
    </w:div>
    <w:div w:id="1723945410">
      <w:marLeft w:val="0"/>
      <w:marRight w:val="0"/>
      <w:marTop w:val="0"/>
      <w:marBottom w:val="0"/>
      <w:divBdr>
        <w:top w:val="none" w:sz="0" w:space="0" w:color="auto"/>
        <w:left w:val="none" w:sz="0" w:space="0" w:color="auto"/>
        <w:bottom w:val="none" w:sz="0" w:space="0" w:color="auto"/>
        <w:right w:val="none" w:sz="0" w:space="0" w:color="auto"/>
      </w:divBdr>
    </w:div>
    <w:div w:id="1723945411">
      <w:marLeft w:val="0"/>
      <w:marRight w:val="0"/>
      <w:marTop w:val="0"/>
      <w:marBottom w:val="0"/>
      <w:divBdr>
        <w:top w:val="none" w:sz="0" w:space="0" w:color="auto"/>
        <w:left w:val="none" w:sz="0" w:space="0" w:color="auto"/>
        <w:bottom w:val="none" w:sz="0" w:space="0" w:color="auto"/>
        <w:right w:val="none" w:sz="0" w:space="0" w:color="auto"/>
      </w:divBdr>
      <w:divsChild>
        <w:div w:id="1723945469">
          <w:marLeft w:val="0"/>
          <w:marRight w:val="0"/>
          <w:marTop w:val="0"/>
          <w:marBottom w:val="0"/>
          <w:divBdr>
            <w:top w:val="none" w:sz="0" w:space="0" w:color="auto"/>
            <w:left w:val="none" w:sz="0" w:space="0" w:color="auto"/>
            <w:bottom w:val="none" w:sz="0" w:space="0" w:color="auto"/>
            <w:right w:val="none" w:sz="0" w:space="0" w:color="auto"/>
          </w:divBdr>
        </w:div>
      </w:divsChild>
    </w:div>
    <w:div w:id="1723945412">
      <w:marLeft w:val="0"/>
      <w:marRight w:val="0"/>
      <w:marTop w:val="0"/>
      <w:marBottom w:val="0"/>
      <w:divBdr>
        <w:top w:val="none" w:sz="0" w:space="0" w:color="auto"/>
        <w:left w:val="none" w:sz="0" w:space="0" w:color="auto"/>
        <w:bottom w:val="none" w:sz="0" w:space="0" w:color="auto"/>
        <w:right w:val="none" w:sz="0" w:space="0" w:color="auto"/>
      </w:divBdr>
      <w:divsChild>
        <w:div w:id="1723945426">
          <w:marLeft w:val="0"/>
          <w:marRight w:val="0"/>
          <w:marTop w:val="0"/>
          <w:marBottom w:val="0"/>
          <w:divBdr>
            <w:top w:val="none" w:sz="0" w:space="0" w:color="auto"/>
            <w:left w:val="none" w:sz="0" w:space="0" w:color="auto"/>
            <w:bottom w:val="none" w:sz="0" w:space="0" w:color="auto"/>
            <w:right w:val="none" w:sz="0" w:space="0" w:color="auto"/>
          </w:divBdr>
        </w:div>
      </w:divsChild>
    </w:div>
    <w:div w:id="1723945413">
      <w:marLeft w:val="0"/>
      <w:marRight w:val="0"/>
      <w:marTop w:val="0"/>
      <w:marBottom w:val="0"/>
      <w:divBdr>
        <w:top w:val="none" w:sz="0" w:space="0" w:color="auto"/>
        <w:left w:val="none" w:sz="0" w:space="0" w:color="auto"/>
        <w:bottom w:val="none" w:sz="0" w:space="0" w:color="auto"/>
        <w:right w:val="none" w:sz="0" w:space="0" w:color="auto"/>
      </w:divBdr>
    </w:div>
    <w:div w:id="1723945414">
      <w:marLeft w:val="0"/>
      <w:marRight w:val="0"/>
      <w:marTop w:val="0"/>
      <w:marBottom w:val="0"/>
      <w:divBdr>
        <w:top w:val="none" w:sz="0" w:space="0" w:color="auto"/>
        <w:left w:val="none" w:sz="0" w:space="0" w:color="auto"/>
        <w:bottom w:val="none" w:sz="0" w:space="0" w:color="auto"/>
        <w:right w:val="none" w:sz="0" w:space="0" w:color="auto"/>
      </w:divBdr>
      <w:divsChild>
        <w:div w:id="1723945428">
          <w:marLeft w:val="0"/>
          <w:marRight w:val="0"/>
          <w:marTop w:val="0"/>
          <w:marBottom w:val="0"/>
          <w:divBdr>
            <w:top w:val="none" w:sz="0" w:space="0" w:color="auto"/>
            <w:left w:val="none" w:sz="0" w:space="0" w:color="auto"/>
            <w:bottom w:val="none" w:sz="0" w:space="0" w:color="auto"/>
            <w:right w:val="none" w:sz="0" w:space="0" w:color="auto"/>
          </w:divBdr>
        </w:div>
      </w:divsChild>
    </w:div>
    <w:div w:id="1723945416">
      <w:marLeft w:val="0"/>
      <w:marRight w:val="0"/>
      <w:marTop w:val="0"/>
      <w:marBottom w:val="0"/>
      <w:divBdr>
        <w:top w:val="none" w:sz="0" w:space="0" w:color="auto"/>
        <w:left w:val="none" w:sz="0" w:space="0" w:color="auto"/>
        <w:bottom w:val="none" w:sz="0" w:space="0" w:color="auto"/>
        <w:right w:val="none" w:sz="0" w:space="0" w:color="auto"/>
      </w:divBdr>
      <w:divsChild>
        <w:div w:id="1723945432">
          <w:marLeft w:val="0"/>
          <w:marRight w:val="0"/>
          <w:marTop w:val="0"/>
          <w:marBottom w:val="0"/>
          <w:divBdr>
            <w:top w:val="none" w:sz="0" w:space="0" w:color="auto"/>
            <w:left w:val="none" w:sz="0" w:space="0" w:color="auto"/>
            <w:bottom w:val="none" w:sz="0" w:space="0" w:color="auto"/>
            <w:right w:val="none" w:sz="0" w:space="0" w:color="auto"/>
          </w:divBdr>
        </w:div>
      </w:divsChild>
    </w:div>
    <w:div w:id="1723945418">
      <w:marLeft w:val="0"/>
      <w:marRight w:val="0"/>
      <w:marTop w:val="0"/>
      <w:marBottom w:val="0"/>
      <w:divBdr>
        <w:top w:val="none" w:sz="0" w:space="0" w:color="auto"/>
        <w:left w:val="none" w:sz="0" w:space="0" w:color="auto"/>
        <w:bottom w:val="none" w:sz="0" w:space="0" w:color="auto"/>
        <w:right w:val="none" w:sz="0" w:space="0" w:color="auto"/>
      </w:divBdr>
    </w:div>
    <w:div w:id="1723945420">
      <w:marLeft w:val="0"/>
      <w:marRight w:val="0"/>
      <w:marTop w:val="0"/>
      <w:marBottom w:val="0"/>
      <w:divBdr>
        <w:top w:val="none" w:sz="0" w:space="0" w:color="auto"/>
        <w:left w:val="none" w:sz="0" w:space="0" w:color="auto"/>
        <w:bottom w:val="none" w:sz="0" w:space="0" w:color="auto"/>
        <w:right w:val="none" w:sz="0" w:space="0" w:color="auto"/>
      </w:divBdr>
      <w:divsChild>
        <w:div w:id="1723945534">
          <w:marLeft w:val="0"/>
          <w:marRight w:val="0"/>
          <w:marTop w:val="0"/>
          <w:marBottom w:val="0"/>
          <w:divBdr>
            <w:top w:val="none" w:sz="0" w:space="0" w:color="auto"/>
            <w:left w:val="none" w:sz="0" w:space="0" w:color="auto"/>
            <w:bottom w:val="none" w:sz="0" w:space="0" w:color="auto"/>
            <w:right w:val="none" w:sz="0" w:space="0" w:color="auto"/>
          </w:divBdr>
        </w:div>
      </w:divsChild>
    </w:div>
    <w:div w:id="1723945422">
      <w:marLeft w:val="0"/>
      <w:marRight w:val="0"/>
      <w:marTop w:val="0"/>
      <w:marBottom w:val="0"/>
      <w:divBdr>
        <w:top w:val="none" w:sz="0" w:space="0" w:color="auto"/>
        <w:left w:val="none" w:sz="0" w:space="0" w:color="auto"/>
        <w:bottom w:val="none" w:sz="0" w:space="0" w:color="auto"/>
        <w:right w:val="none" w:sz="0" w:space="0" w:color="auto"/>
      </w:divBdr>
      <w:divsChild>
        <w:div w:id="1723945556">
          <w:marLeft w:val="0"/>
          <w:marRight w:val="0"/>
          <w:marTop w:val="0"/>
          <w:marBottom w:val="0"/>
          <w:divBdr>
            <w:top w:val="none" w:sz="0" w:space="0" w:color="auto"/>
            <w:left w:val="none" w:sz="0" w:space="0" w:color="auto"/>
            <w:bottom w:val="none" w:sz="0" w:space="0" w:color="auto"/>
            <w:right w:val="none" w:sz="0" w:space="0" w:color="auto"/>
          </w:divBdr>
        </w:div>
      </w:divsChild>
    </w:div>
    <w:div w:id="1723945423">
      <w:marLeft w:val="0"/>
      <w:marRight w:val="0"/>
      <w:marTop w:val="0"/>
      <w:marBottom w:val="0"/>
      <w:divBdr>
        <w:top w:val="none" w:sz="0" w:space="0" w:color="auto"/>
        <w:left w:val="none" w:sz="0" w:space="0" w:color="auto"/>
        <w:bottom w:val="none" w:sz="0" w:space="0" w:color="auto"/>
        <w:right w:val="none" w:sz="0" w:space="0" w:color="auto"/>
      </w:divBdr>
      <w:divsChild>
        <w:div w:id="1723945403">
          <w:marLeft w:val="0"/>
          <w:marRight w:val="0"/>
          <w:marTop w:val="0"/>
          <w:marBottom w:val="0"/>
          <w:divBdr>
            <w:top w:val="none" w:sz="0" w:space="0" w:color="auto"/>
            <w:left w:val="none" w:sz="0" w:space="0" w:color="auto"/>
            <w:bottom w:val="none" w:sz="0" w:space="0" w:color="auto"/>
            <w:right w:val="none" w:sz="0" w:space="0" w:color="auto"/>
          </w:divBdr>
        </w:div>
        <w:div w:id="1723945533">
          <w:marLeft w:val="0"/>
          <w:marRight w:val="0"/>
          <w:marTop w:val="0"/>
          <w:marBottom w:val="0"/>
          <w:divBdr>
            <w:top w:val="none" w:sz="0" w:space="0" w:color="auto"/>
            <w:left w:val="none" w:sz="0" w:space="0" w:color="auto"/>
            <w:bottom w:val="none" w:sz="0" w:space="0" w:color="auto"/>
            <w:right w:val="none" w:sz="0" w:space="0" w:color="auto"/>
          </w:divBdr>
          <w:divsChild>
            <w:div w:id="1723945530">
              <w:marLeft w:val="0"/>
              <w:marRight w:val="0"/>
              <w:marTop w:val="0"/>
              <w:marBottom w:val="0"/>
              <w:divBdr>
                <w:top w:val="none" w:sz="0" w:space="0" w:color="auto"/>
                <w:left w:val="none" w:sz="0" w:space="0" w:color="auto"/>
                <w:bottom w:val="none" w:sz="0" w:space="0" w:color="auto"/>
                <w:right w:val="none" w:sz="0" w:space="0" w:color="auto"/>
              </w:divBdr>
              <w:divsChild>
                <w:div w:id="172394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945424">
      <w:marLeft w:val="0"/>
      <w:marRight w:val="0"/>
      <w:marTop w:val="0"/>
      <w:marBottom w:val="0"/>
      <w:divBdr>
        <w:top w:val="none" w:sz="0" w:space="0" w:color="auto"/>
        <w:left w:val="none" w:sz="0" w:space="0" w:color="auto"/>
        <w:bottom w:val="none" w:sz="0" w:space="0" w:color="auto"/>
        <w:right w:val="none" w:sz="0" w:space="0" w:color="auto"/>
      </w:divBdr>
      <w:divsChild>
        <w:div w:id="1723945527">
          <w:marLeft w:val="0"/>
          <w:marRight w:val="0"/>
          <w:marTop w:val="0"/>
          <w:marBottom w:val="0"/>
          <w:divBdr>
            <w:top w:val="none" w:sz="0" w:space="0" w:color="auto"/>
            <w:left w:val="none" w:sz="0" w:space="0" w:color="auto"/>
            <w:bottom w:val="none" w:sz="0" w:space="0" w:color="auto"/>
            <w:right w:val="none" w:sz="0" w:space="0" w:color="auto"/>
          </w:divBdr>
        </w:div>
      </w:divsChild>
    </w:div>
    <w:div w:id="1723945425">
      <w:marLeft w:val="0"/>
      <w:marRight w:val="0"/>
      <w:marTop w:val="0"/>
      <w:marBottom w:val="0"/>
      <w:divBdr>
        <w:top w:val="none" w:sz="0" w:space="0" w:color="auto"/>
        <w:left w:val="none" w:sz="0" w:space="0" w:color="auto"/>
        <w:bottom w:val="none" w:sz="0" w:space="0" w:color="auto"/>
        <w:right w:val="none" w:sz="0" w:space="0" w:color="auto"/>
      </w:divBdr>
    </w:div>
    <w:div w:id="1723945427">
      <w:marLeft w:val="0"/>
      <w:marRight w:val="0"/>
      <w:marTop w:val="0"/>
      <w:marBottom w:val="0"/>
      <w:divBdr>
        <w:top w:val="none" w:sz="0" w:space="0" w:color="auto"/>
        <w:left w:val="none" w:sz="0" w:space="0" w:color="auto"/>
        <w:bottom w:val="none" w:sz="0" w:space="0" w:color="auto"/>
        <w:right w:val="none" w:sz="0" w:space="0" w:color="auto"/>
      </w:divBdr>
    </w:div>
    <w:div w:id="1723945430">
      <w:marLeft w:val="0"/>
      <w:marRight w:val="0"/>
      <w:marTop w:val="0"/>
      <w:marBottom w:val="0"/>
      <w:divBdr>
        <w:top w:val="none" w:sz="0" w:space="0" w:color="auto"/>
        <w:left w:val="none" w:sz="0" w:space="0" w:color="auto"/>
        <w:bottom w:val="none" w:sz="0" w:space="0" w:color="auto"/>
        <w:right w:val="none" w:sz="0" w:space="0" w:color="auto"/>
      </w:divBdr>
      <w:divsChild>
        <w:div w:id="1723945531">
          <w:marLeft w:val="0"/>
          <w:marRight w:val="0"/>
          <w:marTop w:val="0"/>
          <w:marBottom w:val="0"/>
          <w:divBdr>
            <w:top w:val="none" w:sz="0" w:space="0" w:color="auto"/>
            <w:left w:val="none" w:sz="0" w:space="0" w:color="auto"/>
            <w:bottom w:val="none" w:sz="0" w:space="0" w:color="auto"/>
            <w:right w:val="none" w:sz="0" w:space="0" w:color="auto"/>
          </w:divBdr>
        </w:div>
      </w:divsChild>
    </w:div>
    <w:div w:id="1723945434">
      <w:marLeft w:val="0"/>
      <w:marRight w:val="0"/>
      <w:marTop w:val="0"/>
      <w:marBottom w:val="0"/>
      <w:divBdr>
        <w:top w:val="none" w:sz="0" w:space="0" w:color="auto"/>
        <w:left w:val="none" w:sz="0" w:space="0" w:color="auto"/>
        <w:bottom w:val="none" w:sz="0" w:space="0" w:color="auto"/>
        <w:right w:val="none" w:sz="0" w:space="0" w:color="auto"/>
      </w:divBdr>
    </w:div>
    <w:div w:id="1723945435">
      <w:marLeft w:val="0"/>
      <w:marRight w:val="0"/>
      <w:marTop w:val="0"/>
      <w:marBottom w:val="0"/>
      <w:divBdr>
        <w:top w:val="none" w:sz="0" w:space="0" w:color="auto"/>
        <w:left w:val="none" w:sz="0" w:space="0" w:color="auto"/>
        <w:bottom w:val="none" w:sz="0" w:space="0" w:color="auto"/>
        <w:right w:val="none" w:sz="0" w:space="0" w:color="auto"/>
      </w:divBdr>
    </w:div>
    <w:div w:id="1723945438">
      <w:marLeft w:val="0"/>
      <w:marRight w:val="0"/>
      <w:marTop w:val="0"/>
      <w:marBottom w:val="0"/>
      <w:divBdr>
        <w:top w:val="none" w:sz="0" w:space="0" w:color="auto"/>
        <w:left w:val="none" w:sz="0" w:space="0" w:color="auto"/>
        <w:bottom w:val="none" w:sz="0" w:space="0" w:color="auto"/>
        <w:right w:val="none" w:sz="0" w:space="0" w:color="auto"/>
      </w:divBdr>
      <w:divsChild>
        <w:div w:id="1723945555">
          <w:marLeft w:val="0"/>
          <w:marRight w:val="0"/>
          <w:marTop w:val="0"/>
          <w:marBottom w:val="0"/>
          <w:divBdr>
            <w:top w:val="none" w:sz="0" w:space="0" w:color="auto"/>
            <w:left w:val="none" w:sz="0" w:space="0" w:color="auto"/>
            <w:bottom w:val="none" w:sz="0" w:space="0" w:color="auto"/>
            <w:right w:val="none" w:sz="0" w:space="0" w:color="auto"/>
          </w:divBdr>
        </w:div>
      </w:divsChild>
    </w:div>
    <w:div w:id="1723945439">
      <w:marLeft w:val="0"/>
      <w:marRight w:val="0"/>
      <w:marTop w:val="0"/>
      <w:marBottom w:val="0"/>
      <w:divBdr>
        <w:top w:val="none" w:sz="0" w:space="0" w:color="auto"/>
        <w:left w:val="none" w:sz="0" w:space="0" w:color="auto"/>
        <w:bottom w:val="none" w:sz="0" w:space="0" w:color="auto"/>
        <w:right w:val="none" w:sz="0" w:space="0" w:color="auto"/>
      </w:divBdr>
    </w:div>
    <w:div w:id="1723945440">
      <w:marLeft w:val="0"/>
      <w:marRight w:val="0"/>
      <w:marTop w:val="0"/>
      <w:marBottom w:val="0"/>
      <w:divBdr>
        <w:top w:val="none" w:sz="0" w:space="0" w:color="auto"/>
        <w:left w:val="none" w:sz="0" w:space="0" w:color="auto"/>
        <w:bottom w:val="none" w:sz="0" w:space="0" w:color="auto"/>
        <w:right w:val="none" w:sz="0" w:space="0" w:color="auto"/>
      </w:divBdr>
      <w:divsChild>
        <w:div w:id="1723945472">
          <w:marLeft w:val="0"/>
          <w:marRight w:val="0"/>
          <w:marTop w:val="0"/>
          <w:marBottom w:val="0"/>
          <w:divBdr>
            <w:top w:val="none" w:sz="0" w:space="0" w:color="auto"/>
            <w:left w:val="none" w:sz="0" w:space="0" w:color="auto"/>
            <w:bottom w:val="none" w:sz="0" w:space="0" w:color="auto"/>
            <w:right w:val="none" w:sz="0" w:space="0" w:color="auto"/>
          </w:divBdr>
        </w:div>
      </w:divsChild>
    </w:div>
    <w:div w:id="1723945441">
      <w:marLeft w:val="0"/>
      <w:marRight w:val="0"/>
      <w:marTop w:val="0"/>
      <w:marBottom w:val="0"/>
      <w:divBdr>
        <w:top w:val="none" w:sz="0" w:space="0" w:color="auto"/>
        <w:left w:val="none" w:sz="0" w:space="0" w:color="auto"/>
        <w:bottom w:val="none" w:sz="0" w:space="0" w:color="auto"/>
        <w:right w:val="none" w:sz="0" w:space="0" w:color="auto"/>
      </w:divBdr>
    </w:div>
    <w:div w:id="1723945442">
      <w:marLeft w:val="0"/>
      <w:marRight w:val="0"/>
      <w:marTop w:val="0"/>
      <w:marBottom w:val="0"/>
      <w:divBdr>
        <w:top w:val="none" w:sz="0" w:space="0" w:color="auto"/>
        <w:left w:val="none" w:sz="0" w:space="0" w:color="auto"/>
        <w:bottom w:val="none" w:sz="0" w:space="0" w:color="auto"/>
        <w:right w:val="none" w:sz="0" w:space="0" w:color="auto"/>
      </w:divBdr>
    </w:div>
    <w:div w:id="1723945443">
      <w:marLeft w:val="0"/>
      <w:marRight w:val="0"/>
      <w:marTop w:val="0"/>
      <w:marBottom w:val="0"/>
      <w:divBdr>
        <w:top w:val="none" w:sz="0" w:space="0" w:color="auto"/>
        <w:left w:val="none" w:sz="0" w:space="0" w:color="auto"/>
        <w:bottom w:val="none" w:sz="0" w:space="0" w:color="auto"/>
        <w:right w:val="none" w:sz="0" w:space="0" w:color="auto"/>
      </w:divBdr>
    </w:div>
    <w:div w:id="1723945446">
      <w:marLeft w:val="0"/>
      <w:marRight w:val="0"/>
      <w:marTop w:val="0"/>
      <w:marBottom w:val="0"/>
      <w:divBdr>
        <w:top w:val="none" w:sz="0" w:space="0" w:color="auto"/>
        <w:left w:val="none" w:sz="0" w:space="0" w:color="auto"/>
        <w:bottom w:val="none" w:sz="0" w:space="0" w:color="auto"/>
        <w:right w:val="none" w:sz="0" w:space="0" w:color="auto"/>
      </w:divBdr>
      <w:divsChild>
        <w:div w:id="1723945486">
          <w:marLeft w:val="0"/>
          <w:marRight w:val="0"/>
          <w:marTop w:val="0"/>
          <w:marBottom w:val="0"/>
          <w:divBdr>
            <w:top w:val="none" w:sz="0" w:space="0" w:color="auto"/>
            <w:left w:val="none" w:sz="0" w:space="0" w:color="auto"/>
            <w:bottom w:val="none" w:sz="0" w:space="0" w:color="auto"/>
            <w:right w:val="none" w:sz="0" w:space="0" w:color="auto"/>
          </w:divBdr>
        </w:div>
      </w:divsChild>
    </w:div>
    <w:div w:id="1723945447">
      <w:marLeft w:val="0"/>
      <w:marRight w:val="0"/>
      <w:marTop w:val="0"/>
      <w:marBottom w:val="0"/>
      <w:divBdr>
        <w:top w:val="none" w:sz="0" w:space="0" w:color="auto"/>
        <w:left w:val="none" w:sz="0" w:space="0" w:color="auto"/>
        <w:bottom w:val="none" w:sz="0" w:space="0" w:color="auto"/>
        <w:right w:val="none" w:sz="0" w:space="0" w:color="auto"/>
      </w:divBdr>
    </w:div>
    <w:div w:id="1723945449">
      <w:marLeft w:val="0"/>
      <w:marRight w:val="0"/>
      <w:marTop w:val="0"/>
      <w:marBottom w:val="0"/>
      <w:divBdr>
        <w:top w:val="none" w:sz="0" w:space="0" w:color="auto"/>
        <w:left w:val="none" w:sz="0" w:space="0" w:color="auto"/>
        <w:bottom w:val="none" w:sz="0" w:space="0" w:color="auto"/>
        <w:right w:val="none" w:sz="0" w:space="0" w:color="auto"/>
      </w:divBdr>
      <w:divsChild>
        <w:div w:id="1723945395">
          <w:marLeft w:val="0"/>
          <w:marRight w:val="0"/>
          <w:marTop w:val="0"/>
          <w:marBottom w:val="0"/>
          <w:divBdr>
            <w:top w:val="none" w:sz="0" w:space="0" w:color="auto"/>
            <w:left w:val="none" w:sz="0" w:space="0" w:color="auto"/>
            <w:bottom w:val="none" w:sz="0" w:space="0" w:color="auto"/>
            <w:right w:val="none" w:sz="0" w:space="0" w:color="auto"/>
          </w:divBdr>
        </w:div>
        <w:div w:id="1723945470">
          <w:marLeft w:val="0"/>
          <w:marRight w:val="0"/>
          <w:marTop w:val="0"/>
          <w:marBottom w:val="0"/>
          <w:divBdr>
            <w:top w:val="none" w:sz="0" w:space="0" w:color="auto"/>
            <w:left w:val="none" w:sz="0" w:space="0" w:color="auto"/>
            <w:bottom w:val="none" w:sz="0" w:space="0" w:color="auto"/>
            <w:right w:val="none" w:sz="0" w:space="0" w:color="auto"/>
          </w:divBdr>
          <w:divsChild>
            <w:div w:id="1723945448">
              <w:marLeft w:val="0"/>
              <w:marRight w:val="0"/>
              <w:marTop w:val="0"/>
              <w:marBottom w:val="0"/>
              <w:divBdr>
                <w:top w:val="none" w:sz="0" w:space="0" w:color="auto"/>
                <w:left w:val="none" w:sz="0" w:space="0" w:color="auto"/>
                <w:bottom w:val="none" w:sz="0" w:space="0" w:color="auto"/>
                <w:right w:val="none" w:sz="0" w:space="0" w:color="auto"/>
              </w:divBdr>
              <w:divsChild>
                <w:div w:id="17239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945450">
      <w:marLeft w:val="0"/>
      <w:marRight w:val="0"/>
      <w:marTop w:val="0"/>
      <w:marBottom w:val="0"/>
      <w:divBdr>
        <w:top w:val="none" w:sz="0" w:space="0" w:color="auto"/>
        <w:left w:val="none" w:sz="0" w:space="0" w:color="auto"/>
        <w:bottom w:val="none" w:sz="0" w:space="0" w:color="auto"/>
        <w:right w:val="none" w:sz="0" w:space="0" w:color="auto"/>
      </w:divBdr>
      <w:divsChild>
        <w:div w:id="1723945542">
          <w:marLeft w:val="0"/>
          <w:marRight w:val="0"/>
          <w:marTop w:val="0"/>
          <w:marBottom w:val="0"/>
          <w:divBdr>
            <w:top w:val="none" w:sz="0" w:space="0" w:color="auto"/>
            <w:left w:val="none" w:sz="0" w:space="0" w:color="auto"/>
            <w:bottom w:val="none" w:sz="0" w:space="0" w:color="auto"/>
            <w:right w:val="none" w:sz="0" w:space="0" w:color="auto"/>
          </w:divBdr>
        </w:div>
      </w:divsChild>
    </w:div>
    <w:div w:id="1723945452">
      <w:marLeft w:val="0"/>
      <w:marRight w:val="0"/>
      <w:marTop w:val="0"/>
      <w:marBottom w:val="0"/>
      <w:divBdr>
        <w:top w:val="none" w:sz="0" w:space="0" w:color="auto"/>
        <w:left w:val="none" w:sz="0" w:space="0" w:color="auto"/>
        <w:bottom w:val="none" w:sz="0" w:space="0" w:color="auto"/>
        <w:right w:val="none" w:sz="0" w:space="0" w:color="auto"/>
      </w:divBdr>
      <w:divsChild>
        <w:div w:id="1723945511">
          <w:marLeft w:val="0"/>
          <w:marRight w:val="0"/>
          <w:marTop w:val="0"/>
          <w:marBottom w:val="0"/>
          <w:divBdr>
            <w:top w:val="none" w:sz="0" w:space="0" w:color="auto"/>
            <w:left w:val="none" w:sz="0" w:space="0" w:color="auto"/>
            <w:bottom w:val="none" w:sz="0" w:space="0" w:color="auto"/>
            <w:right w:val="none" w:sz="0" w:space="0" w:color="auto"/>
          </w:divBdr>
        </w:div>
      </w:divsChild>
    </w:div>
    <w:div w:id="1723945453">
      <w:marLeft w:val="0"/>
      <w:marRight w:val="0"/>
      <w:marTop w:val="0"/>
      <w:marBottom w:val="0"/>
      <w:divBdr>
        <w:top w:val="none" w:sz="0" w:space="0" w:color="auto"/>
        <w:left w:val="none" w:sz="0" w:space="0" w:color="auto"/>
        <w:bottom w:val="none" w:sz="0" w:space="0" w:color="auto"/>
        <w:right w:val="none" w:sz="0" w:space="0" w:color="auto"/>
      </w:divBdr>
    </w:div>
    <w:div w:id="1723945455">
      <w:marLeft w:val="0"/>
      <w:marRight w:val="0"/>
      <w:marTop w:val="0"/>
      <w:marBottom w:val="0"/>
      <w:divBdr>
        <w:top w:val="none" w:sz="0" w:space="0" w:color="auto"/>
        <w:left w:val="none" w:sz="0" w:space="0" w:color="auto"/>
        <w:bottom w:val="none" w:sz="0" w:space="0" w:color="auto"/>
        <w:right w:val="none" w:sz="0" w:space="0" w:color="auto"/>
      </w:divBdr>
    </w:div>
    <w:div w:id="1723945456">
      <w:marLeft w:val="0"/>
      <w:marRight w:val="0"/>
      <w:marTop w:val="0"/>
      <w:marBottom w:val="0"/>
      <w:divBdr>
        <w:top w:val="none" w:sz="0" w:space="0" w:color="auto"/>
        <w:left w:val="none" w:sz="0" w:space="0" w:color="auto"/>
        <w:bottom w:val="none" w:sz="0" w:space="0" w:color="auto"/>
        <w:right w:val="none" w:sz="0" w:space="0" w:color="auto"/>
      </w:divBdr>
    </w:div>
    <w:div w:id="1723945457">
      <w:marLeft w:val="0"/>
      <w:marRight w:val="0"/>
      <w:marTop w:val="0"/>
      <w:marBottom w:val="0"/>
      <w:divBdr>
        <w:top w:val="none" w:sz="0" w:space="0" w:color="auto"/>
        <w:left w:val="none" w:sz="0" w:space="0" w:color="auto"/>
        <w:bottom w:val="none" w:sz="0" w:space="0" w:color="auto"/>
        <w:right w:val="none" w:sz="0" w:space="0" w:color="auto"/>
      </w:divBdr>
      <w:divsChild>
        <w:div w:id="1723945421">
          <w:marLeft w:val="0"/>
          <w:marRight w:val="0"/>
          <w:marTop w:val="0"/>
          <w:marBottom w:val="0"/>
          <w:divBdr>
            <w:top w:val="none" w:sz="0" w:space="0" w:color="auto"/>
            <w:left w:val="none" w:sz="0" w:space="0" w:color="auto"/>
            <w:bottom w:val="none" w:sz="0" w:space="0" w:color="auto"/>
            <w:right w:val="none" w:sz="0" w:space="0" w:color="auto"/>
          </w:divBdr>
        </w:div>
      </w:divsChild>
    </w:div>
    <w:div w:id="1723945458">
      <w:marLeft w:val="0"/>
      <w:marRight w:val="0"/>
      <w:marTop w:val="0"/>
      <w:marBottom w:val="0"/>
      <w:divBdr>
        <w:top w:val="none" w:sz="0" w:space="0" w:color="auto"/>
        <w:left w:val="none" w:sz="0" w:space="0" w:color="auto"/>
        <w:bottom w:val="none" w:sz="0" w:space="0" w:color="auto"/>
        <w:right w:val="none" w:sz="0" w:space="0" w:color="auto"/>
      </w:divBdr>
      <w:divsChild>
        <w:div w:id="1723945510">
          <w:marLeft w:val="0"/>
          <w:marRight w:val="0"/>
          <w:marTop w:val="0"/>
          <w:marBottom w:val="0"/>
          <w:divBdr>
            <w:top w:val="none" w:sz="0" w:space="0" w:color="auto"/>
            <w:left w:val="none" w:sz="0" w:space="0" w:color="auto"/>
            <w:bottom w:val="none" w:sz="0" w:space="0" w:color="auto"/>
            <w:right w:val="none" w:sz="0" w:space="0" w:color="auto"/>
          </w:divBdr>
        </w:div>
      </w:divsChild>
    </w:div>
    <w:div w:id="1723945461">
      <w:marLeft w:val="0"/>
      <w:marRight w:val="0"/>
      <w:marTop w:val="0"/>
      <w:marBottom w:val="0"/>
      <w:divBdr>
        <w:top w:val="none" w:sz="0" w:space="0" w:color="auto"/>
        <w:left w:val="none" w:sz="0" w:space="0" w:color="auto"/>
        <w:bottom w:val="none" w:sz="0" w:space="0" w:color="auto"/>
        <w:right w:val="none" w:sz="0" w:space="0" w:color="auto"/>
      </w:divBdr>
    </w:div>
    <w:div w:id="1723945464">
      <w:marLeft w:val="0"/>
      <w:marRight w:val="0"/>
      <w:marTop w:val="0"/>
      <w:marBottom w:val="0"/>
      <w:divBdr>
        <w:top w:val="none" w:sz="0" w:space="0" w:color="auto"/>
        <w:left w:val="none" w:sz="0" w:space="0" w:color="auto"/>
        <w:bottom w:val="none" w:sz="0" w:space="0" w:color="auto"/>
        <w:right w:val="none" w:sz="0" w:space="0" w:color="auto"/>
      </w:divBdr>
    </w:div>
    <w:div w:id="1723945465">
      <w:marLeft w:val="0"/>
      <w:marRight w:val="0"/>
      <w:marTop w:val="0"/>
      <w:marBottom w:val="0"/>
      <w:divBdr>
        <w:top w:val="none" w:sz="0" w:space="0" w:color="auto"/>
        <w:left w:val="none" w:sz="0" w:space="0" w:color="auto"/>
        <w:bottom w:val="none" w:sz="0" w:space="0" w:color="auto"/>
        <w:right w:val="none" w:sz="0" w:space="0" w:color="auto"/>
      </w:divBdr>
      <w:divsChild>
        <w:div w:id="1723945431">
          <w:marLeft w:val="0"/>
          <w:marRight w:val="0"/>
          <w:marTop w:val="0"/>
          <w:marBottom w:val="0"/>
          <w:divBdr>
            <w:top w:val="none" w:sz="0" w:space="0" w:color="auto"/>
            <w:left w:val="none" w:sz="0" w:space="0" w:color="auto"/>
            <w:bottom w:val="none" w:sz="0" w:space="0" w:color="auto"/>
            <w:right w:val="none" w:sz="0" w:space="0" w:color="auto"/>
          </w:divBdr>
        </w:div>
      </w:divsChild>
    </w:div>
    <w:div w:id="1723945466">
      <w:marLeft w:val="0"/>
      <w:marRight w:val="0"/>
      <w:marTop w:val="0"/>
      <w:marBottom w:val="0"/>
      <w:divBdr>
        <w:top w:val="none" w:sz="0" w:space="0" w:color="auto"/>
        <w:left w:val="none" w:sz="0" w:space="0" w:color="auto"/>
        <w:bottom w:val="none" w:sz="0" w:space="0" w:color="auto"/>
        <w:right w:val="none" w:sz="0" w:space="0" w:color="auto"/>
      </w:divBdr>
      <w:divsChild>
        <w:div w:id="1723945437">
          <w:marLeft w:val="0"/>
          <w:marRight w:val="0"/>
          <w:marTop w:val="0"/>
          <w:marBottom w:val="0"/>
          <w:divBdr>
            <w:top w:val="none" w:sz="0" w:space="0" w:color="auto"/>
            <w:left w:val="none" w:sz="0" w:space="0" w:color="auto"/>
            <w:bottom w:val="none" w:sz="0" w:space="0" w:color="auto"/>
            <w:right w:val="none" w:sz="0" w:space="0" w:color="auto"/>
          </w:divBdr>
        </w:div>
      </w:divsChild>
    </w:div>
    <w:div w:id="1723945467">
      <w:marLeft w:val="0"/>
      <w:marRight w:val="0"/>
      <w:marTop w:val="0"/>
      <w:marBottom w:val="0"/>
      <w:divBdr>
        <w:top w:val="none" w:sz="0" w:space="0" w:color="auto"/>
        <w:left w:val="none" w:sz="0" w:space="0" w:color="auto"/>
        <w:bottom w:val="none" w:sz="0" w:space="0" w:color="auto"/>
        <w:right w:val="none" w:sz="0" w:space="0" w:color="auto"/>
      </w:divBdr>
    </w:div>
    <w:div w:id="1723945473">
      <w:marLeft w:val="0"/>
      <w:marRight w:val="0"/>
      <w:marTop w:val="0"/>
      <w:marBottom w:val="0"/>
      <w:divBdr>
        <w:top w:val="none" w:sz="0" w:space="0" w:color="auto"/>
        <w:left w:val="none" w:sz="0" w:space="0" w:color="auto"/>
        <w:bottom w:val="none" w:sz="0" w:space="0" w:color="auto"/>
        <w:right w:val="none" w:sz="0" w:space="0" w:color="auto"/>
      </w:divBdr>
      <w:divsChild>
        <w:div w:id="1723945537">
          <w:marLeft w:val="0"/>
          <w:marRight w:val="0"/>
          <w:marTop w:val="0"/>
          <w:marBottom w:val="0"/>
          <w:divBdr>
            <w:top w:val="none" w:sz="0" w:space="0" w:color="auto"/>
            <w:left w:val="none" w:sz="0" w:space="0" w:color="auto"/>
            <w:bottom w:val="none" w:sz="0" w:space="0" w:color="auto"/>
            <w:right w:val="none" w:sz="0" w:space="0" w:color="auto"/>
          </w:divBdr>
        </w:div>
      </w:divsChild>
    </w:div>
    <w:div w:id="1723945475">
      <w:marLeft w:val="0"/>
      <w:marRight w:val="0"/>
      <w:marTop w:val="0"/>
      <w:marBottom w:val="0"/>
      <w:divBdr>
        <w:top w:val="none" w:sz="0" w:space="0" w:color="auto"/>
        <w:left w:val="none" w:sz="0" w:space="0" w:color="auto"/>
        <w:bottom w:val="none" w:sz="0" w:space="0" w:color="auto"/>
        <w:right w:val="none" w:sz="0" w:space="0" w:color="auto"/>
      </w:divBdr>
      <w:divsChild>
        <w:div w:id="1723945417">
          <w:marLeft w:val="0"/>
          <w:marRight w:val="0"/>
          <w:marTop w:val="0"/>
          <w:marBottom w:val="0"/>
          <w:divBdr>
            <w:top w:val="none" w:sz="0" w:space="0" w:color="auto"/>
            <w:left w:val="none" w:sz="0" w:space="0" w:color="auto"/>
            <w:bottom w:val="none" w:sz="0" w:space="0" w:color="auto"/>
            <w:right w:val="none" w:sz="0" w:space="0" w:color="auto"/>
          </w:divBdr>
        </w:div>
      </w:divsChild>
    </w:div>
    <w:div w:id="1723945476">
      <w:marLeft w:val="0"/>
      <w:marRight w:val="0"/>
      <w:marTop w:val="0"/>
      <w:marBottom w:val="0"/>
      <w:divBdr>
        <w:top w:val="none" w:sz="0" w:space="0" w:color="auto"/>
        <w:left w:val="none" w:sz="0" w:space="0" w:color="auto"/>
        <w:bottom w:val="none" w:sz="0" w:space="0" w:color="auto"/>
        <w:right w:val="none" w:sz="0" w:space="0" w:color="auto"/>
      </w:divBdr>
      <w:divsChild>
        <w:div w:id="1723945557">
          <w:marLeft w:val="0"/>
          <w:marRight w:val="0"/>
          <w:marTop w:val="0"/>
          <w:marBottom w:val="0"/>
          <w:divBdr>
            <w:top w:val="none" w:sz="0" w:space="0" w:color="auto"/>
            <w:left w:val="none" w:sz="0" w:space="0" w:color="auto"/>
            <w:bottom w:val="none" w:sz="0" w:space="0" w:color="auto"/>
            <w:right w:val="none" w:sz="0" w:space="0" w:color="auto"/>
          </w:divBdr>
        </w:div>
      </w:divsChild>
    </w:div>
    <w:div w:id="1723945477">
      <w:marLeft w:val="0"/>
      <w:marRight w:val="0"/>
      <w:marTop w:val="0"/>
      <w:marBottom w:val="0"/>
      <w:divBdr>
        <w:top w:val="none" w:sz="0" w:space="0" w:color="auto"/>
        <w:left w:val="none" w:sz="0" w:space="0" w:color="auto"/>
        <w:bottom w:val="none" w:sz="0" w:space="0" w:color="auto"/>
        <w:right w:val="none" w:sz="0" w:space="0" w:color="auto"/>
      </w:divBdr>
    </w:div>
    <w:div w:id="1723945478">
      <w:marLeft w:val="0"/>
      <w:marRight w:val="0"/>
      <w:marTop w:val="0"/>
      <w:marBottom w:val="0"/>
      <w:divBdr>
        <w:top w:val="none" w:sz="0" w:space="0" w:color="auto"/>
        <w:left w:val="none" w:sz="0" w:space="0" w:color="auto"/>
        <w:bottom w:val="none" w:sz="0" w:space="0" w:color="auto"/>
        <w:right w:val="none" w:sz="0" w:space="0" w:color="auto"/>
      </w:divBdr>
    </w:div>
    <w:div w:id="1723945481">
      <w:marLeft w:val="0"/>
      <w:marRight w:val="0"/>
      <w:marTop w:val="0"/>
      <w:marBottom w:val="0"/>
      <w:divBdr>
        <w:top w:val="none" w:sz="0" w:space="0" w:color="auto"/>
        <w:left w:val="none" w:sz="0" w:space="0" w:color="auto"/>
        <w:bottom w:val="none" w:sz="0" w:space="0" w:color="auto"/>
        <w:right w:val="none" w:sz="0" w:space="0" w:color="auto"/>
      </w:divBdr>
      <w:divsChild>
        <w:div w:id="1723945436">
          <w:marLeft w:val="0"/>
          <w:marRight w:val="0"/>
          <w:marTop w:val="0"/>
          <w:marBottom w:val="0"/>
          <w:divBdr>
            <w:top w:val="none" w:sz="0" w:space="0" w:color="auto"/>
            <w:left w:val="none" w:sz="0" w:space="0" w:color="auto"/>
            <w:bottom w:val="none" w:sz="0" w:space="0" w:color="auto"/>
            <w:right w:val="none" w:sz="0" w:space="0" w:color="auto"/>
          </w:divBdr>
        </w:div>
      </w:divsChild>
    </w:div>
    <w:div w:id="1723945482">
      <w:marLeft w:val="0"/>
      <w:marRight w:val="0"/>
      <w:marTop w:val="0"/>
      <w:marBottom w:val="0"/>
      <w:divBdr>
        <w:top w:val="none" w:sz="0" w:space="0" w:color="auto"/>
        <w:left w:val="none" w:sz="0" w:space="0" w:color="auto"/>
        <w:bottom w:val="none" w:sz="0" w:space="0" w:color="auto"/>
        <w:right w:val="none" w:sz="0" w:space="0" w:color="auto"/>
      </w:divBdr>
    </w:div>
    <w:div w:id="1723945484">
      <w:marLeft w:val="0"/>
      <w:marRight w:val="0"/>
      <w:marTop w:val="0"/>
      <w:marBottom w:val="0"/>
      <w:divBdr>
        <w:top w:val="none" w:sz="0" w:space="0" w:color="auto"/>
        <w:left w:val="none" w:sz="0" w:space="0" w:color="auto"/>
        <w:bottom w:val="none" w:sz="0" w:space="0" w:color="auto"/>
        <w:right w:val="none" w:sz="0" w:space="0" w:color="auto"/>
      </w:divBdr>
      <w:divsChild>
        <w:div w:id="1723945400">
          <w:marLeft w:val="0"/>
          <w:marRight w:val="0"/>
          <w:marTop w:val="0"/>
          <w:marBottom w:val="0"/>
          <w:divBdr>
            <w:top w:val="none" w:sz="0" w:space="0" w:color="auto"/>
            <w:left w:val="none" w:sz="0" w:space="0" w:color="auto"/>
            <w:bottom w:val="none" w:sz="0" w:space="0" w:color="auto"/>
            <w:right w:val="none" w:sz="0" w:space="0" w:color="auto"/>
          </w:divBdr>
        </w:div>
      </w:divsChild>
    </w:div>
    <w:div w:id="1723945485">
      <w:marLeft w:val="0"/>
      <w:marRight w:val="0"/>
      <w:marTop w:val="0"/>
      <w:marBottom w:val="0"/>
      <w:divBdr>
        <w:top w:val="none" w:sz="0" w:space="0" w:color="auto"/>
        <w:left w:val="none" w:sz="0" w:space="0" w:color="auto"/>
        <w:bottom w:val="none" w:sz="0" w:space="0" w:color="auto"/>
        <w:right w:val="none" w:sz="0" w:space="0" w:color="auto"/>
      </w:divBdr>
    </w:div>
    <w:div w:id="1723945488">
      <w:marLeft w:val="0"/>
      <w:marRight w:val="0"/>
      <w:marTop w:val="0"/>
      <w:marBottom w:val="0"/>
      <w:divBdr>
        <w:top w:val="none" w:sz="0" w:space="0" w:color="auto"/>
        <w:left w:val="none" w:sz="0" w:space="0" w:color="auto"/>
        <w:bottom w:val="none" w:sz="0" w:space="0" w:color="auto"/>
        <w:right w:val="none" w:sz="0" w:space="0" w:color="auto"/>
      </w:divBdr>
    </w:div>
    <w:div w:id="1723945489">
      <w:marLeft w:val="0"/>
      <w:marRight w:val="0"/>
      <w:marTop w:val="0"/>
      <w:marBottom w:val="0"/>
      <w:divBdr>
        <w:top w:val="none" w:sz="0" w:space="0" w:color="auto"/>
        <w:left w:val="none" w:sz="0" w:space="0" w:color="auto"/>
        <w:bottom w:val="none" w:sz="0" w:space="0" w:color="auto"/>
        <w:right w:val="none" w:sz="0" w:space="0" w:color="auto"/>
      </w:divBdr>
      <w:divsChild>
        <w:div w:id="1723945479">
          <w:marLeft w:val="0"/>
          <w:marRight w:val="0"/>
          <w:marTop w:val="0"/>
          <w:marBottom w:val="0"/>
          <w:divBdr>
            <w:top w:val="none" w:sz="0" w:space="0" w:color="auto"/>
            <w:left w:val="none" w:sz="0" w:space="0" w:color="auto"/>
            <w:bottom w:val="none" w:sz="0" w:space="0" w:color="auto"/>
            <w:right w:val="none" w:sz="0" w:space="0" w:color="auto"/>
          </w:divBdr>
        </w:div>
      </w:divsChild>
    </w:div>
    <w:div w:id="1723945490">
      <w:marLeft w:val="0"/>
      <w:marRight w:val="0"/>
      <w:marTop w:val="0"/>
      <w:marBottom w:val="0"/>
      <w:divBdr>
        <w:top w:val="none" w:sz="0" w:space="0" w:color="auto"/>
        <w:left w:val="none" w:sz="0" w:space="0" w:color="auto"/>
        <w:bottom w:val="none" w:sz="0" w:space="0" w:color="auto"/>
        <w:right w:val="none" w:sz="0" w:space="0" w:color="auto"/>
      </w:divBdr>
    </w:div>
    <w:div w:id="1723945491">
      <w:marLeft w:val="0"/>
      <w:marRight w:val="0"/>
      <w:marTop w:val="0"/>
      <w:marBottom w:val="0"/>
      <w:divBdr>
        <w:top w:val="none" w:sz="0" w:space="0" w:color="auto"/>
        <w:left w:val="none" w:sz="0" w:space="0" w:color="auto"/>
        <w:bottom w:val="none" w:sz="0" w:space="0" w:color="auto"/>
        <w:right w:val="none" w:sz="0" w:space="0" w:color="auto"/>
      </w:divBdr>
      <w:divsChild>
        <w:div w:id="1723945401">
          <w:marLeft w:val="0"/>
          <w:marRight w:val="0"/>
          <w:marTop w:val="0"/>
          <w:marBottom w:val="0"/>
          <w:divBdr>
            <w:top w:val="none" w:sz="0" w:space="0" w:color="auto"/>
            <w:left w:val="none" w:sz="0" w:space="0" w:color="auto"/>
            <w:bottom w:val="none" w:sz="0" w:space="0" w:color="auto"/>
            <w:right w:val="none" w:sz="0" w:space="0" w:color="auto"/>
          </w:divBdr>
        </w:div>
      </w:divsChild>
    </w:div>
    <w:div w:id="1723945492">
      <w:marLeft w:val="0"/>
      <w:marRight w:val="0"/>
      <w:marTop w:val="0"/>
      <w:marBottom w:val="0"/>
      <w:divBdr>
        <w:top w:val="none" w:sz="0" w:space="0" w:color="auto"/>
        <w:left w:val="none" w:sz="0" w:space="0" w:color="auto"/>
        <w:bottom w:val="none" w:sz="0" w:space="0" w:color="auto"/>
        <w:right w:val="none" w:sz="0" w:space="0" w:color="auto"/>
      </w:divBdr>
      <w:divsChild>
        <w:div w:id="1723945398">
          <w:marLeft w:val="0"/>
          <w:marRight w:val="0"/>
          <w:marTop w:val="0"/>
          <w:marBottom w:val="0"/>
          <w:divBdr>
            <w:top w:val="none" w:sz="0" w:space="0" w:color="auto"/>
            <w:left w:val="none" w:sz="0" w:space="0" w:color="auto"/>
            <w:bottom w:val="none" w:sz="0" w:space="0" w:color="auto"/>
            <w:right w:val="none" w:sz="0" w:space="0" w:color="auto"/>
          </w:divBdr>
          <w:divsChild>
            <w:div w:id="1723945415">
              <w:marLeft w:val="0"/>
              <w:marRight w:val="0"/>
              <w:marTop w:val="0"/>
              <w:marBottom w:val="0"/>
              <w:divBdr>
                <w:top w:val="none" w:sz="0" w:space="0" w:color="auto"/>
                <w:left w:val="none" w:sz="0" w:space="0" w:color="auto"/>
                <w:bottom w:val="none" w:sz="0" w:space="0" w:color="auto"/>
                <w:right w:val="none" w:sz="0" w:space="0" w:color="auto"/>
              </w:divBdr>
              <w:divsChild>
                <w:div w:id="172394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45459">
          <w:marLeft w:val="0"/>
          <w:marRight w:val="0"/>
          <w:marTop w:val="0"/>
          <w:marBottom w:val="0"/>
          <w:divBdr>
            <w:top w:val="none" w:sz="0" w:space="0" w:color="auto"/>
            <w:left w:val="none" w:sz="0" w:space="0" w:color="auto"/>
            <w:bottom w:val="none" w:sz="0" w:space="0" w:color="auto"/>
            <w:right w:val="none" w:sz="0" w:space="0" w:color="auto"/>
          </w:divBdr>
        </w:div>
      </w:divsChild>
    </w:div>
    <w:div w:id="1723945493">
      <w:marLeft w:val="0"/>
      <w:marRight w:val="0"/>
      <w:marTop w:val="0"/>
      <w:marBottom w:val="0"/>
      <w:divBdr>
        <w:top w:val="none" w:sz="0" w:space="0" w:color="auto"/>
        <w:left w:val="none" w:sz="0" w:space="0" w:color="auto"/>
        <w:bottom w:val="none" w:sz="0" w:space="0" w:color="auto"/>
        <w:right w:val="none" w:sz="0" w:space="0" w:color="auto"/>
      </w:divBdr>
    </w:div>
    <w:div w:id="1723945496">
      <w:marLeft w:val="0"/>
      <w:marRight w:val="0"/>
      <w:marTop w:val="0"/>
      <w:marBottom w:val="0"/>
      <w:divBdr>
        <w:top w:val="none" w:sz="0" w:space="0" w:color="auto"/>
        <w:left w:val="none" w:sz="0" w:space="0" w:color="auto"/>
        <w:bottom w:val="none" w:sz="0" w:space="0" w:color="auto"/>
        <w:right w:val="none" w:sz="0" w:space="0" w:color="auto"/>
      </w:divBdr>
    </w:div>
    <w:div w:id="1723945497">
      <w:marLeft w:val="0"/>
      <w:marRight w:val="0"/>
      <w:marTop w:val="0"/>
      <w:marBottom w:val="0"/>
      <w:divBdr>
        <w:top w:val="none" w:sz="0" w:space="0" w:color="auto"/>
        <w:left w:val="none" w:sz="0" w:space="0" w:color="auto"/>
        <w:bottom w:val="none" w:sz="0" w:space="0" w:color="auto"/>
        <w:right w:val="none" w:sz="0" w:space="0" w:color="auto"/>
      </w:divBdr>
      <w:divsChild>
        <w:div w:id="1723945552">
          <w:marLeft w:val="0"/>
          <w:marRight w:val="0"/>
          <w:marTop w:val="0"/>
          <w:marBottom w:val="0"/>
          <w:divBdr>
            <w:top w:val="none" w:sz="0" w:space="0" w:color="auto"/>
            <w:left w:val="none" w:sz="0" w:space="0" w:color="auto"/>
            <w:bottom w:val="none" w:sz="0" w:space="0" w:color="auto"/>
            <w:right w:val="none" w:sz="0" w:space="0" w:color="auto"/>
          </w:divBdr>
        </w:div>
      </w:divsChild>
    </w:div>
    <w:div w:id="1723945498">
      <w:marLeft w:val="0"/>
      <w:marRight w:val="0"/>
      <w:marTop w:val="0"/>
      <w:marBottom w:val="0"/>
      <w:divBdr>
        <w:top w:val="none" w:sz="0" w:space="0" w:color="auto"/>
        <w:left w:val="none" w:sz="0" w:space="0" w:color="auto"/>
        <w:bottom w:val="none" w:sz="0" w:space="0" w:color="auto"/>
        <w:right w:val="none" w:sz="0" w:space="0" w:color="auto"/>
      </w:divBdr>
      <w:divsChild>
        <w:div w:id="1723945494">
          <w:marLeft w:val="0"/>
          <w:marRight w:val="0"/>
          <w:marTop w:val="0"/>
          <w:marBottom w:val="0"/>
          <w:divBdr>
            <w:top w:val="none" w:sz="0" w:space="0" w:color="auto"/>
            <w:left w:val="none" w:sz="0" w:space="0" w:color="auto"/>
            <w:bottom w:val="none" w:sz="0" w:space="0" w:color="auto"/>
            <w:right w:val="none" w:sz="0" w:space="0" w:color="auto"/>
          </w:divBdr>
        </w:div>
      </w:divsChild>
    </w:div>
    <w:div w:id="1723945499">
      <w:marLeft w:val="0"/>
      <w:marRight w:val="0"/>
      <w:marTop w:val="0"/>
      <w:marBottom w:val="0"/>
      <w:divBdr>
        <w:top w:val="none" w:sz="0" w:space="0" w:color="auto"/>
        <w:left w:val="none" w:sz="0" w:space="0" w:color="auto"/>
        <w:bottom w:val="none" w:sz="0" w:space="0" w:color="auto"/>
        <w:right w:val="none" w:sz="0" w:space="0" w:color="auto"/>
      </w:divBdr>
      <w:divsChild>
        <w:div w:id="1723945553">
          <w:marLeft w:val="0"/>
          <w:marRight w:val="0"/>
          <w:marTop w:val="0"/>
          <w:marBottom w:val="0"/>
          <w:divBdr>
            <w:top w:val="none" w:sz="0" w:space="0" w:color="auto"/>
            <w:left w:val="none" w:sz="0" w:space="0" w:color="auto"/>
            <w:bottom w:val="none" w:sz="0" w:space="0" w:color="auto"/>
            <w:right w:val="none" w:sz="0" w:space="0" w:color="auto"/>
          </w:divBdr>
        </w:div>
      </w:divsChild>
    </w:div>
    <w:div w:id="1723945500">
      <w:marLeft w:val="0"/>
      <w:marRight w:val="0"/>
      <w:marTop w:val="0"/>
      <w:marBottom w:val="0"/>
      <w:divBdr>
        <w:top w:val="none" w:sz="0" w:space="0" w:color="auto"/>
        <w:left w:val="none" w:sz="0" w:space="0" w:color="auto"/>
        <w:bottom w:val="none" w:sz="0" w:space="0" w:color="auto"/>
        <w:right w:val="none" w:sz="0" w:space="0" w:color="auto"/>
      </w:divBdr>
    </w:div>
    <w:div w:id="1723945501">
      <w:marLeft w:val="0"/>
      <w:marRight w:val="0"/>
      <w:marTop w:val="0"/>
      <w:marBottom w:val="0"/>
      <w:divBdr>
        <w:top w:val="none" w:sz="0" w:space="0" w:color="auto"/>
        <w:left w:val="none" w:sz="0" w:space="0" w:color="auto"/>
        <w:bottom w:val="none" w:sz="0" w:space="0" w:color="auto"/>
        <w:right w:val="none" w:sz="0" w:space="0" w:color="auto"/>
      </w:divBdr>
      <w:divsChild>
        <w:div w:id="1723945551">
          <w:marLeft w:val="0"/>
          <w:marRight w:val="0"/>
          <w:marTop w:val="0"/>
          <w:marBottom w:val="0"/>
          <w:divBdr>
            <w:top w:val="none" w:sz="0" w:space="0" w:color="auto"/>
            <w:left w:val="none" w:sz="0" w:space="0" w:color="auto"/>
            <w:bottom w:val="none" w:sz="0" w:space="0" w:color="auto"/>
            <w:right w:val="none" w:sz="0" w:space="0" w:color="auto"/>
          </w:divBdr>
        </w:div>
      </w:divsChild>
    </w:div>
    <w:div w:id="1723945502">
      <w:marLeft w:val="0"/>
      <w:marRight w:val="0"/>
      <w:marTop w:val="0"/>
      <w:marBottom w:val="0"/>
      <w:divBdr>
        <w:top w:val="none" w:sz="0" w:space="0" w:color="auto"/>
        <w:left w:val="none" w:sz="0" w:space="0" w:color="auto"/>
        <w:bottom w:val="none" w:sz="0" w:space="0" w:color="auto"/>
        <w:right w:val="none" w:sz="0" w:space="0" w:color="auto"/>
      </w:divBdr>
      <w:divsChild>
        <w:div w:id="1723945454">
          <w:marLeft w:val="0"/>
          <w:marRight w:val="0"/>
          <w:marTop w:val="0"/>
          <w:marBottom w:val="0"/>
          <w:divBdr>
            <w:top w:val="none" w:sz="0" w:space="0" w:color="auto"/>
            <w:left w:val="none" w:sz="0" w:space="0" w:color="auto"/>
            <w:bottom w:val="none" w:sz="0" w:space="0" w:color="auto"/>
            <w:right w:val="none" w:sz="0" w:space="0" w:color="auto"/>
          </w:divBdr>
        </w:div>
      </w:divsChild>
    </w:div>
    <w:div w:id="1723945505">
      <w:marLeft w:val="0"/>
      <w:marRight w:val="0"/>
      <w:marTop w:val="0"/>
      <w:marBottom w:val="0"/>
      <w:divBdr>
        <w:top w:val="none" w:sz="0" w:space="0" w:color="auto"/>
        <w:left w:val="none" w:sz="0" w:space="0" w:color="auto"/>
        <w:bottom w:val="none" w:sz="0" w:space="0" w:color="auto"/>
        <w:right w:val="none" w:sz="0" w:space="0" w:color="auto"/>
      </w:divBdr>
      <w:divsChild>
        <w:div w:id="1723945433">
          <w:marLeft w:val="0"/>
          <w:marRight w:val="0"/>
          <w:marTop w:val="0"/>
          <w:marBottom w:val="0"/>
          <w:divBdr>
            <w:top w:val="none" w:sz="0" w:space="0" w:color="auto"/>
            <w:left w:val="none" w:sz="0" w:space="0" w:color="auto"/>
            <w:bottom w:val="none" w:sz="0" w:space="0" w:color="auto"/>
            <w:right w:val="none" w:sz="0" w:space="0" w:color="auto"/>
          </w:divBdr>
        </w:div>
      </w:divsChild>
    </w:div>
    <w:div w:id="1723945506">
      <w:marLeft w:val="0"/>
      <w:marRight w:val="0"/>
      <w:marTop w:val="0"/>
      <w:marBottom w:val="0"/>
      <w:divBdr>
        <w:top w:val="none" w:sz="0" w:space="0" w:color="auto"/>
        <w:left w:val="none" w:sz="0" w:space="0" w:color="auto"/>
        <w:bottom w:val="none" w:sz="0" w:space="0" w:color="auto"/>
        <w:right w:val="none" w:sz="0" w:space="0" w:color="auto"/>
      </w:divBdr>
      <w:divsChild>
        <w:div w:id="1723945429">
          <w:marLeft w:val="0"/>
          <w:marRight w:val="0"/>
          <w:marTop w:val="0"/>
          <w:marBottom w:val="0"/>
          <w:divBdr>
            <w:top w:val="none" w:sz="0" w:space="0" w:color="auto"/>
            <w:left w:val="none" w:sz="0" w:space="0" w:color="auto"/>
            <w:bottom w:val="none" w:sz="0" w:space="0" w:color="auto"/>
            <w:right w:val="none" w:sz="0" w:space="0" w:color="auto"/>
          </w:divBdr>
        </w:div>
      </w:divsChild>
    </w:div>
    <w:div w:id="1723945507">
      <w:marLeft w:val="0"/>
      <w:marRight w:val="0"/>
      <w:marTop w:val="0"/>
      <w:marBottom w:val="0"/>
      <w:divBdr>
        <w:top w:val="none" w:sz="0" w:space="0" w:color="auto"/>
        <w:left w:val="none" w:sz="0" w:space="0" w:color="auto"/>
        <w:bottom w:val="none" w:sz="0" w:space="0" w:color="auto"/>
        <w:right w:val="none" w:sz="0" w:space="0" w:color="auto"/>
      </w:divBdr>
      <w:divsChild>
        <w:div w:id="1723945514">
          <w:marLeft w:val="0"/>
          <w:marRight w:val="0"/>
          <w:marTop w:val="0"/>
          <w:marBottom w:val="0"/>
          <w:divBdr>
            <w:top w:val="none" w:sz="0" w:space="0" w:color="auto"/>
            <w:left w:val="none" w:sz="0" w:space="0" w:color="auto"/>
            <w:bottom w:val="none" w:sz="0" w:space="0" w:color="auto"/>
            <w:right w:val="none" w:sz="0" w:space="0" w:color="auto"/>
          </w:divBdr>
        </w:div>
      </w:divsChild>
    </w:div>
    <w:div w:id="1723945508">
      <w:marLeft w:val="0"/>
      <w:marRight w:val="0"/>
      <w:marTop w:val="0"/>
      <w:marBottom w:val="0"/>
      <w:divBdr>
        <w:top w:val="none" w:sz="0" w:space="0" w:color="auto"/>
        <w:left w:val="none" w:sz="0" w:space="0" w:color="auto"/>
        <w:bottom w:val="none" w:sz="0" w:space="0" w:color="auto"/>
        <w:right w:val="none" w:sz="0" w:space="0" w:color="auto"/>
      </w:divBdr>
      <w:divsChild>
        <w:div w:id="1723945483">
          <w:marLeft w:val="0"/>
          <w:marRight w:val="0"/>
          <w:marTop w:val="0"/>
          <w:marBottom w:val="0"/>
          <w:divBdr>
            <w:top w:val="none" w:sz="0" w:space="0" w:color="auto"/>
            <w:left w:val="none" w:sz="0" w:space="0" w:color="auto"/>
            <w:bottom w:val="none" w:sz="0" w:space="0" w:color="auto"/>
            <w:right w:val="none" w:sz="0" w:space="0" w:color="auto"/>
          </w:divBdr>
        </w:div>
      </w:divsChild>
    </w:div>
    <w:div w:id="1723945509">
      <w:marLeft w:val="0"/>
      <w:marRight w:val="0"/>
      <w:marTop w:val="0"/>
      <w:marBottom w:val="0"/>
      <w:divBdr>
        <w:top w:val="none" w:sz="0" w:space="0" w:color="auto"/>
        <w:left w:val="none" w:sz="0" w:space="0" w:color="auto"/>
        <w:bottom w:val="none" w:sz="0" w:space="0" w:color="auto"/>
        <w:right w:val="none" w:sz="0" w:space="0" w:color="auto"/>
      </w:divBdr>
      <w:divsChild>
        <w:div w:id="1723945515">
          <w:marLeft w:val="0"/>
          <w:marRight w:val="0"/>
          <w:marTop w:val="0"/>
          <w:marBottom w:val="0"/>
          <w:divBdr>
            <w:top w:val="none" w:sz="0" w:space="0" w:color="auto"/>
            <w:left w:val="none" w:sz="0" w:space="0" w:color="auto"/>
            <w:bottom w:val="none" w:sz="0" w:space="0" w:color="auto"/>
            <w:right w:val="none" w:sz="0" w:space="0" w:color="auto"/>
          </w:divBdr>
        </w:div>
      </w:divsChild>
    </w:div>
    <w:div w:id="1723945512">
      <w:marLeft w:val="0"/>
      <w:marRight w:val="0"/>
      <w:marTop w:val="0"/>
      <w:marBottom w:val="0"/>
      <w:divBdr>
        <w:top w:val="none" w:sz="0" w:space="0" w:color="auto"/>
        <w:left w:val="none" w:sz="0" w:space="0" w:color="auto"/>
        <w:bottom w:val="none" w:sz="0" w:space="0" w:color="auto"/>
        <w:right w:val="none" w:sz="0" w:space="0" w:color="auto"/>
      </w:divBdr>
    </w:div>
    <w:div w:id="1723945513">
      <w:marLeft w:val="0"/>
      <w:marRight w:val="0"/>
      <w:marTop w:val="0"/>
      <w:marBottom w:val="0"/>
      <w:divBdr>
        <w:top w:val="none" w:sz="0" w:space="0" w:color="auto"/>
        <w:left w:val="none" w:sz="0" w:space="0" w:color="auto"/>
        <w:bottom w:val="none" w:sz="0" w:space="0" w:color="auto"/>
        <w:right w:val="none" w:sz="0" w:space="0" w:color="auto"/>
      </w:divBdr>
      <w:divsChild>
        <w:div w:id="1723945444">
          <w:marLeft w:val="0"/>
          <w:marRight w:val="0"/>
          <w:marTop w:val="0"/>
          <w:marBottom w:val="0"/>
          <w:divBdr>
            <w:top w:val="none" w:sz="0" w:space="0" w:color="auto"/>
            <w:left w:val="none" w:sz="0" w:space="0" w:color="auto"/>
            <w:bottom w:val="none" w:sz="0" w:space="0" w:color="auto"/>
            <w:right w:val="none" w:sz="0" w:space="0" w:color="auto"/>
          </w:divBdr>
        </w:div>
      </w:divsChild>
    </w:div>
    <w:div w:id="1723945516">
      <w:marLeft w:val="0"/>
      <w:marRight w:val="0"/>
      <w:marTop w:val="0"/>
      <w:marBottom w:val="0"/>
      <w:divBdr>
        <w:top w:val="none" w:sz="0" w:space="0" w:color="auto"/>
        <w:left w:val="none" w:sz="0" w:space="0" w:color="auto"/>
        <w:bottom w:val="none" w:sz="0" w:space="0" w:color="auto"/>
        <w:right w:val="none" w:sz="0" w:space="0" w:color="auto"/>
      </w:divBdr>
    </w:div>
    <w:div w:id="1723945517">
      <w:marLeft w:val="0"/>
      <w:marRight w:val="0"/>
      <w:marTop w:val="0"/>
      <w:marBottom w:val="0"/>
      <w:divBdr>
        <w:top w:val="none" w:sz="0" w:space="0" w:color="auto"/>
        <w:left w:val="none" w:sz="0" w:space="0" w:color="auto"/>
        <w:bottom w:val="none" w:sz="0" w:space="0" w:color="auto"/>
        <w:right w:val="none" w:sz="0" w:space="0" w:color="auto"/>
      </w:divBdr>
    </w:div>
    <w:div w:id="1723945518">
      <w:marLeft w:val="0"/>
      <w:marRight w:val="0"/>
      <w:marTop w:val="0"/>
      <w:marBottom w:val="0"/>
      <w:divBdr>
        <w:top w:val="none" w:sz="0" w:space="0" w:color="auto"/>
        <w:left w:val="none" w:sz="0" w:space="0" w:color="auto"/>
        <w:bottom w:val="none" w:sz="0" w:space="0" w:color="auto"/>
        <w:right w:val="none" w:sz="0" w:space="0" w:color="auto"/>
      </w:divBdr>
    </w:div>
    <w:div w:id="1723945519">
      <w:marLeft w:val="0"/>
      <w:marRight w:val="0"/>
      <w:marTop w:val="0"/>
      <w:marBottom w:val="0"/>
      <w:divBdr>
        <w:top w:val="none" w:sz="0" w:space="0" w:color="auto"/>
        <w:left w:val="none" w:sz="0" w:space="0" w:color="auto"/>
        <w:bottom w:val="none" w:sz="0" w:space="0" w:color="auto"/>
        <w:right w:val="none" w:sz="0" w:space="0" w:color="auto"/>
      </w:divBdr>
    </w:div>
    <w:div w:id="1723945520">
      <w:marLeft w:val="0"/>
      <w:marRight w:val="0"/>
      <w:marTop w:val="0"/>
      <w:marBottom w:val="0"/>
      <w:divBdr>
        <w:top w:val="none" w:sz="0" w:space="0" w:color="auto"/>
        <w:left w:val="none" w:sz="0" w:space="0" w:color="auto"/>
        <w:bottom w:val="none" w:sz="0" w:space="0" w:color="auto"/>
        <w:right w:val="none" w:sz="0" w:space="0" w:color="auto"/>
      </w:divBdr>
    </w:div>
    <w:div w:id="1723945521">
      <w:marLeft w:val="0"/>
      <w:marRight w:val="0"/>
      <w:marTop w:val="0"/>
      <w:marBottom w:val="0"/>
      <w:divBdr>
        <w:top w:val="none" w:sz="0" w:space="0" w:color="auto"/>
        <w:left w:val="none" w:sz="0" w:space="0" w:color="auto"/>
        <w:bottom w:val="none" w:sz="0" w:space="0" w:color="auto"/>
        <w:right w:val="none" w:sz="0" w:space="0" w:color="auto"/>
      </w:divBdr>
    </w:div>
    <w:div w:id="1723945522">
      <w:marLeft w:val="0"/>
      <w:marRight w:val="0"/>
      <w:marTop w:val="0"/>
      <w:marBottom w:val="0"/>
      <w:divBdr>
        <w:top w:val="none" w:sz="0" w:space="0" w:color="auto"/>
        <w:left w:val="none" w:sz="0" w:space="0" w:color="auto"/>
        <w:bottom w:val="none" w:sz="0" w:space="0" w:color="auto"/>
        <w:right w:val="none" w:sz="0" w:space="0" w:color="auto"/>
      </w:divBdr>
    </w:div>
    <w:div w:id="1723945523">
      <w:marLeft w:val="0"/>
      <w:marRight w:val="0"/>
      <w:marTop w:val="0"/>
      <w:marBottom w:val="0"/>
      <w:divBdr>
        <w:top w:val="none" w:sz="0" w:space="0" w:color="auto"/>
        <w:left w:val="none" w:sz="0" w:space="0" w:color="auto"/>
        <w:bottom w:val="none" w:sz="0" w:space="0" w:color="auto"/>
        <w:right w:val="none" w:sz="0" w:space="0" w:color="auto"/>
      </w:divBdr>
      <w:divsChild>
        <w:div w:id="1723945504">
          <w:marLeft w:val="0"/>
          <w:marRight w:val="0"/>
          <w:marTop w:val="0"/>
          <w:marBottom w:val="0"/>
          <w:divBdr>
            <w:top w:val="none" w:sz="0" w:space="0" w:color="auto"/>
            <w:left w:val="none" w:sz="0" w:space="0" w:color="auto"/>
            <w:bottom w:val="none" w:sz="0" w:space="0" w:color="auto"/>
            <w:right w:val="none" w:sz="0" w:space="0" w:color="auto"/>
          </w:divBdr>
        </w:div>
      </w:divsChild>
    </w:div>
    <w:div w:id="1723945524">
      <w:marLeft w:val="0"/>
      <w:marRight w:val="0"/>
      <w:marTop w:val="0"/>
      <w:marBottom w:val="0"/>
      <w:divBdr>
        <w:top w:val="none" w:sz="0" w:space="0" w:color="auto"/>
        <w:left w:val="none" w:sz="0" w:space="0" w:color="auto"/>
        <w:bottom w:val="none" w:sz="0" w:space="0" w:color="auto"/>
        <w:right w:val="none" w:sz="0" w:space="0" w:color="auto"/>
      </w:divBdr>
    </w:div>
    <w:div w:id="1723945525">
      <w:marLeft w:val="0"/>
      <w:marRight w:val="0"/>
      <w:marTop w:val="0"/>
      <w:marBottom w:val="0"/>
      <w:divBdr>
        <w:top w:val="none" w:sz="0" w:space="0" w:color="auto"/>
        <w:left w:val="none" w:sz="0" w:space="0" w:color="auto"/>
        <w:bottom w:val="none" w:sz="0" w:space="0" w:color="auto"/>
        <w:right w:val="none" w:sz="0" w:space="0" w:color="auto"/>
      </w:divBdr>
      <w:divsChild>
        <w:div w:id="1723945445">
          <w:marLeft w:val="0"/>
          <w:marRight w:val="0"/>
          <w:marTop w:val="0"/>
          <w:marBottom w:val="0"/>
          <w:divBdr>
            <w:top w:val="none" w:sz="0" w:space="0" w:color="auto"/>
            <w:left w:val="none" w:sz="0" w:space="0" w:color="auto"/>
            <w:bottom w:val="none" w:sz="0" w:space="0" w:color="auto"/>
            <w:right w:val="none" w:sz="0" w:space="0" w:color="auto"/>
          </w:divBdr>
        </w:div>
      </w:divsChild>
    </w:div>
    <w:div w:id="1723945526">
      <w:marLeft w:val="0"/>
      <w:marRight w:val="0"/>
      <w:marTop w:val="0"/>
      <w:marBottom w:val="0"/>
      <w:divBdr>
        <w:top w:val="none" w:sz="0" w:space="0" w:color="auto"/>
        <w:left w:val="none" w:sz="0" w:space="0" w:color="auto"/>
        <w:bottom w:val="none" w:sz="0" w:space="0" w:color="auto"/>
        <w:right w:val="none" w:sz="0" w:space="0" w:color="auto"/>
      </w:divBdr>
      <w:divsChild>
        <w:div w:id="1723945487">
          <w:marLeft w:val="0"/>
          <w:marRight w:val="0"/>
          <w:marTop w:val="0"/>
          <w:marBottom w:val="0"/>
          <w:divBdr>
            <w:top w:val="none" w:sz="0" w:space="0" w:color="auto"/>
            <w:left w:val="none" w:sz="0" w:space="0" w:color="auto"/>
            <w:bottom w:val="none" w:sz="0" w:space="0" w:color="auto"/>
            <w:right w:val="none" w:sz="0" w:space="0" w:color="auto"/>
          </w:divBdr>
        </w:div>
      </w:divsChild>
    </w:div>
    <w:div w:id="1723945528">
      <w:marLeft w:val="0"/>
      <w:marRight w:val="0"/>
      <w:marTop w:val="0"/>
      <w:marBottom w:val="0"/>
      <w:divBdr>
        <w:top w:val="none" w:sz="0" w:space="0" w:color="auto"/>
        <w:left w:val="none" w:sz="0" w:space="0" w:color="auto"/>
        <w:bottom w:val="none" w:sz="0" w:space="0" w:color="auto"/>
        <w:right w:val="none" w:sz="0" w:space="0" w:color="auto"/>
      </w:divBdr>
    </w:div>
    <w:div w:id="1723945532">
      <w:marLeft w:val="0"/>
      <w:marRight w:val="0"/>
      <w:marTop w:val="0"/>
      <w:marBottom w:val="0"/>
      <w:divBdr>
        <w:top w:val="none" w:sz="0" w:space="0" w:color="auto"/>
        <w:left w:val="none" w:sz="0" w:space="0" w:color="auto"/>
        <w:bottom w:val="none" w:sz="0" w:space="0" w:color="auto"/>
        <w:right w:val="none" w:sz="0" w:space="0" w:color="auto"/>
      </w:divBdr>
      <w:divsChild>
        <w:div w:id="1723945535">
          <w:marLeft w:val="0"/>
          <w:marRight w:val="0"/>
          <w:marTop w:val="0"/>
          <w:marBottom w:val="0"/>
          <w:divBdr>
            <w:top w:val="none" w:sz="0" w:space="0" w:color="auto"/>
            <w:left w:val="none" w:sz="0" w:space="0" w:color="auto"/>
            <w:bottom w:val="none" w:sz="0" w:space="0" w:color="auto"/>
            <w:right w:val="none" w:sz="0" w:space="0" w:color="auto"/>
          </w:divBdr>
        </w:div>
      </w:divsChild>
    </w:div>
    <w:div w:id="1723945536">
      <w:marLeft w:val="0"/>
      <w:marRight w:val="0"/>
      <w:marTop w:val="0"/>
      <w:marBottom w:val="0"/>
      <w:divBdr>
        <w:top w:val="none" w:sz="0" w:space="0" w:color="auto"/>
        <w:left w:val="none" w:sz="0" w:space="0" w:color="auto"/>
        <w:bottom w:val="none" w:sz="0" w:space="0" w:color="auto"/>
        <w:right w:val="none" w:sz="0" w:space="0" w:color="auto"/>
      </w:divBdr>
    </w:div>
    <w:div w:id="1723945538">
      <w:marLeft w:val="0"/>
      <w:marRight w:val="0"/>
      <w:marTop w:val="0"/>
      <w:marBottom w:val="0"/>
      <w:divBdr>
        <w:top w:val="none" w:sz="0" w:space="0" w:color="auto"/>
        <w:left w:val="none" w:sz="0" w:space="0" w:color="auto"/>
        <w:bottom w:val="none" w:sz="0" w:space="0" w:color="auto"/>
        <w:right w:val="none" w:sz="0" w:space="0" w:color="auto"/>
      </w:divBdr>
    </w:div>
    <w:div w:id="1723945540">
      <w:marLeft w:val="0"/>
      <w:marRight w:val="0"/>
      <w:marTop w:val="0"/>
      <w:marBottom w:val="0"/>
      <w:divBdr>
        <w:top w:val="none" w:sz="0" w:space="0" w:color="auto"/>
        <w:left w:val="none" w:sz="0" w:space="0" w:color="auto"/>
        <w:bottom w:val="none" w:sz="0" w:space="0" w:color="auto"/>
        <w:right w:val="none" w:sz="0" w:space="0" w:color="auto"/>
      </w:divBdr>
      <w:divsChild>
        <w:div w:id="1723945503">
          <w:marLeft w:val="0"/>
          <w:marRight w:val="0"/>
          <w:marTop w:val="0"/>
          <w:marBottom w:val="0"/>
          <w:divBdr>
            <w:top w:val="none" w:sz="0" w:space="0" w:color="auto"/>
            <w:left w:val="none" w:sz="0" w:space="0" w:color="auto"/>
            <w:bottom w:val="none" w:sz="0" w:space="0" w:color="auto"/>
            <w:right w:val="none" w:sz="0" w:space="0" w:color="auto"/>
          </w:divBdr>
        </w:div>
      </w:divsChild>
    </w:div>
    <w:div w:id="1723945541">
      <w:marLeft w:val="0"/>
      <w:marRight w:val="0"/>
      <w:marTop w:val="0"/>
      <w:marBottom w:val="0"/>
      <w:divBdr>
        <w:top w:val="none" w:sz="0" w:space="0" w:color="auto"/>
        <w:left w:val="none" w:sz="0" w:space="0" w:color="auto"/>
        <w:bottom w:val="none" w:sz="0" w:space="0" w:color="auto"/>
        <w:right w:val="none" w:sz="0" w:space="0" w:color="auto"/>
      </w:divBdr>
    </w:div>
    <w:div w:id="1723945543">
      <w:marLeft w:val="0"/>
      <w:marRight w:val="0"/>
      <w:marTop w:val="0"/>
      <w:marBottom w:val="0"/>
      <w:divBdr>
        <w:top w:val="none" w:sz="0" w:space="0" w:color="auto"/>
        <w:left w:val="none" w:sz="0" w:space="0" w:color="auto"/>
        <w:bottom w:val="none" w:sz="0" w:space="0" w:color="auto"/>
        <w:right w:val="none" w:sz="0" w:space="0" w:color="auto"/>
      </w:divBdr>
    </w:div>
    <w:div w:id="1723945544">
      <w:marLeft w:val="0"/>
      <w:marRight w:val="0"/>
      <w:marTop w:val="0"/>
      <w:marBottom w:val="0"/>
      <w:divBdr>
        <w:top w:val="none" w:sz="0" w:space="0" w:color="auto"/>
        <w:left w:val="none" w:sz="0" w:space="0" w:color="auto"/>
        <w:bottom w:val="none" w:sz="0" w:space="0" w:color="auto"/>
        <w:right w:val="none" w:sz="0" w:space="0" w:color="auto"/>
      </w:divBdr>
      <w:divsChild>
        <w:div w:id="1723945462">
          <w:marLeft w:val="0"/>
          <w:marRight w:val="0"/>
          <w:marTop w:val="0"/>
          <w:marBottom w:val="0"/>
          <w:divBdr>
            <w:top w:val="none" w:sz="0" w:space="0" w:color="auto"/>
            <w:left w:val="none" w:sz="0" w:space="0" w:color="auto"/>
            <w:bottom w:val="none" w:sz="0" w:space="0" w:color="auto"/>
            <w:right w:val="none" w:sz="0" w:space="0" w:color="auto"/>
          </w:divBdr>
        </w:div>
      </w:divsChild>
    </w:div>
    <w:div w:id="1723945546">
      <w:marLeft w:val="0"/>
      <w:marRight w:val="0"/>
      <w:marTop w:val="0"/>
      <w:marBottom w:val="0"/>
      <w:divBdr>
        <w:top w:val="none" w:sz="0" w:space="0" w:color="auto"/>
        <w:left w:val="none" w:sz="0" w:space="0" w:color="auto"/>
        <w:bottom w:val="none" w:sz="0" w:space="0" w:color="auto"/>
        <w:right w:val="none" w:sz="0" w:space="0" w:color="auto"/>
      </w:divBdr>
    </w:div>
    <w:div w:id="1723945547">
      <w:marLeft w:val="0"/>
      <w:marRight w:val="0"/>
      <w:marTop w:val="0"/>
      <w:marBottom w:val="0"/>
      <w:divBdr>
        <w:top w:val="none" w:sz="0" w:space="0" w:color="auto"/>
        <w:left w:val="none" w:sz="0" w:space="0" w:color="auto"/>
        <w:bottom w:val="none" w:sz="0" w:space="0" w:color="auto"/>
        <w:right w:val="none" w:sz="0" w:space="0" w:color="auto"/>
      </w:divBdr>
    </w:div>
    <w:div w:id="1723945548">
      <w:marLeft w:val="0"/>
      <w:marRight w:val="0"/>
      <w:marTop w:val="0"/>
      <w:marBottom w:val="0"/>
      <w:divBdr>
        <w:top w:val="none" w:sz="0" w:space="0" w:color="auto"/>
        <w:left w:val="none" w:sz="0" w:space="0" w:color="auto"/>
        <w:bottom w:val="none" w:sz="0" w:space="0" w:color="auto"/>
        <w:right w:val="none" w:sz="0" w:space="0" w:color="auto"/>
      </w:divBdr>
    </w:div>
    <w:div w:id="1723945549">
      <w:marLeft w:val="0"/>
      <w:marRight w:val="0"/>
      <w:marTop w:val="0"/>
      <w:marBottom w:val="0"/>
      <w:divBdr>
        <w:top w:val="none" w:sz="0" w:space="0" w:color="auto"/>
        <w:left w:val="none" w:sz="0" w:space="0" w:color="auto"/>
        <w:bottom w:val="none" w:sz="0" w:space="0" w:color="auto"/>
        <w:right w:val="none" w:sz="0" w:space="0" w:color="auto"/>
      </w:divBdr>
    </w:div>
    <w:div w:id="1723945550">
      <w:marLeft w:val="0"/>
      <w:marRight w:val="0"/>
      <w:marTop w:val="0"/>
      <w:marBottom w:val="0"/>
      <w:divBdr>
        <w:top w:val="none" w:sz="0" w:space="0" w:color="auto"/>
        <w:left w:val="none" w:sz="0" w:space="0" w:color="auto"/>
        <w:bottom w:val="none" w:sz="0" w:space="0" w:color="auto"/>
        <w:right w:val="none" w:sz="0" w:space="0" w:color="auto"/>
      </w:divBdr>
      <w:divsChild>
        <w:div w:id="1723945545">
          <w:marLeft w:val="0"/>
          <w:marRight w:val="0"/>
          <w:marTop w:val="0"/>
          <w:marBottom w:val="0"/>
          <w:divBdr>
            <w:top w:val="none" w:sz="0" w:space="0" w:color="auto"/>
            <w:left w:val="none" w:sz="0" w:space="0" w:color="auto"/>
            <w:bottom w:val="none" w:sz="0" w:space="0" w:color="auto"/>
            <w:right w:val="none" w:sz="0" w:space="0" w:color="auto"/>
          </w:divBdr>
        </w:div>
      </w:divsChild>
    </w:div>
    <w:div w:id="1723945554">
      <w:marLeft w:val="0"/>
      <w:marRight w:val="0"/>
      <w:marTop w:val="0"/>
      <w:marBottom w:val="0"/>
      <w:divBdr>
        <w:top w:val="none" w:sz="0" w:space="0" w:color="auto"/>
        <w:left w:val="none" w:sz="0" w:space="0" w:color="auto"/>
        <w:bottom w:val="none" w:sz="0" w:space="0" w:color="auto"/>
        <w:right w:val="none" w:sz="0" w:space="0" w:color="auto"/>
      </w:divBdr>
    </w:div>
    <w:div w:id="1723945559">
      <w:marLeft w:val="0"/>
      <w:marRight w:val="0"/>
      <w:marTop w:val="0"/>
      <w:marBottom w:val="0"/>
      <w:divBdr>
        <w:top w:val="none" w:sz="0" w:space="0" w:color="auto"/>
        <w:left w:val="none" w:sz="0" w:space="0" w:color="auto"/>
        <w:bottom w:val="none" w:sz="0" w:space="0" w:color="auto"/>
        <w:right w:val="none" w:sz="0" w:space="0" w:color="auto"/>
      </w:divBdr>
    </w:div>
    <w:div w:id="1723945560">
      <w:marLeft w:val="0"/>
      <w:marRight w:val="0"/>
      <w:marTop w:val="0"/>
      <w:marBottom w:val="0"/>
      <w:divBdr>
        <w:top w:val="none" w:sz="0" w:space="0" w:color="auto"/>
        <w:left w:val="none" w:sz="0" w:space="0" w:color="auto"/>
        <w:bottom w:val="none" w:sz="0" w:space="0" w:color="auto"/>
        <w:right w:val="none" w:sz="0" w:space="0" w:color="auto"/>
      </w:divBdr>
    </w:div>
    <w:div w:id="1724256543">
      <w:bodyDiv w:val="1"/>
      <w:marLeft w:val="0"/>
      <w:marRight w:val="0"/>
      <w:marTop w:val="0"/>
      <w:marBottom w:val="0"/>
      <w:divBdr>
        <w:top w:val="none" w:sz="0" w:space="0" w:color="auto"/>
        <w:left w:val="none" w:sz="0" w:space="0" w:color="auto"/>
        <w:bottom w:val="none" w:sz="0" w:space="0" w:color="auto"/>
        <w:right w:val="none" w:sz="0" w:space="0" w:color="auto"/>
      </w:divBdr>
    </w:div>
    <w:div w:id="1931083894">
      <w:bodyDiv w:val="1"/>
      <w:marLeft w:val="0"/>
      <w:marRight w:val="0"/>
      <w:marTop w:val="0"/>
      <w:marBottom w:val="0"/>
      <w:divBdr>
        <w:top w:val="none" w:sz="0" w:space="0" w:color="auto"/>
        <w:left w:val="none" w:sz="0" w:space="0" w:color="auto"/>
        <w:bottom w:val="none" w:sz="0" w:space="0" w:color="auto"/>
        <w:right w:val="none" w:sz="0" w:space="0" w:color="auto"/>
      </w:divBdr>
    </w:div>
    <w:div w:id="1977566178">
      <w:bodyDiv w:val="1"/>
      <w:marLeft w:val="0"/>
      <w:marRight w:val="0"/>
      <w:marTop w:val="0"/>
      <w:marBottom w:val="0"/>
      <w:divBdr>
        <w:top w:val="none" w:sz="0" w:space="0" w:color="auto"/>
        <w:left w:val="none" w:sz="0" w:space="0" w:color="auto"/>
        <w:bottom w:val="none" w:sz="0" w:space="0" w:color="auto"/>
        <w:right w:val="none" w:sz="0" w:space="0" w:color="auto"/>
      </w:divBdr>
    </w:div>
    <w:div w:id="213243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616</TotalTime>
  <Pages>1</Pages>
  <Words>898</Words>
  <Characters>5121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
  <LinksUpToDate>false</LinksUpToDate>
  <CharactersWithSpaces>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Igor</dc:creator>
  <cp:keywords/>
  <dc:description/>
  <cp:lastModifiedBy>Ира</cp:lastModifiedBy>
  <cp:revision>32</cp:revision>
  <cp:lastPrinted>2021-06-23T11:06:00Z</cp:lastPrinted>
  <dcterms:created xsi:type="dcterms:W3CDTF">2021-06-23T11:09:00Z</dcterms:created>
  <dcterms:modified xsi:type="dcterms:W3CDTF">2024-02-28T13:44:00Z</dcterms:modified>
</cp:coreProperties>
</file>