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BF57" w14:textId="77777777" w:rsidR="000334C1" w:rsidRPr="000334C1" w:rsidRDefault="000334C1" w:rsidP="000334C1">
      <w:pPr>
        <w:spacing w:after="0" w:line="240" w:lineRule="auto"/>
        <w:jc w:val="right"/>
        <w:rPr>
          <w:rFonts w:ascii="Times New Roman" w:eastAsia="Calibri" w:hAnsi="Times New Roman" w:cs="Times New Roman"/>
          <w:sz w:val="18"/>
          <w:szCs w:val="18"/>
          <w:lang w:eastAsia="ru-RU"/>
        </w:rPr>
      </w:pPr>
      <w:r w:rsidRPr="000334C1">
        <w:rPr>
          <w:rFonts w:ascii="Times New Roman" w:eastAsia="Calibri" w:hAnsi="Times New Roman" w:cs="Times New Roman"/>
          <w:sz w:val="18"/>
          <w:szCs w:val="18"/>
          <w:lang w:eastAsia="ru-RU"/>
        </w:rPr>
        <w:t>Додаток 7</w:t>
      </w:r>
    </w:p>
    <w:p w14:paraId="776638F4" w14:textId="77777777" w:rsidR="000334C1" w:rsidRPr="000334C1" w:rsidRDefault="000334C1" w:rsidP="000334C1">
      <w:pPr>
        <w:spacing w:after="0" w:line="240" w:lineRule="auto"/>
        <w:jc w:val="right"/>
        <w:rPr>
          <w:rFonts w:ascii="Times New Roman" w:eastAsia="Calibri" w:hAnsi="Times New Roman" w:cs="Times New Roman"/>
          <w:sz w:val="18"/>
          <w:szCs w:val="18"/>
          <w:lang w:eastAsia="ru-RU"/>
        </w:rPr>
      </w:pPr>
      <w:r w:rsidRPr="000334C1">
        <w:rPr>
          <w:rFonts w:ascii="Times New Roman" w:eastAsia="Calibri" w:hAnsi="Times New Roman" w:cs="Times New Roman"/>
          <w:sz w:val="18"/>
          <w:szCs w:val="18"/>
          <w:lang w:eastAsia="ru-RU"/>
        </w:rPr>
        <w:t xml:space="preserve">                                                                                                                              до тендерної документації </w:t>
      </w:r>
    </w:p>
    <w:p w14:paraId="27A3EC5E" w14:textId="77777777" w:rsidR="000334C1" w:rsidRPr="000334C1" w:rsidRDefault="000334C1" w:rsidP="000334C1">
      <w:pPr>
        <w:suppressAutoHyphens/>
        <w:spacing w:after="200" w:line="240" w:lineRule="atLeast"/>
        <w:ind w:left="426"/>
        <w:jc w:val="center"/>
        <w:rPr>
          <w:rFonts w:ascii="Times New Roman" w:eastAsia="Times New Roman" w:hAnsi="Times New Roman" w:cs="Times New Roman"/>
          <w:sz w:val="24"/>
          <w:szCs w:val="24"/>
          <w:lang w:eastAsia="zh-CN"/>
        </w:rPr>
      </w:pPr>
      <w:r w:rsidRPr="000334C1">
        <w:rPr>
          <w:rFonts w:ascii="Times New Roman" w:eastAsia="Times New Roman" w:hAnsi="Times New Roman" w:cs="Times New Roman"/>
          <w:sz w:val="24"/>
          <w:szCs w:val="24"/>
          <w:lang w:eastAsia="zh-CN"/>
        </w:rPr>
        <w:t>Підтвердження відповідності</w:t>
      </w:r>
      <w:r w:rsidRPr="000334C1">
        <w:rPr>
          <w:rFonts w:ascii="Times New Roman" w:eastAsia="Times New Roman" w:hAnsi="Times New Roman" w:cs="Times New Roman"/>
          <w:sz w:val="24"/>
          <w:szCs w:val="24"/>
          <w:lang w:eastAsia="ru-RU"/>
        </w:rPr>
        <w:t xml:space="preserve"> учасника та переможця вимогам, визначеним пунктом 47 Особливостей</w:t>
      </w:r>
      <w:r w:rsidRPr="000334C1">
        <w:rPr>
          <w:rFonts w:ascii="Times New Roman" w:eastAsia="Times New Roman" w:hAnsi="Times New Roman" w:cs="Times New Roman"/>
          <w:sz w:val="24"/>
          <w:szCs w:val="24"/>
          <w:lang w:eastAsia="zh-CN"/>
        </w:rPr>
        <w:t>.</w:t>
      </w:r>
    </w:p>
    <w:p w14:paraId="4F5115C0" w14:textId="6678C095" w:rsidR="00C116BD" w:rsidRDefault="00C116BD"/>
    <w:p w14:paraId="7DF2CE85" w14:textId="77777777" w:rsidR="000334C1" w:rsidRPr="000334C1" w:rsidRDefault="000334C1" w:rsidP="000334C1">
      <w:pPr>
        <w:suppressAutoHyphens/>
        <w:spacing w:after="200" w:line="240" w:lineRule="atLeast"/>
        <w:ind w:left="426"/>
        <w:rPr>
          <w:rFonts w:ascii="Times New Roman" w:eastAsia="Times New Roman" w:hAnsi="Times New Roman" w:cs="Times New Roman"/>
          <w:sz w:val="24"/>
          <w:szCs w:val="24"/>
          <w:lang w:eastAsia="zh-CN"/>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4569"/>
        <w:gridCol w:w="839"/>
        <w:gridCol w:w="4692"/>
        <w:gridCol w:w="4766"/>
      </w:tblGrid>
      <w:tr w:rsidR="000334C1" w:rsidRPr="000334C1" w14:paraId="2D6384EB" w14:textId="77777777" w:rsidTr="00FD0CB7">
        <w:trPr>
          <w:cantSplit/>
          <w:trHeight w:val="890"/>
          <w:tblHeader/>
        </w:trPr>
        <w:tc>
          <w:tcPr>
            <w:tcW w:w="193" w:type="pct"/>
            <w:vAlign w:val="center"/>
          </w:tcPr>
          <w:p w14:paraId="66E9BB60"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uk-UA"/>
              </w:rPr>
              <w:t>№ з/п</w:t>
            </w:r>
          </w:p>
        </w:tc>
        <w:tc>
          <w:tcPr>
            <w:tcW w:w="1477" w:type="pct"/>
            <w:vAlign w:val="center"/>
          </w:tcPr>
          <w:p w14:paraId="2FC643D8"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Підстава для відмови в участі</w:t>
            </w:r>
            <w:r w:rsidRPr="000334C1">
              <w:rPr>
                <w:rFonts w:ascii="Times New Roman" w:eastAsia="Times New Roman" w:hAnsi="Times New Roman" w:cs="Times New Roman"/>
                <w:bCs/>
                <w:lang w:eastAsia="ru-RU"/>
              </w:rPr>
              <w:br/>
              <w:t>у процедурі закупівлі</w:t>
            </w:r>
          </w:p>
        </w:tc>
        <w:tc>
          <w:tcPr>
            <w:tcW w:w="271" w:type="pct"/>
            <w:vAlign w:val="center"/>
          </w:tcPr>
          <w:p w14:paraId="64257382" w14:textId="77777777" w:rsidR="000334C1" w:rsidRPr="000334C1" w:rsidRDefault="000334C1" w:rsidP="000334C1">
            <w:pPr>
              <w:spacing w:after="200" w:line="276" w:lineRule="auto"/>
              <w:jc w:val="center"/>
              <w:rPr>
                <w:rFonts w:ascii="Times New Roman" w:eastAsia="Times New Roman" w:hAnsi="Times New Roman" w:cs="Times New Roman"/>
                <w:bCs/>
                <w:iCs/>
                <w:lang w:eastAsia="ru-RU"/>
              </w:rPr>
            </w:pPr>
            <w:r w:rsidRPr="000334C1">
              <w:rPr>
                <w:rFonts w:ascii="Times New Roman" w:eastAsia="Times New Roman" w:hAnsi="Times New Roman" w:cs="Times New Roman"/>
                <w:bCs/>
                <w:iCs/>
                <w:lang w:eastAsia="ru-RU"/>
              </w:rPr>
              <w:t>Норма</w:t>
            </w:r>
          </w:p>
        </w:tc>
        <w:tc>
          <w:tcPr>
            <w:tcW w:w="1517" w:type="pct"/>
            <w:vAlign w:val="center"/>
          </w:tcPr>
          <w:p w14:paraId="0BCD2B5B"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ar-SA"/>
              </w:rPr>
              <w:t>Спосіб документального підтвердження учасником</w:t>
            </w:r>
          </w:p>
        </w:tc>
        <w:tc>
          <w:tcPr>
            <w:tcW w:w="1541" w:type="pct"/>
            <w:vAlign w:val="center"/>
          </w:tcPr>
          <w:p w14:paraId="5904EF77"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ar-SA"/>
              </w:rPr>
              <w:t>Спосіб документального підтвердження переможцем</w:t>
            </w:r>
          </w:p>
        </w:tc>
      </w:tr>
      <w:tr w:rsidR="000334C1" w:rsidRPr="000334C1" w14:paraId="12A35C48" w14:textId="77777777" w:rsidTr="00FD0CB7">
        <w:trPr>
          <w:tblHeader/>
        </w:trPr>
        <w:tc>
          <w:tcPr>
            <w:tcW w:w="193" w:type="pct"/>
            <w:vAlign w:val="center"/>
          </w:tcPr>
          <w:p w14:paraId="5DEEF94C"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p>
        </w:tc>
        <w:tc>
          <w:tcPr>
            <w:tcW w:w="1477" w:type="pct"/>
            <w:vAlign w:val="center"/>
          </w:tcPr>
          <w:p w14:paraId="33DEAEDA"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p>
        </w:tc>
        <w:tc>
          <w:tcPr>
            <w:tcW w:w="271" w:type="pct"/>
            <w:vAlign w:val="center"/>
          </w:tcPr>
          <w:p w14:paraId="00E6BDA9"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p>
        </w:tc>
        <w:tc>
          <w:tcPr>
            <w:tcW w:w="1517" w:type="pct"/>
            <w:vAlign w:val="center"/>
          </w:tcPr>
          <w:p w14:paraId="2F06B56B" w14:textId="77777777" w:rsidR="000334C1" w:rsidRPr="000334C1" w:rsidRDefault="000334C1" w:rsidP="000334C1">
            <w:pPr>
              <w:pBdr>
                <w:top w:val="nil"/>
                <w:left w:val="nil"/>
                <w:bottom w:val="nil"/>
                <w:right w:val="nil"/>
                <w:between w:val="nil"/>
              </w:pBdr>
              <w:spacing w:after="200" w:line="276" w:lineRule="auto"/>
              <w:ind w:firstLine="375"/>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Учасник процедури закупівлі підтверджує відсутність підстав, зазначених  пунктом 47 Особливостей (крім підпунктів 1 і 7,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F6A861E" w14:textId="77777777" w:rsidR="000334C1" w:rsidRPr="000334C1" w:rsidRDefault="000334C1" w:rsidP="000334C1">
            <w:pPr>
              <w:pBdr>
                <w:top w:val="nil"/>
                <w:left w:val="nil"/>
                <w:bottom w:val="nil"/>
                <w:right w:val="nil"/>
                <w:between w:val="nil"/>
              </w:pBdr>
              <w:spacing w:after="200" w:line="276" w:lineRule="auto"/>
              <w:ind w:firstLine="375"/>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16 пункту 47 Особливостей.</w:t>
            </w:r>
          </w:p>
        </w:tc>
        <w:tc>
          <w:tcPr>
            <w:tcW w:w="1541" w:type="pct"/>
            <w:vAlign w:val="center"/>
          </w:tcPr>
          <w:p w14:paraId="24A7ED60" w14:textId="77777777" w:rsidR="000334C1" w:rsidRPr="000334C1" w:rsidRDefault="000334C1" w:rsidP="000334C1">
            <w:pPr>
              <w:spacing w:after="200" w:line="276" w:lineRule="auto"/>
              <w:ind w:firstLine="709"/>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абзаці 14 пункту 47 Особливостей.</w:t>
            </w:r>
          </w:p>
          <w:p w14:paraId="594A4E1C" w14:textId="77777777" w:rsidR="000334C1" w:rsidRPr="000334C1" w:rsidRDefault="000334C1" w:rsidP="000334C1">
            <w:pPr>
              <w:spacing w:after="200" w:line="276" w:lineRule="auto"/>
              <w:ind w:firstLine="709"/>
              <w:jc w:val="center"/>
              <w:rPr>
                <w:rFonts w:ascii="Times New Roman" w:eastAsia="Times New Roman" w:hAnsi="Times New Roman" w:cs="Times New Roman"/>
                <w:bCs/>
                <w:u w:val="single"/>
                <w:lang w:eastAsia="ru-RU"/>
              </w:rPr>
            </w:pPr>
            <w:r w:rsidRPr="000334C1">
              <w:rPr>
                <w:rFonts w:ascii="Times New Roman" w:eastAsia="Times New Roman" w:hAnsi="Times New Roman" w:cs="Times New Roman"/>
                <w:bCs/>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4" w:tgtFrame="_blank" w:history="1">
              <w:r w:rsidRPr="000334C1">
                <w:rPr>
                  <w:rFonts w:ascii="Times New Roman" w:eastAsia="Times New Roman" w:hAnsi="Times New Roman" w:cs="Times New Roman"/>
                  <w:bCs/>
                  <w:u w:val="single"/>
                  <w:shd w:val="clear" w:color="auto" w:fill="FFFFFF"/>
                  <w:lang w:eastAsia="ru-RU"/>
                </w:rPr>
                <w:t>Законом України</w:t>
              </w:r>
            </w:hyperlink>
            <w:r w:rsidRPr="000334C1">
              <w:rPr>
                <w:rFonts w:ascii="Times New Roman" w:eastAsia="Times New Roman" w:hAnsi="Times New Roman" w:cs="Times New Roman"/>
                <w:bCs/>
                <w:shd w:val="clear" w:color="auto" w:fill="FFFFFF"/>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334C1">
              <w:rPr>
                <w:rFonts w:ascii="Times New Roman" w:eastAsia="Times New Roman" w:hAnsi="Times New Roman" w:cs="Times New Roman"/>
                <w:bCs/>
                <w:u w:val="single"/>
                <w:shd w:val="clear" w:color="auto" w:fill="FFFFFF"/>
                <w:lang w:eastAsia="ru-RU"/>
              </w:rPr>
              <w:t>крім випадків, коли доступ до такої інформації є обмеженим на момент оприлюднення оголошення про проведення відкритих торгів.</w:t>
            </w:r>
          </w:p>
        </w:tc>
      </w:tr>
    </w:tbl>
    <w:p w14:paraId="2017F8B2" w14:textId="77777777" w:rsidR="000334C1" w:rsidRPr="000334C1" w:rsidRDefault="000334C1" w:rsidP="000334C1">
      <w:pPr>
        <w:suppressAutoHyphens/>
        <w:spacing w:after="200" w:line="240" w:lineRule="atLeast"/>
        <w:ind w:left="426"/>
        <w:jc w:val="center"/>
        <w:rPr>
          <w:rFonts w:ascii="Times New Roman" w:eastAsia="Times New Roman" w:hAnsi="Times New Roman" w:cs="Times New Roman"/>
          <w:sz w:val="24"/>
          <w:szCs w:val="24"/>
          <w:lang w:eastAsia="zh-CN"/>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4569"/>
        <w:gridCol w:w="839"/>
        <w:gridCol w:w="4692"/>
        <w:gridCol w:w="4766"/>
      </w:tblGrid>
      <w:tr w:rsidR="000334C1" w:rsidRPr="000334C1" w14:paraId="5871581C" w14:textId="77777777" w:rsidTr="00FD0CB7">
        <w:trPr>
          <w:cantSplit/>
          <w:trHeight w:val="699"/>
          <w:tblHeader/>
        </w:trPr>
        <w:tc>
          <w:tcPr>
            <w:tcW w:w="193" w:type="pct"/>
            <w:vAlign w:val="center"/>
          </w:tcPr>
          <w:p w14:paraId="52AC8387"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uk-UA"/>
              </w:rPr>
              <w:lastRenderedPageBreak/>
              <w:t>№ з/п</w:t>
            </w:r>
          </w:p>
        </w:tc>
        <w:tc>
          <w:tcPr>
            <w:tcW w:w="1477" w:type="pct"/>
            <w:vAlign w:val="center"/>
          </w:tcPr>
          <w:p w14:paraId="3F3EBB18"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Підстава для відмови в участі</w:t>
            </w:r>
            <w:r w:rsidRPr="000334C1">
              <w:rPr>
                <w:rFonts w:ascii="Times New Roman" w:eastAsia="Times New Roman" w:hAnsi="Times New Roman" w:cs="Times New Roman"/>
                <w:bCs/>
                <w:lang w:eastAsia="ru-RU"/>
              </w:rPr>
              <w:br/>
              <w:t>у процедурі закупівлі</w:t>
            </w:r>
          </w:p>
        </w:tc>
        <w:tc>
          <w:tcPr>
            <w:tcW w:w="271" w:type="pct"/>
            <w:vAlign w:val="center"/>
          </w:tcPr>
          <w:p w14:paraId="649C5485" w14:textId="77777777" w:rsidR="000334C1" w:rsidRPr="000334C1" w:rsidRDefault="000334C1" w:rsidP="000334C1">
            <w:pPr>
              <w:spacing w:after="200" w:line="276" w:lineRule="auto"/>
              <w:jc w:val="center"/>
              <w:rPr>
                <w:rFonts w:ascii="Times New Roman" w:eastAsia="Times New Roman" w:hAnsi="Times New Roman" w:cs="Times New Roman"/>
                <w:bCs/>
                <w:iCs/>
                <w:lang w:eastAsia="ru-RU"/>
              </w:rPr>
            </w:pPr>
            <w:r w:rsidRPr="000334C1">
              <w:rPr>
                <w:rFonts w:ascii="Times New Roman" w:eastAsia="Times New Roman" w:hAnsi="Times New Roman" w:cs="Times New Roman"/>
                <w:bCs/>
                <w:iCs/>
                <w:lang w:eastAsia="ru-RU"/>
              </w:rPr>
              <w:t>Норма</w:t>
            </w:r>
          </w:p>
        </w:tc>
        <w:tc>
          <w:tcPr>
            <w:tcW w:w="1517" w:type="pct"/>
            <w:vAlign w:val="center"/>
          </w:tcPr>
          <w:p w14:paraId="5C63531F"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ar-SA"/>
              </w:rPr>
              <w:t>Спосіб документального підтвердження учасником</w:t>
            </w:r>
          </w:p>
        </w:tc>
        <w:tc>
          <w:tcPr>
            <w:tcW w:w="1541" w:type="pct"/>
            <w:vAlign w:val="center"/>
          </w:tcPr>
          <w:p w14:paraId="6978C02C"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ar-SA"/>
              </w:rPr>
              <w:t>Спосіб документального підтвердження переможцем</w:t>
            </w:r>
          </w:p>
        </w:tc>
      </w:tr>
      <w:tr w:rsidR="000334C1" w:rsidRPr="000334C1" w14:paraId="100ED4E4" w14:textId="77777777" w:rsidTr="00FD0CB7">
        <w:trPr>
          <w:tblHeader/>
        </w:trPr>
        <w:tc>
          <w:tcPr>
            <w:tcW w:w="193" w:type="pct"/>
            <w:vAlign w:val="center"/>
          </w:tcPr>
          <w:p w14:paraId="0F4E1B3E"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1.</w:t>
            </w:r>
          </w:p>
        </w:tc>
        <w:tc>
          <w:tcPr>
            <w:tcW w:w="1477" w:type="pct"/>
            <w:vAlign w:val="center"/>
          </w:tcPr>
          <w:p w14:paraId="4277D0AC"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71" w:type="pct"/>
            <w:vAlign w:val="center"/>
          </w:tcPr>
          <w:p w14:paraId="098D2457"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пп.1 </w:t>
            </w:r>
          </w:p>
          <w:p w14:paraId="06B7C685" w14:textId="77777777" w:rsidR="000334C1" w:rsidRPr="000334C1" w:rsidRDefault="000334C1" w:rsidP="000334C1">
            <w:pPr>
              <w:spacing w:after="0" w:line="240" w:lineRule="auto"/>
              <w:rPr>
                <w:rFonts w:ascii="Calibri" w:eastAsia="Calibri" w:hAnsi="Calibri" w:cs="Times New Roman"/>
                <w:sz w:val="28"/>
                <w:szCs w:val="28"/>
                <w:lang w:eastAsia="uk-UA"/>
              </w:rPr>
            </w:pPr>
            <w:r w:rsidRPr="000334C1">
              <w:rPr>
                <w:rFonts w:ascii="Times New Roman" w:eastAsia="Calibri" w:hAnsi="Times New Roman" w:cs="Times New Roman"/>
                <w:lang w:eastAsia="uk-UA"/>
              </w:rPr>
              <w:t>п. 47</w:t>
            </w:r>
          </w:p>
        </w:tc>
        <w:tc>
          <w:tcPr>
            <w:tcW w:w="1517" w:type="pct"/>
            <w:vAlign w:val="center"/>
          </w:tcPr>
          <w:p w14:paraId="53479689"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r w:rsidRPr="000334C1">
              <w:rPr>
                <w:rFonts w:ascii="Times New Roman" w:eastAsia="Times New Roman" w:hAnsi="Times New Roman" w:cs="Times New Roman"/>
                <w:bCs/>
                <w:lang w:eastAsia="uk-UA"/>
              </w:rPr>
              <w:t xml:space="preserve"> </w:t>
            </w:r>
          </w:p>
        </w:tc>
        <w:tc>
          <w:tcPr>
            <w:tcW w:w="1541" w:type="pct"/>
            <w:vAlign w:val="center"/>
          </w:tcPr>
          <w:p w14:paraId="7C66E4C6"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Підтвердження не вимагається</w:t>
            </w:r>
          </w:p>
          <w:p w14:paraId="12638C6C" w14:textId="77777777" w:rsidR="000334C1" w:rsidRPr="000334C1" w:rsidRDefault="000334C1" w:rsidP="000334C1">
            <w:pPr>
              <w:spacing w:after="200" w:line="276" w:lineRule="auto"/>
              <w:jc w:val="center"/>
              <w:rPr>
                <w:rFonts w:ascii="Times New Roman" w:eastAsia="Times New Roman" w:hAnsi="Times New Roman" w:cs="Times New Roman"/>
                <w:bCs/>
                <w:lang w:eastAsia="ar-SA"/>
              </w:rPr>
            </w:pPr>
          </w:p>
        </w:tc>
      </w:tr>
      <w:tr w:rsidR="000334C1" w:rsidRPr="000334C1" w14:paraId="031FED94" w14:textId="77777777" w:rsidTr="00FD0CB7">
        <w:trPr>
          <w:tblHeader/>
        </w:trPr>
        <w:tc>
          <w:tcPr>
            <w:tcW w:w="193" w:type="pct"/>
            <w:vAlign w:val="center"/>
          </w:tcPr>
          <w:p w14:paraId="2409F783"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2.</w:t>
            </w:r>
          </w:p>
        </w:tc>
        <w:tc>
          <w:tcPr>
            <w:tcW w:w="1477" w:type="pct"/>
            <w:vAlign w:val="center"/>
          </w:tcPr>
          <w:p w14:paraId="2D691769"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 xml:space="preserve">Відомості про юридичну особу, яка є учасником процедури закупівлі, </w:t>
            </w:r>
            <w:proofErr w:type="spellStart"/>
            <w:r w:rsidRPr="000334C1">
              <w:rPr>
                <w:rFonts w:ascii="Times New Roman" w:eastAsia="Times New Roman" w:hAnsi="Times New Roman" w:cs="Times New Roman"/>
                <w:bCs/>
                <w:shd w:val="clear" w:color="auto" w:fill="FFFFFF"/>
                <w:lang w:eastAsia="ru-RU"/>
              </w:rPr>
              <w:t>внесено</w:t>
            </w:r>
            <w:proofErr w:type="spellEnd"/>
            <w:r w:rsidRPr="000334C1">
              <w:rPr>
                <w:rFonts w:ascii="Times New Roman" w:eastAsia="Times New Roman" w:hAnsi="Times New Roman" w:cs="Times New Roman"/>
                <w:bCs/>
                <w:shd w:val="clear" w:color="auto" w:fill="FFFFFF"/>
                <w:lang w:eastAsia="ru-RU"/>
              </w:rPr>
              <w:t xml:space="preserve"> до Єдиного державного реєстру осіб, які вчинили корупційні або пов’язані з корупцією правопорушення</w:t>
            </w:r>
          </w:p>
        </w:tc>
        <w:tc>
          <w:tcPr>
            <w:tcW w:w="271" w:type="pct"/>
            <w:vAlign w:val="center"/>
          </w:tcPr>
          <w:p w14:paraId="33B3E12D"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пп.2 </w:t>
            </w:r>
          </w:p>
          <w:p w14:paraId="16D24082"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1B0187CE"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24C3B5BE"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Підтвердження не вимагається</w:t>
            </w:r>
          </w:p>
        </w:tc>
      </w:tr>
      <w:tr w:rsidR="000334C1" w:rsidRPr="000334C1" w14:paraId="45D89809" w14:textId="77777777" w:rsidTr="00FD0CB7">
        <w:trPr>
          <w:tblHeader/>
        </w:trPr>
        <w:tc>
          <w:tcPr>
            <w:tcW w:w="193" w:type="pct"/>
            <w:vAlign w:val="center"/>
          </w:tcPr>
          <w:p w14:paraId="7AE9F90A"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3.</w:t>
            </w:r>
          </w:p>
        </w:tc>
        <w:tc>
          <w:tcPr>
            <w:tcW w:w="1477" w:type="pct"/>
            <w:vAlign w:val="center"/>
          </w:tcPr>
          <w:p w14:paraId="7D03F043"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1" w:type="pct"/>
            <w:vAlign w:val="center"/>
          </w:tcPr>
          <w:p w14:paraId="1B254662"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пп.3 </w:t>
            </w:r>
          </w:p>
          <w:p w14:paraId="0009E3D0"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16755D9C" w14:textId="77777777" w:rsidR="000334C1" w:rsidRPr="000334C1" w:rsidRDefault="000334C1" w:rsidP="000334C1">
            <w:pPr>
              <w:spacing w:after="0" w:line="240" w:lineRule="auto"/>
              <w:ind w:hanging="2"/>
              <w:jc w:val="center"/>
              <w:rPr>
                <w:rFonts w:ascii="Times New Roman" w:eastAsia="Calibri" w:hAnsi="Times New Roman" w:cs="Times New Roman"/>
                <w:bCs/>
                <w:u w:val="single"/>
                <w:lang w:eastAsia="uk-UA"/>
              </w:rPr>
            </w:pPr>
            <w:r w:rsidRPr="000334C1">
              <w:rPr>
                <w:rFonts w:ascii="Times New Roman" w:eastAsia="Calibri" w:hAnsi="Times New Roman" w:cs="Times New Roman"/>
                <w:bCs/>
                <w:lang w:eastAsia="ru-RU"/>
              </w:rPr>
              <w:t>С</w:t>
            </w:r>
            <w:r w:rsidRPr="000334C1">
              <w:rPr>
                <w:rFonts w:ascii="Times New Roman" w:eastAsia="Times New Roman" w:hAnsi="Times New Roman" w:cs="Times New Roman"/>
                <w:bCs/>
                <w:lang w:eastAsia="ru-RU"/>
              </w:rPr>
              <w:t>амостійн</w:t>
            </w:r>
            <w:r w:rsidRPr="000334C1">
              <w:rPr>
                <w:rFonts w:ascii="Times New Roman" w:eastAsia="Calibri" w:hAnsi="Times New Roman" w:cs="Times New Roman"/>
                <w:bCs/>
                <w:lang w:eastAsia="ru-RU"/>
              </w:rPr>
              <w:t>е</w:t>
            </w:r>
            <w:r w:rsidRPr="000334C1">
              <w:rPr>
                <w:rFonts w:ascii="Times New Roman" w:eastAsia="Times New Roman" w:hAnsi="Times New Roman" w:cs="Times New Roman"/>
                <w:bCs/>
                <w:lang w:eastAsia="ru-RU"/>
              </w:rPr>
              <w:t xml:space="preserve"> декларування відсутності підстав</w:t>
            </w:r>
            <w:r w:rsidRPr="000334C1">
              <w:rPr>
                <w:rFonts w:ascii="Times New Roman" w:eastAsia="Calibri" w:hAnsi="Times New Roman" w:cs="Times New Roman"/>
                <w:bCs/>
                <w:lang w:eastAsia="ru-RU"/>
              </w:rPr>
              <w:t xml:space="preserve">  </w:t>
            </w:r>
            <w:r w:rsidRPr="000334C1">
              <w:rPr>
                <w:rFonts w:ascii="Times New Roman" w:eastAsia="Times New Roman" w:hAnsi="Times New Roman" w:cs="Times New Roman"/>
                <w:bCs/>
                <w:lang w:eastAsia="ru-RU"/>
              </w:rPr>
              <w:t>в електронній системі закупівель під час подання тендерної пропозиції</w:t>
            </w:r>
          </w:p>
        </w:tc>
        <w:tc>
          <w:tcPr>
            <w:tcW w:w="1541" w:type="pct"/>
            <w:vAlign w:val="center"/>
          </w:tcPr>
          <w:p w14:paraId="2F94E23F" w14:textId="77777777" w:rsidR="000334C1" w:rsidRPr="000334C1" w:rsidRDefault="000334C1" w:rsidP="000334C1">
            <w:pPr>
              <w:spacing w:after="200" w:line="276" w:lineRule="auto"/>
              <w:ind w:hanging="2"/>
              <w:jc w:val="center"/>
              <w:rPr>
                <w:rFonts w:ascii="Times New Roman" w:eastAsia="Times New Roman" w:hAnsi="Times New Roman" w:cs="Times New Roman"/>
                <w:bCs/>
                <w:lang w:eastAsia="ar-SA"/>
              </w:rPr>
            </w:pPr>
          </w:p>
          <w:p w14:paraId="7DB85156" w14:textId="77777777" w:rsidR="000334C1" w:rsidRPr="000334C1" w:rsidRDefault="000334C1" w:rsidP="000334C1">
            <w:pPr>
              <w:spacing w:after="200" w:line="276" w:lineRule="auto"/>
              <w:ind w:hanging="2"/>
              <w:jc w:val="center"/>
              <w:rPr>
                <w:rFonts w:ascii="Times New Roman" w:eastAsia="Times New Roman" w:hAnsi="Times New Roman" w:cs="Times New Roman"/>
                <w:bCs/>
                <w:lang w:eastAsia="ar-SA"/>
              </w:rPr>
            </w:pPr>
            <w:r w:rsidRPr="000334C1">
              <w:rPr>
                <w:rFonts w:ascii="Times New Roman" w:eastAsia="Times New Roman" w:hAnsi="Times New Roman" w:cs="Times New Roman"/>
                <w:bCs/>
                <w:lang w:eastAsia="ar-SA"/>
              </w:rPr>
              <w:t xml:space="preserve">Переможець надає витяг або довідку з Єдиного державного реєстру осіб, що вчинили корупційні або пов’язані з корупцією правопорушення </w:t>
            </w:r>
          </w:p>
          <w:p w14:paraId="23153EB0" w14:textId="77777777" w:rsidR="000334C1" w:rsidRPr="000334C1" w:rsidRDefault="000334C1" w:rsidP="000334C1">
            <w:pPr>
              <w:spacing w:after="200" w:line="276" w:lineRule="auto"/>
              <w:ind w:hanging="2"/>
              <w:jc w:val="center"/>
              <w:rPr>
                <w:rFonts w:ascii="Times New Roman" w:eastAsia="Times New Roman" w:hAnsi="Times New Roman" w:cs="Times New Roman"/>
                <w:bCs/>
                <w:u w:val="single"/>
                <w:lang w:eastAsia="uk-UA"/>
              </w:rPr>
            </w:pPr>
          </w:p>
          <w:p w14:paraId="0112B5E4" w14:textId="77777777" w:rsidR="000334C1" w:rsidRPr="000334C1" w:rsidRDefault="000334C1" w:rsidP="000334C1">
            <w:pPr>
              <w:spacing w:after="200" w:line="276" w:lineRule="auto"/>
              <w:ind w:hanging="2"/>
              <w:jc w:val="center"/>
              <w:rPr>
                <w:rFonts w:ascii="Times New Roman" w:eastAsia="Times New Roman" w:hAnsi="Times New Roman" w:cs="Times New Roman"/>
                <w:bCs/>
                <w:lang w:eastAsia="uk-UA"/>
              </w:rPr>
            </w:pPr>
          </w:p>
        </w:tc>
      </w:tr>
      <w:tr w:rsidR="000334C1" w:rsidRPr="000334C1" w14:paraId="4A0289B9" w14:textId="77777777" w:rsidTr="00FD0CB7">
        <w:trPr>
          <w:tblHeader/>
        </w:trPr>
        <w:tc>
          <w:tcPr>
            <w:tcW w:w="193" w:type="pct"/>
            <w:vAlign w:val="center"/>
          </w:tcPr>
          <w:p w14:paraId="214D718E"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lastRenderedPageBreak/>
              <w:t>4.</w:t>
            </w:r>
          </w:p>
        </w:tc>
        <w:tc>
          <w:tcPr>
            <w:tcW w:w="1477" w:type="pct"/>
            <w:vAlign w:val="center"/>
          </w:tcPr>
          <w:p w14:paraId="330A2330"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w:t>
            </w:r>
            <w:hyperlink r:id="rId5" w:anchor="n52" w:tgtFrame="_blank" w:history="1">
              <w:r w:rsidRPr="000334C1">
                <w:rPr>
                  <w:rFonts w:ascii="Times New Roman" w:eastAsia="Times New Roman" w:hAnsi="Times New Roman" w:cs="Times New Roman"/>
                  <w:bCs/>
                  <w:u w:val="single"/>
                  <w:shd w:val="clear" w:color="auto" w:fill="FFFFFF"/>
                  <w:lang w:eastAsia="ru-RU"/>
                </w:rPr>
                <w:t>пунктом 4 частини другої статті 6</w:t>
              </w:r>
            </w:hyperlink>
            <w:r w:rsidRPr="000334C1">
              <w:rPr>
                <w:rFonts w:ascii="Times New Roman" w:eastAsia="Times New Roman" w:hAnsi="Times New Roman" w:cs="Times New Roman"/>
                <w:bCs/>
                <w:shd w:val="clear" w:color="auto" w:fill="FFFFFF"/>
                <w:lang w:eastAsia="ru-RU"/>
              </w:rPr>
              <w:t>, </w:t>
            </w:r>
            <w:hyperlink r:id="rId6" w:anchor="n456" w:tgtFrame="_blank" w:history="1">
              <w:r w:rsidRPr="000334C1">
                <w:rPr>
                  <w:rFonts w:ascii="Times New Roman" w:eastAsia="Times New Roman" w:hAnsi="Times New Roman" w:cs="Times New Roman"/>
                  <w:bCs/>
                  <w:u w:val="single"/>
                  <w:shd w:val="clear" w:color="auto" w:fill="FFFFFF"/>
                  <w:lang w:eastAsia="ru-RU"/>
                </w:rPr>
                <w:t>пунктом 1 статті 50</w:t>
              </w:r>
            </w:hyperlink>
            <w:r w:rsidRPr="000334C1">
              <w:rPr>
                <w:rFonts w:ascii="Times New Roman" w:eastAsia="Times New Roman" w:hAnsi="Times New Roman" w:cs="Times New Roman"/>
                <w:bCs/>
                <w:shd w:val="clear" w:color="auto" w:fill="FFFFFF"/>
                <w:lang w:eastAsia="ru-RU"/>
              </w:rPr>
              <w:t xml:space="preserve"> Закону України «Про захист економічної конкуренції», у вигляді вчинення </w:t>
            </w:r>
            <w:proofErr w:type="spellStart"/>
            <w:r w:rsidRPr="000334C1">
              <w:rPr>
                <w:rFonts w:ascii="Times New Roman" w:eastAsia="Times New Roman" w:hAnsi="Times New Roman" w:cs="Times New Roman"/>
                <w:bCs/>
                <w:shd w:val="clear" w:color="auto" w:fill="FFFFFF"/>
                <w:lang w:eastAsia="ru-RU"/>
              </w:rPr>
              <w:t>антиконкурентних</w:t>
            </w:r>
            <w:proofErr w:type="spellEnd"/>
            <w:r w:rsidRPr="000334C1">
              <w:rPr>
                <w:rFonts w:ascii="Times New Roman" w:eastAsia="Times New Roman" w:hAnsi="Times New Roman" w:cs="Times New Roman"/>
                <w:bCs/>
                <w:shd w:val="clear" w:color="auto" w:fill="FFFFFF"/>
                <w:lang w:eastAsia="ru-RU"/>
              </w:rPr>
              <w:t xml:space="preserve"> узгоджених дій, що стосуються спотворення результатів тендерів</w:t>
            </w:r>
          </w:p>
        </w:tc>
        <w:tc>
          <w:tcPr>
            <w:tcW w:w="271" w:type="pct"/>
            <w:vAlign w:val="center"/>
          </w:tcPr>
          <w:p w14:paraId="26F4B0AC"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пп.4 </w:t>
            </w:r>
          </w:p>
          <w:p w14:paraId="142A6DDC"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3AC54D51"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3E33DF56"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Підтвердження не вимагається.</w:t>
            </w:r>
          </w:p>
          <w:p w14:paraId="670BC7F2" w14:textId="77777777" w:rsidR="000334C1" w:rsidRPr="000334C1" w:rsidRDefault="000334C1" w:rsidP="000334C1">
            <w:pPr>
              <w:spacing w:after="200" w:line="276" w:lineRule="auto"/>
              <w:jc w:val="center"/>
              <w:rPr>
                <w:rFonts w:ascii="Times New Roman" w:eastAsia="Times New Roman" w:hAnsi="Times New Roman" w:cs="Times New Roman"/>
                <w:bCs/>
                <w:lang w:eastAsia="ar-SA"/>
              </w:rPr>
            </w:pPr>
          </w:p>
        </w:tc>
      </w:tr>
      <w:tr w:rsidR="000334C1" w:rsidRPr="000334C1" w14:paraId="76ED4A24" w14:textId="77777777" w:rsidTr="00FD0CB7">
        <w:trPr>
          <w:tblHeader/>
        </w:trPr>
        <w:tc>
          <w:tcPr>
            <w:tcW w:w="193" w:type="pct"/>
            <w:vAlign w:val="center"/>
          </w:tcPr>
          <w:p w14:paraId="5E6A4CE1"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5.</w:t>
            </w:r>
          </w:p>
        </w:tc>
        <w:tc>
          <w:tcPr>
            <w:tcW w:w="1477" w:type="pct"/>
            <w:vAlign w:val="center"/>
          </w:tcPr>
          <w:p w14:paraId="2F14494D"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71" w:type="pct"/>
            <w:vAlign w:val="center"/>
          </w:tcPr>
          <w:p w14:paraId="384CE896"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пп.5 </w:t>
            </w:r>
          </w:p>
          <w:p w14:paraId="7983A59E"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4A75AA84" w14:textId="77777777" w:rsidR="000334C1" w:rsidRPr="000334C1" w:rsidRDefault="000334C1" w:rsidP="000334C1">
            <w:pPr>
              <w:spacing w:after="0" w:line="240" w:lineRule="auto"/>
              <w:ind w:hanging="2"/>
              <w:jc w:val="center"/>
              <w:rPr>
                <w:rFonts w:ascii="Times New Roman" w:eastAsia="Calibri" w:hAnsi="Times New Roman" w:cs="Times New Roman"/>
                <w:bCs/>
                <w:u w:val="single"/>
                <w:lang w:eastAsia="uk-UA"/>
              </w:rPr>
            </w:pPr>
            <w:r w:rsidRPr="000334C1">
              <w:rPr>
                <w:rFonts w:ascii="Times New Roman" w:eastAsia="Calibri" w:hAnsi="Times New Roman" w:cs="Times New Roman"/>
                <w:bCs/>
                <w:lang w:eastAsia="ru-RU"/>
              </w:rPr>
              <w:t>С</w:t>
            </w:r>
            <w:r w:rsidRPr="000334C1">
              <w:rPr>
                <w:rFonts w:ascii="Times New Roman" w:eastAsia="Times New Roman" w:hAnsi="Times New Roman" w:cs="Times New Roman"/>
                <w:bCs/>
                <w:lang w:eastAsia="ru-RU"/>
              </w:rPr>
              <w:t>амостійн</w:t>
            </w:r>
            <w:r w:rsidRPr="000334C1">
              <w:rPr>
                <w:rFonts w:ascii="Times New Roman" w:eastAsia="Calibri" w:hAnsi="Times New Roman" w:cs="Times New Roman"/>
                <w:bCs/>
                <w:lang w:eastAsia="ru-RU"/>
              </w:rPr>
              <w:t>е</w:t>
            </w:r>
            <w:r w:rsidRPr="000334C1">
              <w:rPr>
                <w:rFonts w:ascii="Times New Roman" w:eastAsia="Times New Roman" w:hAnsi="Times New Roman" w:cs="Times New Roman"/>
                <w:bCs/>
                <w:lang w:eastAsia="ru-RU"/>
              </w:rPr>
              <w:t xml:space="preserve"> декларування відсутності підстав</w:t>
            </w:r>
            <w:r w:rsidRPr="000334C1">
              <w:rPr>
                <w:rFonts w:ascii="Times New Roman" w:eastAsia="Calibri" w:hAnsi="Times New Roman" w:cs="Times New Roman"/>
                <w:bCs/>
                <w:lang w:eastAsia="ru-RU"/>
              </w:rPr>
              <w:t xml:space="preserve">  </w:t>
            </w:r>
            <w:r w:rsidRPr="000334C1">
              <w:rPr>
                <w:rFonts w:ascii="Times New Roman" w:eastAsia="Times New Roman" w:hAnsi="Times New Roman" w:cs="Times New Roman"/>
                <w:bCs/>
                <w:lang w:eastAsia="ru-RU"/>
              </w:rPr>
              <w:t>в електронній системі закупівель під час подання тендерної пропозиції</w:t>
            </w:r>
          </w:p>
        </w:tc>
        <w:tc>
          <w:tcPr>
            <w:tcW w:w="1541" w:type="pct"/>
            <w:vAlign w:val="center"/>
          </w:tcPr>
          <w:p w14:paraId="1F1B5735"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r w:rsidRPr="000334C1">
              <w:rPr>
                <w:rFonts w:ascii="Times New Roman" w:eastAsia="Times New Roman" w:hAnsi="Times New Roman" w:cs="Times New Roman"/>
                <w:bCs/>
                <w:lang w:eastAsia="ar-SA"/>
              </w:rPr>
              <w:t xml:space="preserve">Переможець надає витяг </w:t>
            </w:r>
            <w:proofErr w:type="spellStart"/>
            <w:r w:rsidRPr="000334C1">
              <w:rPr>
                <w:rFonts w:ascii="Times New Roman" w:eastAsia="Arial" w:hAnsi="Times New Roman" w:cs="Times New Roman"/>
                <w:bCs/>
                <w:color w:val="000000"/>
                <w:lang w:eastAsia="ru-RU"/>
              </w:rPr>
              <w:t>В</w:t>
            </w:r>
            <w:r w:rsidRPr="000334C1">
              <w:rPr>
                <w:rFonts w:ascii="Times New Roman" w:eastAsia="SimSun" w:hAnsi="Times New Roman" w:cs="Times New Roman"/>
                <w:bCs/>
                <w:color w:val="000000"/>
                <w:lang w:eastAsia="ru-RU"/>
              </w:rPr>
              <w:t>итяг</w:t>
            </w:r>
            <w:proofErr w:type="spellEnd"/>
            <w:r w:rsidRPr="000334C1">
              <w:rPr>
                <w:rFonts w:ascii="Times New Roman" w:eastAsia="SimSun" w:hAnsi="Times New Roman" w:cs="Times New Roman"/>
                <w:bCs/>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tgtFrame="_blank" w:history="1">
              <w:r w:rsidRPr="000334C1">
                <w:rPr>
                  <w:rFonts w:ascii="Times New Roman" w:eastAsia="Arial" w:hAnsi="Times New Roman" w:cs="Arial"/>
                  <w:bCs/>
                  <w:color w:val="368BB6"/>
                  <w:u w:val="single"/>
                  <w:shd w:val="clear" w:color="auto" w:fill="FFFFFF"/>
                  <w:lang w:eastAsia="ru-RU"/>
                </w:rPr>
                <w:t>vytiah.mvs.gov.ua</w:t>
              </w:r>
            </w:hyperlink>
            <w:r w:rsidRPr="000334C1">
              <w:rPr>
                <w:rFonts w:ascii="Times New Roman" w:eastAsia="Arial" w:hAnsi="Times New Roman" w:cs="Arial"/>
                <w:bCs/>
                <w:color w:val="000000"/>
                <w:lang w:eastAsia="ru-RU"/>
              </w:rPr>
              <w:t>.</w:t>
            </w:r>
          </w:p>
        </w:tc>
      </w:tr>
      <w:tr w:rsidR="000334C1" w:rsidRPr="000334C1" w14:paraId="2C7A43F7" w14:textId="77777777" w:rsidTr="00FD0CB7">
        <w:trPr>
          <w:tblHeader/>
        </w:trPr>
        <w:tc>
          <w:tcPr>
            <w:tcW w:w="193" w:type="pct"/>
            <w:vAlign w:val="center"/>
          </w:tcPr>
          <w:p w14:paraId="084248A2"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6.</w:t>
            </w:r>
          </w:p>
        </w:tc>
        <w:tc>
          <w:tcPr>
            <w:tcW w:w="1477" w:type="pct"/>
            <w:vAlign w:val="center"/>
          </w:tcPr>
          <w:p w14:paraId="71E92493"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r w:rsidRPr="000334C1">
              <w:rPr>
                <w:rFonts w:ascii="Times New Roman" w:eastAsia="Times New Roman" w:hAnsi="Times New Roman" w:cs="Times New Roman"/>
                <w:bCs/>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c>
          <w:tcPr>
            <w:tcW w:w="271" w:type="pct"/>
            <w:vAlign w:val="center"/>
          </w:tcPr>
          <w:p w14:paraId="182CFE4F"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пп.6 </w:t>
            </w:r>
          </w:p>
          <w:p w14:paraId="1124ED8D"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50B9ED53"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07D25E59"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r w:rsidRPr="000334C1">
              <w:rPr>
                <w:rFonts w:ascii="Times New Roman" w:eastAsia="Times New Roman" w:hAnsi="Times New Roman" w:cs="Times New Roman"/>
                <w:bCs/>
                <w:lang w:eastAsia="ar-SA"/>
              </w:rPr>
              <w:t xml:space="preserve">Переможець надає витяг </w:t>
            </w:r>
            <w:proofErr w:type="spellStart"/>
            <w:r w:rsidRPr="000334C1">
              <w:rPr>
                <w:rFonts w:ascii="Times New Roman" w:eastAsia="Arial" w:hAnsi="Times New Roman" w:cs="Times New Roman"/>
                <w:bCs/>
                <w:color w:val="000000"/>
                <w:lang w:eastAsia="ru-RU"/>
              </w:rPr>
              <w:t>В</w:t>
            </w:r>
            <w:r w:rsidRPr="000334C1">
              <w:rPr>
                <w:rFonts w:ascii="Times New Roman" w:eastAsia="SimSun" w:hAnsi="Times New Roman" w:cs="Times New Roman"/>
                <w:bCs/>
                <w:color w:val="000000"/>
                <w:lang w:eastAsia="ru-RU"/>
              </w:rPr>
              <w:t>итяг</w:t>
            </w:r>
            <w:proofErr w:type="spellEnd"/>
            <w:r w:rsidRPr="000334C1">
              <w:rPr>
                <w:rFonts w:ascii="Times New Roman" w:eastAsia="SimSun" w:hAnsi="Times New Roman" w:cs="Times New Roman"/>
                <w:bCs/>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 w:tgtFrame="_blank" w:history="1">
              <w:r w:rsidRPr="000334C1">
                <w:rPr>
                  <w:rFonts w:ascii="Times New Roman" w:eastAsia="Arial" w:hAnsi="Times New Roman" w:cs="Arial"/>
                  <w:bCs/>
                  <w:color w:val="368BB6"/>
                  <w:u w:val="single"/>
                  <w:shd w:val="clear" w:color="auto" w:fill="FFFFFF"/>
                  <w:lang w:eastAsia="ru-RU"/>
                </w:rPr>
                <w:t>vytiah.mvs.gov.ua</w:t>
              </w:r>
            </w:hyperlink>
            <w:r w:rsidRPr="000334C1">
              <w:rPr>
                <w:rFonts w:ascii="Times New Roman" w:eastAsia="Arial" w:hAnsi="Times New Roman" w:cs="Arial"/>
                <w:bCs/>
                <w:color w:val="000000"/>
                <w:lang w:eastAsia="ru-RU"/>
              </w:rPr>
              <w:t>.</w:t>
            </w:r>
          </w:p>
        </w:tc>
      </w:tr>
      <w:tr w:rsidR="000334C1" w:rsidRPr="000334C1" w14:paraId="48CDF539" w14:textId="77777777" w:rsidTr="00FD0CB7">
        <w:trPr>
          <w:tblHeader/>
        </w:trPr>
        <w:tc>
          <w:tcPr>
            <w:tcW w:w="193" w:type="pct"/>
            <w:vAlign w:val="center"/>
          </w:tcPr>
          <w:p w14:paraId="698E2715"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7.</w:t>
            </w:r>
          </w:p>
        </w:tc>
        <w:tc>
          <w:tcPr>
            <w:tcW w:w="1477" w:type="pct"/>
            <w:vAlign w:val="center"/>
          </w:tcPr>
          <w:p w14:paraId="0D7E2DFE"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1" w:type="pct"/>
            <w:vAlign w:val="center"/>
          </w:tcPr>
          <w:p w14:paraId="3CB72930"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пп.7 </w:t>
            </w:r>
          </w:p>
          <w:p w14:paraId="59B3EDF4"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66BC8979"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r w:rsidRPr="000334C1">
              <w:rPr>
                <w:rFonts w:ascii="Times New Roman" w:eastAsia="Times New Roman" w:hAnsi="Times New Roman" w:cs="Times New Roman"/>
                <w:bCs/>
                <w:lang w:eastAsia="uk-UA"/>
              </w:rPr>
              <w:t xml:space="preserve"> </w:t>
            </w:r>
          </w:p>
        </w:tc>
        <w:tc>
          <w:tcPr>
            <w:tcW w:w="1541" w:type="pct"/>
            <w:vAlign w:val="center"/>
          </w:tcPr>
          <w:p w14:paraId="69F2CD02"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Підтвердження не вимагається</w:t>
            </w:r>
          </w:p>
          <w:p w14:paraId="22AFAEB4" w14:textId="77777777" w:rsidR="000334C1" w:rsidRPr="000334C1" w:rsidRDefault="000334C1" w:rsidP="000334C1">
            <w:pPr>
              <w:keepNext/>
              <w:spacing w:after="60" w:line="240" w:lineRule="auto"/>
              <w:ind w:left="2" w:hanging="2"/>
              <w:jc w:val="center"/>
              <w:outlineLvl w:val="0"/>
              <w:rPr>
                <w:rFonts w:ascii="Times New Roman" w:eastAsia="Times New Roman" w:hAnsi="Times New Roman" w:cs="Times New Roman"/>
                <w:bCs/>
                <w:kern w:val="32"/>
                <w:lang w:eastAsia="ar-SA"/>
              </w:rPr>
            </w:pPr>
          </w:p>
        </w:tc>
      </w:tr>
      <w:tr w:rsidR="000334C1" w:rsidRPr="000334C1" w14:paraId="2ED6C9C7" w14:textId="77777777" w:rsidTr="00FD0CB7">
        <w:trPr>
          <w:tblHeader/>
        </w:trPr>
        <w:tc>
          <w:tcPr>
            <w:tcW w:w="193" w:type="pct"/>
            <w:vAlign w:val="center"/>
          </w:tcPr>
          <w:p w14:paraId="204570A3"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lastRenderedPageBreak/>
              <w:t>8.</w:t>
            </w:r>
          </w:p>
        </w:tc>
        <w:tc>
          <w:tcPr>
            <w:tcW w:w="1477" w:type="pct"/>
            <w:vAlign w:val="center"/>
          </w:tcPr>
          <w:p w14:paraId="22FEEA65"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71" w:type="pct"/>
            <w:vAlign w:val="center"/>
          </w:tcPr>
          <w:p w14:paraId="2872DB9E"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пп.8 </w:t>
            </w:r>
          </w:p>
          <w:p w14:paraId="595FF558"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51540C9B" w14:textId="77777777" w:rsidR="000334C1" w:rsidRPr="000334C1" w:rsidRDefault="000334C1" w:rsidP="000334C1">
            <w:pPr>
              <w:keepNext/>
              <w:spacing w:after="60" w:line="240" w:lineRule="auto"/>
              <w:ind w:left="2" w:hanging="2"/>
              <w:jc w:val="center"/>
              <w:outlineLvl w:val="0"/>
              <w:rPr>
                <w:rFonts w:ascii="Times New Roman" w:eastAsia="Times New Roman" w:hAnsi="Times New Roman" w:cs="Times New Roman"/>
                <w:bCs/>
                <w:kern w:val="32"/>
                <w:lang w:eastAsia="uk-UA"/>
              </w:rPr>
            </w:pPr>
            <w:r w:rsidRPr="000334C1">
              <w:rPr>
                <w:rFonts w:ascii="Times New Roman" w:eastAsia="Times New Roman" w:hAnsi="Times New Roman" w:cs="Times New Roman"/>
                <w:bCs/>
                <w:kern w:val="32"/>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207475C5"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 xml:space="preserve">Підтвердження не вимагається, </w:t>
            </w:r>
          </w:p>
        </w:tc>
      </w:tr>
      <w:tr w:rsidR="000334C1" w:rsidRPr="000334C1" w14:paraId="0A94D1CA" w14:textId="77777777" w:rsidTr="00FD0CB7">
        <w:trPr>
          <w:tblHeader/>
        </w:trPr>
        <w:tc>
          <w:tcPr>
            <w:tcW w:w="193" w:type="pct"/>
            <w:vAlign w:val="center"/>
          </w:tcPr>
          <w:p w14:paraId="0107AE83"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9.</w:t>
            </w:r>
          </w:p>
        </w:tc>
        <w:tc>
          <w:tcPr>
            <w:tcW w:w="1477" w:type="pct"/>
            <w:vAlign w:val="center"/>
          </w:tcPr>
          <w:p w14:paraId="1EBE9B8D"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0334C1">
                <w:rPr>
                  <w:rFonts w:ascii="Times New Roman" w:eastAsia="Times New Roman" w:hAnsi="Times New Roman" w:cs="Times New Roman"/>
                  <w:bCs/>
                  <w:u w:val="single"/>
                  <w:shd w:val="clear" w:color="auto" w:fill="FFFFFF"/>
                  <w:lang w:eastAsia="ru-RU"/>
                </w:rPr>
                <w:t>пунктом 9</w:t>
              </w:r>
            </w:hyperlink>
            <w:r w:rsidRPr="000334C1">
              <w:rPr>
                <w:rFonts w:ascii="Times New Roman" w:eastAsia="Times New Roman" w:hAnsi="Times New Roman" w:cs="Times New Roman"/>
                <w:bCs/>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1" w:type="pct"/>
            <w:vAlign w:val="center"/>
          </w:tcPr>
          <w:p w14:paraId="11624066"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пп.9 </w:t>
            </w:r>
          </w:p>
          <w:p w14:paraId="014D55AC"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0EDC63B1" w14:textId="77777777" w:rsidR="000334C1" w:rsidRPr="000334C1" w:rsidRDefault="000334C1" w:rsidP="000334C1">
            <w:pPr>
              <w:keepNext/>
              <w:spacing w:after="60" w:line="240" w:lineRule="auto"/>
              <w:ind w:hanging="2"/>
              <w:jc w:val="center"/>
              <w:outlineLvl w:val="0"/>
              <w:rPr>
                <w:rFonts w:ascii="Times New Roman" w:eastAsia="Times New Roman" w:hAnsi="Times New Roman" w:cs="Times New Roman"/>
                <w:bCs/>
                <w:kern w:val="32"/>
                <w:u w:val="single"/>
                <w:lang w:eastAsia="uk-UA"/>
              </w:rPr>
            </w:pPr>
            <w:r w:rsidRPr="000334C1">
              <w:rPr>
                <w:rFonts w:ascii="Times New Roman" w:eastAsia="Times New Roman" w:hAnsi="Times New Roman" w:cs="Times New Roman"/>
                <w:bCs/>
                <w:kern w:val="32"/>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37E941F9"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 xml:space="preserve">Підтвердження не вимагається, </w:t>
            </w:r>
          </w:p>
        </w:tc>
      </w:tr>
      <w:tr w:rsidR="000334C1" w:rsidRPr="000334C1" w14:paraId="4A8ABAB3" w14:textId="77777777" w:rsidTr="00FD0CB7">
        <w:trPr>
          <w:tblHeader/>
        </w:trPr>
        <w:tc>
          <w:tcPr>
            <w:tcW w:w="193" w:type="pct"/>
            <w:vAlign w:val="center"/>
          </w:tcPr>
          <w:p w14:paraId="0A40EE2E"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10.</w:t>
            </w:r>
          </w:p>
        </w:tc>
        <w:tc>
          <w:tcPr>
            <w:tcW w:w="1477" w:type="pct"/>
            <w:vAlign w:val="center"/>
          </w:tcPr>
          <w:p w14:paraId="77FE0C3C"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71" w:type="pct"/>
            <w:vAlign w:val="center"/>
          </w:tcPr>
          <w:p w14:paraId="68285C78"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пп.10</w:t>
            </w:r>
          </w:p>
          <w:p w14:paraId="6F705F67"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4508DD44"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001D5472"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Підтвердження не вимагається</w:t>
            </w:r>
          </w:p>
          <w:p w14:paraId="003D4B9F" w14:textId="77777777" w:rsidR="000334C1" w:rsidRPr="000334C1" w:rsidRDefault="000334C1" w:rsidP="000334C1">
            <w:pPr>
              <w:spacing w:after="200" w:line="276" w:lineRule="auto"/>
              <w:jc w:val="center"/>
              <w:rPr>
                <w:rFonts w:ascii="Times New Roman" w:eastAsia="Times New Roman" w:hAnsi="Times New Roman" w:cs="Times New Roman"/>
                <w:bCs/>
                <w:lang w:eastAsia="ar-SA"/>
              </w:rPr>
            </w:pPr>
          </w:p>
        </w:tc>
      </w:tr>
      <w:tr w:rsidR="000334C1" w:rsidRPr="000334C1" w14:paraId="3A9D3081" w14:textId="77777777" w:rsidTr="00FD0CB7">
        <w:trPr>
          <w:tblHeader/>
        </w:trPr>
        <w:tc>
          <w:tcPr>
            <w:tcW w:w="193" w:type="pct"/>
            <w:vAlign w:val="center"/>
          </w:tcPr>
          <w:p w14:paraId="4729461F"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11.</w:t>
            </w:r>
          </w:p>
        </w:tc>
        <w:tc>
          <w:tcPr>
            <w:tcW w:w="1477" w:type="pct"/>
            <w:vAlign w:val="center"/>
          </w:tcPr>
          <w:p w14:paraId="1573F712" w14:textId="77777777" w:rsidR="000334C1" w:rsidRPr="000334C1" w:rsidRDefault="000334C1" w:rsidP="000334C1">
            <w:pPr>
              <w:spacing w:after="0" w:line="240" w:lineRule="auto"/>
              <w:jc w:val="center"/>
              <w:rPr>
                <w:rFonts w:ascii="Times New Roman" w:eastAsia="Calibri" w:hAnsi="Times New Roman" w:cs="Times New Roman"/>
                <w:lang w:eastAsia="ru-RU"/>
              </w:rPr>
            </w:pPr>
            <w:r w:rsidRPr="000334C1">
              <w:rPr>
                <w:rFonts w:ascii="Times New Roman" w:eastAsia="Calibri" w:hAnsi="Times New Roman" w:cs="Times New Roman"/>
                <w:lang w:eastAsia="ru-RU"/>
              </w:rPr>
              <w:t xml:space="preserve">Учасник процедури закупівлі або кінцевий </w:t>
            </w:r>
            <w:proofErr w:type="spellStart"/>
            <w:r w:rsidRPr="000334C1">
              <w:rPr>
                <w:rFonts w:ascii="Times New Roman" w:eastAsia="Calibri" w:hAnsi="Times New Roman" w:cs="Times New Roman"/>
                <w:lang w:eastAsia="ru-RU"/>
              </w:rPr>
              <w:t>бенефіціарний</w:t>
            </w:r>
            <w:proofErr w:type="spellEnd"/>
            <w:r w:rsidRPr="000334C1">
              <w:rPr>
                <w:rFonts w:ascii="Times New Roman" w:eastAsia="Calibri" w:hAnsi="Times New Roman" w:cs="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0334C1">
                <w:rPr>
                  <w:rFonts w:ascii="Times New Roman" w:eastAsia="Calibri" w:hAnsi="Times New Roman" w:cs="Times New Roman"/>
                  <w:lang w:eastAsia="ru-RU"/>
                </w:rPr>
                <w:t>Законом України</w:t>
              </w:r>
            </w:hyperlink>
            <w:r w:rsidRPr="000334C1">
              <w:rPr>
                <w:rFonts w:ascii="Times New Roman" w:eastAsia="Calibri" w:hAnsi="Times New Roman" w:cs="Times New Roman"/>
                <w:lang w:eastAsia="ru-RU"/>
              </w:rPr>
              <w:t> “Про санкції”, крім випадку, коли активи такої особи в установленому законодавством порядку передані в управління АРМА</w:t>
            </w:r>
          </w:p>
        </w:tc>
        <w:tc>
          <w:tcPr>
            <w:tcW w:w="271" w:type="pct"/>
            <w:vAlign w:val="center"/>
          </w:tcPr>
          <w:p w14:paraId="1CDA1EEB"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пп.11 </w:t>
            </w:r>
          </w:p>
          <w:p w14:paraId="76E0EBBE"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2DC0D814" w14:textId="77777777" w:rsidR="000334C1" w:rsidRPr="000334C1" w:rsidRDefault="000334C1" w:rsidP="000334C1">
            <w:pPr>
              <w:spacing w:after="200" w:line="276" w:lineRule="auto"/>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ru-RU"/>
              </w:rPr>
              <w:t>Самостійне декларування відсутності підстав  в електронній системі закупівель під час подання тендерної пропозиції</w:t>
            </w:r>
          </w:p>
        </w:tc>
        <w:tc>
          <w:tcPr>
            <w:tcW w:w="1541" w:type="pct"/>
            <w:vAlign w:val="center"/>
          </w:tcPr>
          <w:p w14:paraId="5A2E3B13" w14:textId="77777777" w:rsidR="000334C1" w:rsidRPr="000334C1" w:rsidRDefault="000334C1" w:rsidP="000334C1">
            <w:pPr>
              <w:spacing w:after="200" w:line="276" w:lineRule="auto"/>
              <w:jc w:val="center"/>
              <w:rPr>
                <w:rFonts w:ascii="Times New Roman" w:eastAsia="Times New Roman" w:hAnsi="Times New Roman" w:cs="Times New Roman"/>
                <w:bCs/>
                <w:lang w:eastAsia="ar-SA"/>
              </w:rPr>
            </w:pPr>
            <w:r w:rsidRPr="000334C1">
              <w:rPr>
                <w:rFonts w:ascii="Times New Roman" w:eastAsia="Times New Roman" w:hAnsi="Times New Roman" w:cs="Times New Roman"/>
                <w:bCs/>
                <w:lang w:eastAsia="ru-RU"/>
              </w:rPr>
              <w:t>Підтвердження не вимагається</w:t>
            </w:r>
          </w:p>
        </w:tc>
      </w:tr>
      <w:tr w:rsidR="000334C1" w:rsidRPr="000334C1" w14:paraId="364DA5D8" w14:textId="77777777" w:rsidTr="00FD0CB7">
        <w:trPr>
          <w:tblHeader/>
        </w:trPr>
        <w:tc>
          <w:tcPr>
            <w:tcW w:w="193" w:type="pct"/>
            <w:vAlign w:val="center"/>
          </w:tcPr>
          <w:p w14:paraId="3B5A8E38"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lastRenderedPageBreak/>
              <w:t>12.</w:t>
            </w:r>
          </w:p>
        </w:tc>
        <w:tc>
          <w:tcPr>
            <w:tcW w:w="1477" w:type="pct"/>
            <w:vAlign w:val="center"/>
          </w:tcPr>
          <w:p w14:paraId="1C0ECD84"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shd w:val="clear" w:color="auto" w:fill="FFFFFF"/>
                <w:lang w:eastAsia="ru-RU"/>
              </w:rPr>
              <w:t>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1" w:type="pct"/>
            <w:vAlign w:val="center"/>
          </w:tcPr>
          <w:p w14:paraId="7EEF0C41"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пп.12 </w:t>
            </w:r>
          </w:p>
          <w:p w14:paraId="33B60882"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vAlign w:val="center"/>
          </w:tcPr>
          <w:p w14:paraId="69713678" w14:textId="77777777" w:rsidR="000334C1" w:rsidRPr="000334C1" w:rsidRDefault="000334C1" w:rsidP="000334C1">
            <w:pPr>
              <w:spacing w:after="0" w:line="240" w:lineRule="auto"/>
              <w:ind w:hanging="2"/>
              <w:jc w:val="center"/>
              <w:rPr>
                <w:rFonts w:ascii="Times New Roman" w:eastAsia="BatangChe" w:hAnsi="Times New Roman" w:cs="Times New Roman"/>
                <w:bCs/>
                <w:u w:val="single"/>
                <w:lang w:eastAsia="uk-UA"/>
              </w:rPr>
            </w:pPr>
            <w:r w:rsidRPr="000334C1">
              <w:rPr>
                <w:rFonts w:ascii="Times New Roman" w:eastAsia="Calibri" w:hAnsi="Times New Roman" w:cs="Times New Roman"/>
                <w:bCs/>
                <w:lang w:eastAsia="ru-RU"/>
              </w:rPr>
              <w:t>С</w:t>
            </w:r>
            <w:r w:rsidRPr="000334C1">
              <w:rPr>
                <w:rFonts w:ascii="Times New Roman" w:eastAsia="Times New Roman" w:hAnsi="Times New Roman" w:cs="Times New Roman"/>
                <w:bCs/>
                <w:lang w:eastAsia="ru-RU"/>
              </w:rPr>
              <w:t>амостійн</w:t>
            </w:r>
            <w:r w:rsidRPr="000334C1">
              <w:rPr>
                <w:rFonts w:ascii="Times New Roman" w:eastAsia="Calibri" w:hAnsi="Times New Roman" w:cs="Times New Roman"/>
                <w:bCs/>
                <w:lang w:eastAsia="ru-RU"/>
              </w:rPr>
              <w:t>е</w:t>
            </w:r>
            <w:r w:rsidRPr="000334C1">
              <w:rPr>
                <w:rFonts w:ascii="Times New Roman" w:eastAsia="Times New Roman" w:hAnsi="Times New Roman" w:cs="Times New Roman"/>
                <w:bCs/>
                <w:lang w:eastAsia="ru-RU"/>
              </w:rPr>
              <w:t xml:space="preserve"> декларування відсутності підстав</w:t>
            </w:r>
            <w:r w:rsidRPr="000334C1">
              <w:rPr>
                <w:rFonts w:ascii="Times New Roman" w:eastAsia="Calibri" w:hAnsi="Times New Roman" w:cs="Times New Roman"/>
                <w:bCs/>
                <w:lang w:eastAsia="ru-RU"/>
              </w:rPr>
              <w:t xml:space="preserve">  </w:t>
            </w:r>
            <w:r w:rsidRPr="000334C1">
              <w:rPr>
                <w:rFonts w:ascii="Times New Roman" w:eastAsia="Times New Roman" w:hAnsi="Times New Roman" w:cs="Times New Roman"/>
                <w:bCs/>
                <w:lang w:eastAsia="ru-RU"/>
              </w:rPr>
              <w:t>в електронній системі закупівель під час подання тендерної пропозиції</w:t>
            </w:r>
          </w:p>
        </w:tc>
        <w:tc>
          <w:tcPr>
            <w:tcW w:w="1541" w:type="pct"/>
            <w:vAlign w:val="center"/>
          </w:tcPr>
          <w:p w14:paraId="3743923B" w14:textId="77777777" w:rsidR="000334C1" w:rsidRPr="000334C1" w:rsidRDefault="000334C1" w:rsidP="000334C1">
            <w:pPr>
              <w:keepNext/>
              <w:spacing w:after="60" w:line="240" w:lineRule="auto"/>
              <w:jc w:val="center"/>
              <w:outlineLvl w:val="0"/>
              <w:rPr>
                <w:rFonts w:ascii="Times New Roman" w:eastAsia="Times New Roman" w:hAnsi="Times New Roman" w:cs="Times New Roman"/>
                <w:kern w:val="32"/>
                <w:u w:val="single"/>
                <w:lang w:eastAsia="ar-SA"/>
              </w:rPr>
            </w:pPr>
            <w:r w:rsidRPr="000334C1">
              <w:rPr>
                <w:rFonts w:ascii="Times New Roman" w:eastAsia="Times New Roman" w:hAnsi="Times New Roman" w:cs="Times New Roman"/>
                <w:kern w:val="32"/>
                <w:lang w:eastAsia="ar-SA"/>
              </w:rPr>
              <w:t xml:space="preserve">Переможець надає витяг </w:t>
            </w:r>
            <w:proofErr w:type="spellStart"/>
            <w:r w:rsidRPr="000334C1">
              <w:rPr>
                <w:rFonts w:ascii="Times New Roman" w:eastAsia="Arial" w:hAnsi="Times New Roman" w:cs="Times New Roman"/>
                <w:color w:val="000000"/>
                <w:kern w:val="32"/>
                <w:lang w:eastAsia="ru-RU"/>
              </w:rPr>
              <w:t>В</w:t>
            </w:r>
            <w:r w:rsidRPr="000334C1">
              <w:rPr>
                <w:rFonts w:ascii="Times New Roman" w:eastAsia="SimSun" w:hAnsi="Times New Roman" w:cs="Times New Roman"/>
                <w:color w:val="000000"/>
                <w:kern w:val="32"/>
                <w:lang w:eastAsia="ru-RU"/>
              </w:rPr>
              <w:t>итяг</w:t>
            </w:r>
            <w:proofErr w:type="spellEnd"/>
            <w:r w:rsidRPr="000334C1">
              <w:rPr>
                <w:rFonts w:ascii="Times New Roman" w:eastAsia="SimSun" w:hAnsi="Times New Roman" w:cs="Times New Roman"/>
                <w:color w:val="000000"/>
                <w:kern w:val="3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1" w:tgtFrame="_blank" w:history="1">
              <w:r w:rsidRPr="000334C1">
                <w:rPr>
                  <w:rFonts w:ascii="Times New Roman" w:eastAsia="Arial" w:hAnsi="Times New Roman" w:cs="Times New Roman"/>
                  <w:color w:val="368BB6"/>
                  <w:kern w:val="32"/>
                  <w:u w:val="single"/>
                  <w:shd w:val="clear" w:color="auto" w:fill="FFFFFF"/>
                  <w:lang w:eastAsia="ru-RU"/>
                </w:rPr>
                <w:t>vytiah.mvs.gov.ua</w:t>
              </w:r>
            </w:hyperlink>
          </w:p>
        </w:tc>
      </w:tr>
      <w:tr w:rsidR="000334C1" w:rsidRPr="000334C1" w14:paraId="1D0C5DBB" w14:textId="77777777" w:rsidTr="00FD0CB7">
        <w:trPr>
          <w:tblHeader/>
        </w:trPr>
        <w:tc>
          <w:tcPr>
            <w:tcW w:w="193" w:type="pct"/>
            <w:vAlign w:val="center"/>
          </w:tcPr>
          <w:p w14:paraId="5BE02316" w14:textId="77777777" w:rsidR="000334C1" w:rsidRPr="000334C1" w:rsidRDefault="000334C1" w:rsidP="000334C1">
            <w:pPr>
              <w:spacing w:after="200" w:line="276" w:lineRule="auto"/>
              <w:ind w:left="-142" w:right="-157"/>
              <w:jc w:val="center"/>
              <w:rPr>
                <w:rFonts w:ascii="Times New Roman" w:eastAsia="Times New Roman" w:hAnsi="Times New Roman" w:cs="Times New Roman"/>
                <w:bCs/>
                <w:lang w:eastAsia="uk-UA"/>
              </w:rPr>
            </w:pPr>
            <w:r w:rsidRPr="000334C1">
              <w:rPr>
                <w:rFonts w:ascii="Times New Roman" w:eastAsia="Times New Roman" w:hAnsi="Times New Roman" w:cs="Times New Roman"/>
                <w:bCs/>
                <w:lang w:eastAsia="uk-UA"/>
              </w:rPr>
              <w:t>13.</w:t>
            </w:r>
          </w:p>
        </w:tc>
        <w:tc>
          <w:tcPr>
            <w:tcW w:w="1477" w:type="pct"/>
            <w:vAlign w:val="center"/>
          </w:tcPr>
          <w:p w14:paraId="40AEF81B" w14:textId="77777777" w:rsidR="000334C1" w:rsidRPr="000334C1" w:rsidRDefault="000334C1" w:rsidP="000334C1">
            <w:pPr>
              <w:spacing w:after="200" w:line="276" w:lineRule="auto"/>
              <w:jc w:val="center"/>
              <w:rPr>
                <w:rFonts w:ascii="Times New Roman" w:eastAsia="Times New Roman" w:hAnsi="Times New Roman" w:cs="Times New Roman"/>
                <w:bCs/>
                <w:shd w:val="clear" w:color="auto" w:fill="FFFFFF"/>
                <w:lang w:eastAsia="ru-RU"/>
              </w:rPr>
            </w:pPr>
            <w:r w:rsidRPr="000334C1">
              <w:rPr>
                <w:rFonts w:ascii="Times New Roman" w:eastAsia="Times New Roman" w:hAnsi="Times New Roman" w:cs="Times New Roman"/>
                <w:bCs/>
                <w:shd w:val="clear" w:color="auto" w:fill="FFFFFF"/>
                <w:lang w:eastAsia="ru-RU"/>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1" w:type="pct"/>
            <w:vAlign w:val="center"/>
          </w:tcPr>
          <w:p w14:paraId="1370F9FB" w14:textId="77777777" w:rsidR="000334C1" w:rsidRPr="000334C1" w:rsidRDefault="000334C1" w:rsidP="000334C1">
            <w:pPr>
              <w:spacing w:after="0" w:line="240" w:lineRule="auto"/>
              <w:rPr>
                <w:rFonts w:ascii="Times New Roman" w:eastAsia="Calibri" w:hAnsi="Times New Roman" w:cs="Times New Roman"/>
                <w:lang w:eastAsia="uk-UA"/>
              </w:rPr>
            </w:pPr>
            <w:r w:rsidRPr="000334C1">
              <w:rPr>
                <w:rFonts w:ascii="Times New Roman" w:eastAsia="Calibri" w:hAnsi="Times New Roman" w:cs="Times New Roman"/>
                <w:lang w:eastAsia="uk-UA"/>
              </w:rPr>
              <w:t xml:space="preserve">абц.14 </w:t>
            </w:r>
          </w:p>
          <w:p w14:paraId="7032C150" w14:textId="77777777" w:rsidR="000334C1" w:rsidRPr="000334C1" w:rsidRDefault="000334C1" w:rsidP="000334C1">
            <w:pPr>
              <w:spacing w:after="200" w:line="276" w:lineRule="auto"/>
              <w:rPr>
                <w:rFonts w:ascii="Times New Roman" w:eastAsia="Times New Roman" w:hAnsi="Times New Roman" w:cs="Times New Roman"/>
                <w:bCs/>
                <w:lang w:eastAsia="uk-UA"/>
              </w:rPr>
            </w:pPr>
            <w:r w:rsidRPr="000334C1">
              <w:rPr>
                <w:rFonts w:ascii="Times New Roman" w:eastAsia="Times New Roman" w:hAnsi="Times New Roman" w:cs="Times New Roman"/>
                <w:lang w:eastAsia="uk-UA"/>
              </w:rPr>
              <w:t>п. 47</w:t>
            </w:r>
          </w:p>
        </w:tc>
        <w:tc>
          <w:tcPr>
            <w:tcW w:w="1517" w:type="pct"/>
          </w:tcPr>
          <w:p w14:paraId="662EFD91"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Довідка в довільній формі про відсутність зазначених підстав</w:t>
            </w:r>
          </w:p>
          <w:p w14:paraId="33C285E8" w14:textId="77777777" w:rsidR="000334C1" w:rsidRPr="000334C1" w:rsidRDefault="000334C1" w:rsidP="000334C1">
            <w:pPr>
              <w:spacing w:after="200" w:line="276" w:lineRule="auto"/>
              <w:rPr>
                <w:rFonts w:ascii="Times New Roman" w:eastAsia="Times New Roman" w:hAnsi="Times New Roman" w:cs="Times New Roman"/>
                <w:bCs/>
                <w:lang w:eastAsia="ru-RU"/>
              </w:rPr>
            </w:pPr>
          </w:p>
          <w:p w14:paraId="4897F424" w14:textId="77777777" w:rsidR="000334C1" w:rsidRPr="000334C1" w:rsidRDefault="000334C1" w:rsidP="000334C1">
            <w:pPr>
              <w:spacing w:after="150" w:line="240" w:lineRule="auto"/>
              <w:ind w:hanging="2"/>
              <w:jc w:val="center"/>
              <w:rPr>
                <w:rFonts w:ascii="Times New Roman" w:eastAsia="Calibri" w:hAnsi="Times New Roman" w:cs="Times New Roman"/>
                <w:bCs/>
                <w:lang w:eastAsia="uk-UA"/>
              </w:rPr>
            </w:pPr>
            <w:r w:rsidRPr="000334C1">
              <w:rPr>
                <w:rFonts w:ascii="Times New Roman" w:eastAsia="Calibri" w:hAnsi="Times New Roman" w:cs="Times New Roman"/>
                <w:bCs/>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1541" w:type="pct"/>
          </w:tcPr>
          <w:p w14:paraId="087DE146" w14:textId="77777777" w:rsidR="000334C1" w:rsidRPr="000334C1" w:rsidRDefault="000334C1" w:rsidP="000334C1">
            <w:pPr>
              <w:spacing w:after="200" w:line="276" w:lineRule="auto"/>
              <w:jc w:val="center"/>
              <w:rPr>
                <w:rFonts w:ascii="Times New Roman" w:eastAsia="Times New Roman" w:hAnsi="Times New Roman" w:cs="Times New Roman"/>
                <w:bCs/>
                <w:lang w:eastAsia="ru-RU"/>
              </w:rPr>
            </w:pPr>
            <w:r w:rsidRPr="000334C1">
              <w:rPr>
                <w:rFonts w:ascii="Times New Roman" w:eastAsia="Times New Roman" w:hAnsi="Times New Roman" w:cs="Times New Roman"/>
                <w:bCs/>
                <w:lang w:eastAsia="ru-RU"/>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37E5E3" w14:textId="77777777" w:rsidR="000334C1" w:rsidRPr="000334C1" w:rsidRDefault="000334C1" w:rsidP="000334C1">
            <w:pPr>
              <w:spacing w:after="200" w:line="276" w:lineRule="auto"/>
              <w:rPr>
                <w:rFonts w:ascii="Times New Roman" w:eastAsia="Times New Roman" w:hAnsi="Times New Roman" w:cs="Times New Roman"/>
                <w:bCs/>
                <w:lang w:eastAsia="ru-RU"/>
              </w:rPr>
            </w:pPr>
          </w:p>
          <w:p w14:paraId="5B7B1CCA" w14:textId="77777777" w:rsidR="000334C1" w:rsidRPr="000334C1" w:rsidRDefault="000334C1" w:rsidP="000334C1">
            <w:pPr>
              <w:spacing w:after="150" w:line="240" w:lineRule="auto"/>
              <w:ind w:hanging="2"/>
              <w:jc w:val="center"/>
              <w:rPr>
                <w:rFonts w:ascii="Times New Roman" w:eastAsia="Calibri" w:hAnsi="Times New Roman" w:cs="Times New Roman"/>
                <w:bCs/>
                <w:lang w:eastAsia="uk-UA"/>
              </w:rPr>
            </w:pPr>
            <w:r w:rsidRPr="000334C1">
              <w:rPr>
                <w:rFonts w:ascii="Times New Roman" w:eastAsia="Calibri" w:hAnsi="Times New Roman" w:cs="Times New Roman"/>
                <w:bCs/>
                <w:lang w:eastAsia="uk-U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41811169" w14:textId="77777777" w:rsidR="000334C1" w:rsidRDefault="000334C1"/>
    <w:sectPr w:rsidR="000334C1" w:rsidSect="000334C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F1"/>
    <w:rsid w:val="000334C1"/>
    <w:rsid w:val="00BB76F1"/>
    <w:rsid w:val="00C116BD"/>
    <w:rsid w:val="00C30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9924"/>
  <w15:chartTrackingRefBased/>
  <w15:docId w15:val="{9D72D174-BE7B-4716-AC98-89A7C20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ytiah.mvs.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vytiah.mvs.gov.ua/"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6403</Words>
  <Characters>3650</Characters>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2024-03-25T13:08:00Z</dcterms:created>
  <dcterms:modified xsi:type="dcterms:W3CDTF">2024-03-25T13:11:00Z</dcterms:modified>
</cp:coreProperties>
</file>