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6B75" w:rsidRDefault="001C6B75" w:rsidP="00621131">
      <w:pPr>
        <w:shd w:val="clear" w:color="auto" w:fill="FFFFFF" w:themeFill="background1"/>
        <w:rPr>
          <w:rFonts w:eastAsia="Times New Roman"/>
          <w:b/>
          <w:lang w:val="uk-UA"/>
        </w:rPr>
      </w:pPr>
      <w:bookmarkStart w:id="0" w:name="_GoBack"/>
      <w:bookmarkEnd w:id="0"/>
    </w:p>
    <w:p w:rsidR="00621131" w:rsidRPr="00587D70" w:rsidRDefault="00621131" w:rsidP="0032237A">
      <w:pPr>
        <w:shd w:val="clear" w:color="auto" w:fill="FFFFFF" w:themeFill="background1"/>
        <w:jc w:val="right"/>
        <w:rPr>
          <w:lang w:val="uk-UA"/>
        </w:rPr>
      </w:pPr>
      <w:r w:rsidRPr="00587D70">
        <w:rPr>
          <w:rFonts w:eastAsia="Times New Roman"/>
          <w:b/>
          <w:lang w:val="uk-UA"/>
        </w:rPr>
        <w:t>Додаток 1</w:t>
      </w:r>
    </w:p>
    <w:p w:rsidR="004436C5" w:rsidRPr="004436C5" w:rsidRDefault="00621131" w:rsidP="004436C5">
      <w:pPr>
        <w:shd w:val="clear" w:color="auto" w:fill="FFFFFF" w:themeFill="background1"/>
        <w:jc w:val="right"/>
        <w:rPr>
          <w:lang w:val="uk-UA"/>
        </w:rPr>
      </w:pPr>
      <w:r w:rsidRPr="00587D70">
        <w:rPr>
          <w:rFonts w:eastAsia="Times New Roman"/>
          <w:lang w:val="uk-UA"/>
        </w:rPr>
        <w:t>до тендерної документації</w:t>
      </w:r>
    </w:p>
    <w:p w:rsidR="00AA6896" w:rsidRDefault="00AA6896" w:rsidP="00AA6896">
      <w:pPr>
        <w:ind w:left="-426"/>
        <w:jc w:val="center"/>
      </w:pPr>
    </w:p>
    <w:p w:rsidR="00AA6896" w:rsidRPr="00AA6896" w:rsidRDefault="00020945" w:rsidP="00AA6896">
      <w:pPr>
        <w:ind w:left="-426"/>
        <w:jc w:val="center"/>
        <w:rPr>
          <w:b/>
          <w:lang w:val="uk-UA"/>
        </w:rPr>
      </w:pPr>
      <w:r>
        <w:rPr>
          <w:b/>
          <w:lang w:val="uk-UA"/>
        </w:rPr>
        <w:t>1.</w:t>
      </w:r>
      <w:r w:rsidR="00AA6896" w:rsidRPr="00AA6896">
        <w:rPr>
          <w:b/>
          <w:lang w:val="uk-UA"/>
        </w:rPr>
        <w:t>Перелік документів та інформації  для підтвердження відповідності УЧАСНИКА</w:t>
      </w:r>
    </w:p>
    <w:p w:rsidR="00AA6896" w:rsidRDefault="00AA6896" w:rsidP="00AA6896">
      <w:pPr>
        <w:ind w:left="-426"/>
        <w:jc w:val="center"/>
        <w:rPr>
          <w:b/>
          <w:lang w:val="uk-UA"/>
        </w:rPr>
      </w:pPr>
      <w:r w:rsidRPr="00AA6896">
        <w:rPr>
          <w:b/>
          <w:lang w:val="uk-UA"/>
        </w:rPr>
        <w:t>кваліфікаційним критеріям,</w:t>
      </w:r>
      <w:r>
        <w:rPr>
          <w:b/>
          <w:lang w:val="uk-UA"/>
        </w:rPr>
        <w:t xml:space="preserve"> визначеним у статті 16 Закону «Про публічні закупівлі»</w:t>
      </w:r>
      <w:r w:rsidRPr="00AA6896">
        <w:rPr>
          <w:b/>
          <w:lang w:val="uk-UA"/>
        </w:rPr>
        <w:t>:</w:t>
      </w:r>
    </w:p>
    <w:p w:rsidR="00AA6896" w:rsidRPr="00AA6896" w:rsidRDefault="00AA6896" w:rsidP="00AA6896">
      <w:pPr>
        <w:ind w:left="-426"/>
        <w:jc w:val="center"/>
        <w:rPr>
          <w:b/>
          <w:i/>
          <w:lang w:val="uk-UA"/>
        </w:rPr>
      </w:pPr>
    </w:p>
    <w:p w:rsidR="00AA6896" w:rsidRDefault="00AA6896" w:rsidP="00AA6896">
      <w:pPr>
        <w:ind w:left="-426"/>
        <w:jc w:val="center"/>
        <w:rPr>
          <w:i/>
          <w:lang w:val="uk-UA"/>
        </w:rPr>
      </w:pPr>
      <w:r w:rsidRPr="00AA6896">
        <w:rPr>
          <w:i/>
          <w:lang w:val="uk-UA"/>
        </w:rPr>
        <w:t>Замовник встановлює такі кваліфікаційні критерії та визначає перелік документів, що підтверджують інформацію учасників про відповідність їх таким критеріям*</w:t>
      </w:r>
    </w:p>
    <w:p w:rsidR="00AA6896" w:rsidRDefault="00AA6896" w:rsidP="00AA6896">
      <w:pPr>
        <w:ind w:left="-426"/>
        <w:jc w:val="both"/>
        <w:rPr>
          <w:lang w:val="uk-UA"/>
        </w:rPr>
      </w:pPr>
    </w:p>
    <w:tbl>
      <w:tblPr>
        <w:tblW w:w="9852" w:type="dxa"/>
        <w:tblInd w:w="-6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39"/>
        <w:gridCol w:w="7513"/>
      </w:tblGrid>
      <w:tr w:rsidR="00AA6896" w:rsidRPr="00AA6896" w:rsidTr="00AA6896">
        <w:tc>
          <w:tcPr>
            <w:tcW w:w="2339" w:type="dxa"/>
            <w:tcBorders>
              <w:top w:val="single" w:sz="4" w:space="0" w:color="000000"/>
              <w:left w:val="single" w:sz="4" w:space="0" w:color="000000"/>
              <w:bottom w:val="single" w:sz="4" w:space="0" w:color="000000"/>
              <w:right w:val="single" w:sz="4" w:space="0" w:color="000000"/>
            </w:tcBorders>
          </w:tcPr>
          <w:p w:rsidR="00AA6896" w:rsidRPr="00AA6896" w:rsidRDefault="00AA6896" w:rsidP="00AA6896">
            <w:pPr>
              <w:ind w:left="99" w:right="-765"/>
              <w:jc w:val="both"/>
              <w:rPr>
                <w:lang w:val="uk-UA"/>
              </w:rPr>
            </w:pPr>
            <w:r w:rsidRPr="00AA6896">
              <w:rPr>
                <w:b/>
                <w:lang w:val="uk-UA"/>
              </w:rPr>
              <w:t>Кваліфікаційний критерій*</w:t>
            </w:r>
          </w:p>
        </w:tc>
        <w:tc>
          <w:tcPr>
            <w:tcW w:w="7513" w:type="dxa"/>
            <w:tcBorders>
              <w:top w:val="single" w:sz="4" w:space="0" w:color="000000"/>
              <w:left w:val="single" w:sz="4" w:space="0" w:color="000000"/>
              <w:bottom w:val="single" w:sz="4" w:space="0" w:color="000000"/>
              <w:right w:val="single" w:sz="4" w:space="0" w:color="000000"/>
            </w:tcBorders>
          </w:tcPr>
          <w:p w:rsidR="00AA6896" w:rsidRPr="00AA6896" w:rsidRDefault="00AA6896" w:rsidP="00AA6896">
            <w:pPr>
              <w:ind w:left="258"/>
              <w:jc w:val="both"/>
              <w:rPr>
                <w:lang w:val="uk-UA"/>
              </w:rPr>
            </w:pPr>
            <w:r w:rsidRPr="00AA6896">
              <w:rPr>
                <w:b/>
                <w:lang w:val="uk-UA"/>
              </w:rPr>
              <w:t>Перелік документів, що підтверджують інформацію про відповідність учасників таким критеріям</w:t>
            </w:r>
          </w:p>
        </w:tc>
      </w:tr>
      <w:tr w:rsidR="00AA6896" w:rsidRPr="00FE0B75" w:rsidTr="00AA6896">
        <w:tc>
          <w:tcPr>
            <w:tcW w:w="2339" w:type="dxa"/>
            <w:tcBorders>
              <w:top w:val="single" w:sz="4" w:space="0" w:color="000000"/>
              <w:left w:val="single" w:sz="4" w:space="0" w:color="000000"/>
              <w:bottom w:val="single" w:sz="4" w:space="0" w:color="000000"/>
              <w:right w:val="single" w:sz="4" w:space="0" w:color="000000"/>
            </w:tcBorders>
          </w:tcPr>
          <w:p w:rsidR="00AA6896" w:rsidRPr="00AA6896" w:rsidRDefault="00AA6896" w:rsidP="00AA6896">
            <w:pPr>
              <w:rPr>
                <w:lang w:val="uk-UA"/>
              </w:rPr>
            </w:pPr>
            <w:r>
              <w:rPr>
                <w:b/>
                <w:lang w:val="uk-UA"/>
              </w:rPr>
              <w:t>1</w:t>
            </w:r>
            <w:r>
              <w:rPr>
                <w:lang w:val="uk-UA"/>
              </w:rPr>
              <w:t>.</w:t>
            </w:r>
            <w:r w:rsidRPr="00AA6896">
              <w:rPr>
                <w:b/>
                <w:bCs/>
                <w:lang w:val="uk-UA"/>
              </w:rPr>
              <w:t>Наявність документально підтвердженого досвіду виконання аналогічного (аналогічних) за предметом закупівлі договору (договорів)</w:t>
            </w:r>
          </w:p>
        </w:tc>
        <w:tc>
          <w:tcPr>
            <w:tcW w:w="7513" w:type="dxa"/>
            <w:tcBorders>
              <w:top w:val="single" w:sz="4" w:space="0" w:color="000000"/>
              <w:left w:val="single" w:sz="4" w:space="0" w:color="000000"/>
              <w:bottom w:val="single" w:sz="4" w:space="0" w:color="000000"/>
              <w:right w:val="single" w:sz="4" w:space="0" w:color="000000"/>
            </w:tcBorders>
          </w:tcPr>
          <w:p w:rsidR="00AA6896" w:rsidRPr="00AA6896" w:rsidRDefault="00AA6896" w:rsidP="00AA6896">
            <w:pPr>
              <w:ind w:left="29"/>
              <w:jc w:val="both"/>
              <w:rPr>
                <w:b/>
                <w:u w:val="single"/>
                <w:lang w:val="uk-UA"/>
              </w:rPr>
            </w:pPr>
            <w:r>
              <w:rPr>
                <w:lang w:val="uk-UA"/>
              </w:rPr>
              <w:t>1</w:t>
            </w:r>
            <w:r w:rsidRPr="00AA6896">
              <w:rPr>
                <w:lang w:val="uk-UA"/>
              </w:rPr>
              <w:t>.1.Інформаційну довідку складену в довільній формі або за наданим прикладом*, що підтверджує досвід виконання аналогічного, раніше укладеного договору (крім відомостей, що становлять комерційну таємницю) із зазначенням найменування контрагента, предмету договору, строку дії договору, контактної(их) особи(іб) замовника (прізвище та контактний</w:t>
            </w:r>
            <w:r w:rsidRPr="00AA6896">
              <w:t> </w:t>
            </w:r>
            <w:r w:rsidRPr="00AA6896">
              <w:rPr>
                <w:lang w:val="uk-UA"/>
              </w:rPr>
              <w:t>телефон).</w:t>
            </w:r>
          </w:p>
          <w:p w:rsidR="00AA6896" w:rsidRPr="00AA6896" w:rsidRDefault="00AA6896" w:rsidP="00AA6896">
            <w:pPr>
              <w:numPr>
                <w:ilvl w:val="0"/>
                <w:numId w:val="2"/>
              </w:numPr>
              <w:ind w:left="29"/>
              <w:jc w:val="both"/>
              <w:rPr>
                <w:b/>
                <w:u w:val="single"/>
                <w:lang w:val="uk-UA"/>
              </w:rPr>
            </w:pPr>
            <w:r w:rsidRPr="00AA6896">
              <w:rPr>
                <w:b/>
                <w:i/>
              </w:rPr>
              <w:t>*</w:t>
            </w:r>
            <w:r w:rsidRPr="0057245B">
              <w:rPr>
                <w:b/>
                <w:i/>
                <w:lang w:val="uk-UA"/>
              </w:rPr>
              <w:t>Під аналогічним договором слід розуміти виконаний</w:t>
            </w:r>
            <w:r w:rsidR="009A45BB">
              <w:rPr>
                <w:b/>
                <w:i/>
                <w:lang w:val="uk-UA"/>
              </w:rPr>
              <w:t xml:space="preserve"> </w:t>
            </w:r>
            <w:r w:rsidRPr="00AA6896">
              <w:rPr>
                <w:b/>
                <w:i/>
                <w:lang w:val="uk-UA"/>
              </w:rPr>
              <w:t>договір</w:t>
            </w:r>
            <w:r w:rsidR="009A45BB">
              <w:rPr>
                <w:b/>
                <w:i/>
                <w:lang w:val="uk-UA"/>
              </w:rPr>
              <w:t xml:space="preserve"> </w:t>
            </w:r>
            <w:r w:rsidRPr="00AA6896">
              <w:rPr>
                <w:b/>
                <w:i/>
                <w:lang w:val="uk-UA"/>
              </w:rPr>
              <w:t>предметом якого є купівля-продаж/поставка</w:t>
            </w:r>
            <w:r w:rsidR="00201277">
              <w:rPr>
                <w:b/>
                <w:i/>
                <w:lang w:val="uk-UA"/>
              </w:rPr>
              <w:t xml:space="preserve"> </w:t>
            </w:r>
            <w:r w:rsidR="00327FAE">
              <w:rPr>
                <w:b/>
                <w:i/>
                <w:lang w:val="uk-UA"/>
              </w:rPr>
              <w:t>знаків дорожніх</w:t>
            </w:r>
            <w:r w:rsidRPr="00AA6896">
              <w:rPr>
                <w:b/>
                <w:i/>
                <w:lang w:val="uk-UA"/>
              </w:rPr>
              <w:t xml:space="preserve">). </w:t>
            </w:r>
          </w:p>
          <w:p w:rsidR="00AA6896" w:rsidRPr="00AA6896" w:rsidRDefault="00AA6896" w:rsidP="00201277">
            <w:pPr>
              <w:ind w:left="29"/>
              <w:jc w:val="both"/>
              <w:rPr>
                <w:lang w:val="uk-UA"/>
              </w:rPr>
            </w:pPr>
            <w:r>
              <w:rPr>
                <w:lang w:val="uk-UA"/>
              </w:rPr>
              <w:t>1</w:t>
            </w:r>
            <w:r w:rsidRPr="00AA6896">
              <w:rPr>
                <w:lang w:val="uk-UA"/>
              </w:rPr>
              <w:t xml:space="preserve">.2. На підтвердження інформації необхідно надати копію </w:t>
            </w:r>
            <w:r w:rsidR="00201277">
              <w:rPr>
                <w:lang w:val="uk-UA"/>
              </w:rPr>
              <w:t>не менше двох виконаних учасником аналогічних договорів, інформація про які</w:t>
            </w:r>
            <w:r w:rsidRPr="00AA6896">
              <w:rPr>
                <w:lang w:val="uk-UA"/>
              </w:rPr>
              <w:t xml:space="preserve"> вказана в довідці про наявність досвіду виконання аналогічного договору та документів, які підтверджують виконання договору (копія акту/ів приймання-передачі товару/ів, копія видаткової накладної, тощо).</w:t>
            </w:r>
          </w:p>
        </w:tc>
      </w:tr>
    </w:tbl>
    <w:p w:rsidR="00AA6896" w:rsidRPr="00AA6896" w:rsidRDefault="00AA6896" w:rsidP="00AA6896">
      <w:pPr>
        <w:ind w:left="-426"/>
        <w:jc w:val="both"/>
        <w:rPr>
          <w:lang w:val="uk-UA"/>
        </w:rPr>
      </w:pPr>
    </w:p>
    <w:p w:rsidR="00D2522D" w:rsidRPr="00D2522D" w:rsidRDefault="00D2522D" w:rsidP="00D2522D">
      <w:pPr>
        <w:ind w:left="-426"/>
        <w:jc w:val="center"/>
        <w:rPr>
          <w:i/>
          <w:lang w:val="uk-UA"/>
        </w:rPr>
      </w:pPr>
      <w:r w:rsidRPr="00D2522D">
        <w:rPr>
          <w:b/>
          <w:i/>
          <w:lang w:val="uk-UA"/>
        </w:rPr>
        <w:t>*</w:t>
      </w:r>
      <w:r w:rsidRPr="00D2522D">
        <w:rPr>
          <w:i/>
          <w:lang w:val="uk-UA"/>
        </w:rPr>
        <w:t>Приклад інформаційної довідки, що містить інформацію про наявність досвіду виконання аналогічного за предметом закупівлі договору:</w:t>
      </w:r>
    </w:p>
    <w:p w:rsidR="00D2522D" w:rsidRPr="00D2522D" w:rsidRDefault="00D2522D" w:rsidP="00D2522D">
      <w:pPr>
        <w:ind w:left="-426"/>
        <w:jc w:val="center"/>
        <w:rPr>
          <w:b/>
          <w:lang w:val="uk-UA"/>
        </w:rPr>
      </w:pPr>
    </w:p>
    <w:p w:rsidR="00D2522D" w:rsidRPr="00D2522D" w:rsidRDefault="00D2522D" w:rsidP="00D2522D">
      <w:pPr>
        <w:ind w:left="-426"/>
        <w:jc w:val="center"/>
        <w:rPr>
          <w:b/>
          <w:lang w:val="uk-UA"/>
        </w:rPr>
      </w:pPr>
      <w:r w:rsidRPr="00D2522D">
        <w:rPr>
          <w:b/>
          <w:lang w:val="uk-UA"/>
        </w:rPr>
        <w:t xml:space="preserve">Уповноваженій особі </w:t>
      </w:r>
    </w:p>
    <w:p w:rsidR="00D2522D" w:rsidRPr="00D2522D" w:rsidRDefault="00D2522D" w:rsidP="00D2522D">
      <w:pPr>
        <w:ind w:left="-426"/>
        <w:jc w:val="center"/>
        <w:rPr>
          <w:b/>
          <w:lang w:val="uk-UA"/>
        </w:rPr>
      </w:pPr>
      <w:r w:rsidRPr="00D2522D">
        <w:rPr>
          <w:b/>
          <w:lang w:val="uk-UA"/>
        </w:rPr>
        <w:t>ІНФОРМАЦІЙНА ДОВІДКА</w:t>
      </w:r>
    </w:p>
    <w:p w:rsidR="00D2522D" w:rsidRPr="00D2522D" w:rsidRDefault="00D2522D" w:rsidP="00D2522D">
      <w:pPr>
        <w:ind w:left="-426"/>
        <w:jc w:val="center"/>
        <w:rPr>
          <w:b/>
          <w:lang w:val="uk-UA"/>
        </w:rPr>
      </w:pPr>
    </w:p>
    <w:p w:rsidR="00D2522D" w:rsidRPr="00D2522D" w:rsidRDefault="00D2522D" w:rsidP="00D2522D">
      <w:pPr>
        <w:ind w:left="-426"/>
        <w:jc w:val="center"/>
        <w:rPr>
          <w:lang w:val="uk-UA"/>
        </w:rPr>
      </w:pPr>
      <w:r w:rsidRPr="00D2522D">
        <w:rPr>
          <w:u w:val="single"/>
          <w:lang w:val="uk-UA"/>
        </w:rPr>
        <w:t xml:space="preserve"> (Зазначити найменування учасника) </w:t>
      </w:r>
      <w:r w:rsidRPr="00D2522D">
        <w:rPr>
          <w:lang w:val="uk-UA"/>
        </w:rPr>
        <w:t>, як учасник тендеру підтверджуємо відповідність встановленому кваліфікаційному критерію тобто про наявність досвіду виконання аналогічного за предметом закупівлі договору:</w:t>
      </w:r>
    </w:p>
    <w:p w:rsidR="00D2522D" w:rsidRPr="00D2522D" w:rsidRDefault="00D2522D" w:rsidP="00D2522D">
      <w:pPr>
        <w:ind w:left="-426"/>
        <w:jc w:val="center"/>
        <w:rPr>
          <w:b/>
          <w:lang w:val="uk-UA"/>
        </w:rPr>
      </w:pPr>
    </w:p>
    <w:tbl>
      <w:tblPr>
        <w:tblStyle w:val="a3"/>
        <w:tblW w:w="9781" w:type="dxa"/>
        <w:tblInd w:w="-572" w:type="dxa"/>
        <w:tblLayout w:type="fixed"/>
        <w:tblLook w:val="04A0" w:firstRow="1" w:lastRow="0" w:firstColumn="1" w:lastColumn="0" w:noHBand="0" w:noVBand="1"/>
      </w:tblPr>
      <w:tblGrid>
        <w:gridCol w:w="2835"/>
        <w:gridCol w:w="2552"/>
        <w:gridCol w:w="1417"/>
        <w:gridCol w:w="1418"/>
        <w:gridCol w:w="1559"/>
      </w:tblGrid>
      <w:tr w:rsidR="00D2522D" w:rsidRPr="00D2522D" w:rsidTr="00DE60C5">
        <w:tc>
          <w:tcPr>
            <w:tcW w:w="2835" w:type="dxa"/>
            <w:vMerge w:val="restart"/>
            <w:vAlign w:val="center"/>
          </w:tcPr>
          <w:p w:rsidR="00D2522D" w:rsidRPr="00D2522D" w:rsidRDefault="00D2522D" w:rsidP="00D2522D">
            <w:pPr>
              <w:jc w:val="center"/>
              <w:rPr>
                <w:lang w:val="uk-UA" w:bidi="ar-SA"/>
              </w:rPr>
            </w:pPr>
            <w:r w:rsidRPr="00D2522D">
              <w:rPr>
                <w:lang w:val="uk-UA" w:bidi="ar-SA"/>
              </w:rPr>
              <w:t>Найменування контрагента</w:t>
            </w:r>
          </w:p>
        </w:tc>
        <w:tc>
          <w:tcPr>
            <w:tcW w:w="2552" w:type="dxa"/>
            <w:vMerge w:val="restart"/>
            <w:vAlign w:val="center"/>
          </w:tcPr>
          <w:p w:rsidR="00D2522D" w:rsidRPr="00D2522D" w:rsidRDefault="00D2522D" w:rsidP="00D2522D">
            <w:pPr>
              <w:jc w:val="center"/>
              <w:rPr>
                <w:lang w:val="uk-UA" w:bidi="ar-SA"/>
              </w:rPr>
            </w:pPr>
            <w:r w:rsidRPr="00D2522D">
              <w:rPr>
                <w:lang w:val="uk-UA" w:bidi="ar-SA"/>
              </w:rPr>
              <w:t>Предмет договору</w:t>
            </w:r>
          </w:p>
        </w:tc>
        <w:tc>
          <w:tcPr>
            <w:tcW w:w="1417" w:type="dxa"/>
            <w:vMerge w:val="restart"/>
            <w:vAlign w:val="center"/>
          </w:tcPr>
          <w:p w:rsidR="00D2522D" w:rsidRPr="00D2522D" w:rsidRDefault="00D2522D" w:rsidP="00D2522D">
            <w:pPr>
              <w:ind w:left="28"/>
              <w:jc w:val="center"/>
              <w:rPr>
                <w:lang w:val="uk-UA" w:bidi="ar-SA"/>
              </w:rPr>
            </w:pPr>
            <w:r w:rsidRPr="00D2522D">
              <w:rPr>
                <w:lang w:val="uk-UA" w:bidi="ar-SA"/>
              </w:rPr>
              <w:t>Строк дії договору</w:t>
            </w:r>
          </w:p>
        </w:tc>
        <w:tc>
          <w:tcPr>
            <w:tcW w:w="2977" w:type="dxa"/>
            <w:gridSpan w:val="2"/>
            <w:vAlign w:val="center"/>
          </w:tcPr>
          <w:p w:rsidR="00D2522D" w:rsidRPr="00D2522D" w:rsidRDefault="00D2522D" w:rsidP="00D2522D">
            <w:pPr>
              <w:ind w:left="-107"/>
              <w:jc w:val="center"/>
              <w:rPr>
                <w:sz w:val="20"/>
                <w:szCs w:val="20"/>
                <w:lang w:val="uk-UA" w:bidi="ar-SA"/>
              </w:rPr>
            </w:pPr>
            <w:r w:rsidRPr="00D2522D">
              <w:rPr>
                <w:sz w:val="20"/>
                <w:szCs w:val="20"/>
                <w:lang w:val="uk-UA" w:bidi="ar-SA"/>
              </w:rPr>
              <w:t>Контактні дані особи(іб) замовника (контрагента)</w:t>
            </w:r>
          </w:p>
        </w:tc>
      </w:tr>
      <w:tr w:rsidR="00D2522D" w:rsidRPr="00D2522D" w:rsidTr="00DE60C5">
        <w:tc>
          <w:tcPr>
            <w:tcW w:w="2835" w:type="dxa"/>
            <w:vMerge/>
            <w:vAlign w:val="center"/>
          </w:tcPr>
          <w:p w:rsidR="00D2522D" w:rsidRPr="00D2522D" w:rsidRDefault="00D2522D" w:rsidP="00D2522D">
            <w:pPr>
              <w:ind w:left="-426"/>
              <w:jc w:val="center"/>
              <w:rPr>
                <w:lang w:val="uk-UA" w:bidi="ar-SA"/>
              </w:rPr>
            </w:pPr>
          </w:p>
        </w:tc>
        <w:tc>
          <w:tcPr>
            <w:tcW w:w="2552" w:type="dxa"/>
            <w:vMerge/>
            <w:vAlign w:val="center"/>
          </w:tcPr>
          <w:p w:rsidR="00D2522D" w:rsidRPr="00D2522D" w:rsidRDefault="00D2522D" w:rsidP="00D2522D">
            <w:pPr>
              <w:ind w:left="-426"/>
              <w:jc w:val="center"/>
              <w:rPr>
                <w:lang w:val="uk-UA" w:bidi="ar-SA"/>
              </w:rPr>
            </w:pPr>
          </w:p>
        </w:tc>
        <w:tc>
          <w:tcPr>
            <w:tcW w:w="1417" w:type="dxa"/>
            <w:vMerge/>
            <w:vAlign w:val="center"/>
          </w:tcPr>
          <w:p w:rsidR="00D2522D" w:rsidRPr="00D2522D" w:rsidRDefault="00D2522D" w:rsidP="00D2522D">
            <w:pPr>
              <w:ind w:left="-426"/>
              <w:jc w:val="center"/>
              <w:rPr>
                <w:lang w:val="uk-UA" w:bidi="ar-SA"/>
              </w:rPr>
            </w:pPr>
          </w:p>
        </w:tc>
        <w:tc>
          <w:tcPr>
            <w:tcW w:w="1418" w:type="dxa"/>
            <w:vAlign w:val="center"/>
          </w:tcPr>
          <w:p w:rsidR="00D2522D" w:rsidRPr="00D2522D" w:rsidRDefault="00D2522D" w:rsidP="00D2522D">
            <w:pPr>
              <w:ind w:left="35"/>
              <w:jc w:val="center"/>
              <w:rPr>
                <w:sz w:val="20"/>
                <w:szCs w:val="20"/>
                <w:lang w:val="uk-UA" w:bidi="ar-SA"/>
              </w:rPr>
            </w:pPr>
            <w:r w:rsidRPr="00D2522D">
              <w:rPr>
                <w:sz w:val="20"/>
                <w:szCs w:val="20"/>
                <w:lang w:val="uk-UA" w:bidi="ar-SA"/>
              </w:rPr>
              <w:t>Прізвище та ім’я</w:t>
            </w:r>
          </w:p>
        </w:tc>
        <w:tc>
          <w:tcPr>
            <w:tcW w:w="1559" w:type="dxa"/>
            <w:vAlign w:val="center"/>
          </w:tcPr>
          <w:p w:rsidR="00D2522D" w:rsidRPr="00D2522D" w:rsidRDefault="00D2522D" w:rsidP="00D2522D">
            <w:pPr>
              <w:ind w:left="-426"/>
              <w:jc w:val="center"/>
              <w:rPr>
                <w:sz w:val="20"/>
                <w:szCs w:val="20"/>
                <w:lang w:val="uk-UA" w:bidi="ar-SA"/>
              </w:rPr>
            </w:pPr>
            <w:r w:rsidRPr="00D2522D">
              <w:rPr>
                <w:sz w:val="20"/>
                <w:szCs w:val="20"/>
                <w:lang w:val="uk-UA" w:bidi="ar-SA"/>
              </w:rPr>
              <w:t>Контактний телефон</w:t>
            </w:r>
          </w:p>
        </w:tc>
      </w:tr>
      <w:tr w:rsidR="00D2522D" w:rsidRPr="00D2522D" w:rsidTr="00DE60C5">
        <w:tc>
          <w:tcPr>
            <w:tcW w:w="2835" w:type="dxa"/>
          </w:tcPr>
          <w:p w:rsidR="00D2522D" w:rsidRPr="00D2522D" w:rsidRDefault="00D2522D" w:rsidP="00D2522D">
            <w:pPr>
              <w:ind w:left="-426"/>
              <w:jc w:val="center"/>
              <w:rPr>
                <w:lang w:val="uk-UA" w:bidi="ar-SA"/>
              </w:rPr>
            </w:pPr>
          </w:p>
          <w:p w:rsidR="00D2522D" w:rsidRPr="00D2522D" w:rsidRDefault="00D2522D" w:rsidP="00D2522D">
            <w:pPr>
              <w:ind w:left="-426"/>
              <w:jc w:val="center"/>
              <w:rPr>
                <w:lang w:val="uk-UA" w:bidi="ar-SA"/>
              </w:rPr>
            </w:pPr>
          </w:p>
        </w:tc>
        <w:tc>
          <w:tcPr>
            <w:tcW w:w="2552" w:type="dxa"/>
          </w:tcPr>
          <w:p w:rsidR="00D2522D" w:rsidRPr="00D2522D" w:rsidRDefault="00D2522D" w:rsidP="00D2522D">
            <w:pPr>
              <w:ind w:left="-426"/>
              <w:jc w:val="center"/>
              <w:rPr>
                <w:lang w:val="uk-UA" w:bidi="ar-SA"/>
              </w:rPr>
            </w:pPr>
          </w:p>
        </w:tc>
        <w:tc>
          <w:tcPr>
            <w:tcW w:w="1417" w:type="dxa"/>
          </w:tcPr>
          <w:p w:rsidR="00D2522D" w:rsidRPr="00D2522D" w:rsidRDefault="00D2522D" w:rsidP="00D2522D">
            <w:pPr>
              <w:ind w:left="-426"/>
              <w:jc w:val="center"/>
              <w:rPr>
                <w:lang w:val="uk-UA" w:bidi="ar-SA"/>
              </w:rPr>
            </w:pPr>
          </w:p>
        </w:tc>
        <w:tc>
          <w:tcPr>
            <w:tcW w:w="1418" w:type="dxa"/>
          </w:tcPr>
          <w:p w:rsidR="00D2522D" w:rsidRPr="00D2522D" w:rsidRDefault="00D2522D" w:rsidP="00D2522D">
            <w:pPr>
              <w:ind w:left="35"/>
              <w:jc w:val="center"/>
              <w:rPr>
                <w:lang w:val="uk-UA" w:bidi="ar-SA"/>
              </w:rPr>
            </w:pPr>
          </w:p>
        </w:tc>
        <w:tc>
          <w:tcPr>
            <w:tcW w:w="1559" w:type="dxa"/>
          </w:tcPr>
          <w:p w:rsidR="00D2522D" w:rsidRPr="00D2522D" w:rsidRDefault="00D2522D" w:rsidP="00D2522D">
            <w:pPr>
              <w:ind w:left="-426"/>
              <w:jc w:val="center"/>
              <w:rPr>
                <w:lang w:val="uk-UA" w:bidi="ar-SA"/>
              </w:rPr>
            </w:pPr>
          </w:p>
        </w:tc>
      </w:tr>
    </w:tbl>
    <w:p w:rsidR="00D2522D" w:rsidRPr="00D2522D" w:rsidRDefault="00D2522D" w:rsidP="00D2522D">
      <w:pPr>
        <w:ind w:left="-426"/>
        <w:jc w:val="center"/>
        <w:rPr>
          <w:lang w:val="uk-UA"/>
        </w:rPr>
      </w:pPr>
    </w:p>
    <w:tbl>
      <w:tblPr>
        <w:tblpPr w:leftFromText="180" w:rightFromText="180" w:vertAnchor="text" w:horzAnchor="margin" w:tblpX="-568" w:tblpY="52"/>
        <w:tblW w:w="9782" w:type="dxa"/>
        <w:tblBorders>
          <w:top w:val="nil"/>
          <w:left w:val="nil"/>
          <w:bottom w:val="nil"/>
          <w:right w:val="nil"/>
          <w:insideH w:val="nil"/>
          <w:insideV w:val="nil"/>
        </w:tblBorders>
        <w:tblLayout w:type="fixed"/>
        <w:tblLook w:val="0400" w:firstRow="0" w:lastRow="0" w:firstColumn="0" w:lastColumn="0" w:noHBand="0" w:noVBand="1"/>
      </w:tblPr>
      <w:tblGrid>
        <w:gridCol w:w="3626"/>
        <w:gridCol w:w="3341"/>
        <w:gridCol w:w="2815"/>
      </w:tblGrid>
      <w:tr w:rsidR="00D2522D" w:rsidRPr="00D2522D" w:rsidTr="00DE60C5">
        <w:tc>
          <w:tcPr>
            <w:tcW w:w="3626" w:type="dxa"/>
          </w:tcPr>
          <w:p w:rsidR="00D2522D" w:rsidRPr="00D2522D" w:rsidRDefault="00D2522D" w:rsidP="00DE60C5">
            <w:pPr>
              <w:ind w:left="37"/>
              <w:jc w:val="center"/>
              <w:rPr>
                <w:sz w:val="20"/>
                <w:szCs w:val="20"/>
                <w:lang w:val="uk-UA"/>
              </w:rPr>
            </w:pPr>
            <w:r w:rsidRPr="00D2522D">
              <w:rPr>
                <w:sz w:val="20"/>
                <w:szCs w:val="20"/>
                <w:lang w:val="uk-UA"/>
              </w:rPr>
              <w:t>________________________</w:t>
            </w:r>
          </w:p>
        </w:tc>
        <w:tc>
          <w:tcPr>
            <w:tcW w:w="3341" w:type="dxa"/>
          </w:tcPr>
          <w:p w:rsidR="00D2522D" w:rsidRPr="00D2522D" w:rsidRDefault="00D2522D" w:rsidP="00DE60C5">
            <w:pPr>
              <w:ind w:left="37"/>
              <w:jc w:val="center"/>
              <w:rPr>
                <w:sz w:val="20"/>
                <w:szCs w:val="20"/>
                <w:lang w:val="uk-UA"/>
              </w:rPr>
            </w:pPr>
            <w:r w:rsidRPr="00D2522D">
              <w:rPr>
                <w:sz w:val="20"/>
                <w:szCs w:val="20"/>
                <w:lang w:val="uk-UA"/>
              </w:rPr>
              <w:t>________________________</w:t>
            </w:r>
          </w:p>
        </w:tc>
        <w:tc>
          <w:tcPr>
            <w:tcW w:w="2815" w:type="dxa"/>
          </w:tcPr>
          <w:p w:rsidR="00D2522D" w:rsidRPr="00D2522D" w:rsidRDefault="00D2522D" w:rsidP="00DE60C5">
            <w:pPr>
              <w:ind w:left="37"/>
              <w:jc w:val="center"/>
              <w:rPr>
                <w:sz w:val="20"/>
                <w:szCs w:val="20"/>
                <w:lang w:val="uk-UA"/>
              </w:rPr>
            </w:pPr>
            <w:r w:rsidRPr="00D2522D">
              <w:rPr>
                <w:sz w:val="20"/>
                <w:szCs w:val="20"/>
                <w:lang w:val="uk-UA"/>
              </w:rPr>
              <w:t>________________________</w:t>
            </w:r>
          </w:p>
        </w:tc>
      </w:tr>
      <w:tr w:rsidR="00D2522D" w:rsidRPr="00D2522D" w:rsidTr="00DE60C5">
        <w:tc>
          <w:tcPr>
            <w:tcW w:w="3626" w:type="dxa"/>
          </w:tcPr>
          <w:p w:rsidR="00D2522D" w:rsidRPr="00D2522D" w:rsidRDefault="00D2522D" w:rsidP="00DE60C5">
            <w:pPr>
              <w:ind w:left="37"/>
              <w:jc w:val="center"/>
              <w:rPr>
                <w:sz w:val="20"/>
                <w:szCs w:val="20"/>
                <w:lang w:val="uk-UA"/>
              </w:rPr>
            </w:pPr>
            <w:r w:rsidRPr="00D2522D">
              <w:rPr>
                <w:i/>
                <w:sz w:val="20"/>
                <w:szCs w:val="20"/>
                <w:lang w:val="uk-UA"/>
              </w:rPr>
              <w:t>посада уповноваженої особи Учасника</w:t>
            </w:r>
          </w:p>
        </w:tc>
        <w:tc>
          <w:tcPr>
            <w:tcW w:w="3341" w:type="dxa"/>
          </w:tcPr>
          <w:p w:rsidR="00D2522D" w:rsidRPr="00D2522D" w:rsidRDefault="00D2522D" w:rsidP="00DE60C5">
            <w:pPr>
              <w:ind w:left="37"/>
              <w:jc w:val="center"/>
              <w:rPr>
                <w:sz w:val="20"/>
                <w:szCs w:val="20"/>
                <w:lang w:val="uk-UA"/>
              </w:rPr>
            </w:pPr>
            <w:r w:rsidRPr="00D2522D">
              <w:rPr>
                <w:i/>
                <w:sz w:val="20"/>
                <w:szCs w:val="20"/>
                <w:lang w:val="uk-UA"/>
              </w:rPr>
              <w:t>підпис та печатка</w:t>
            </w:r>
          </w:p>
        </w:tc>
        <w:tc>
          <w:tcPr>
            <w:tcW w:w="2815" w:type="dxa"/>
          </w:tcPr>
          <w:p w:rsidR="00D2522D" w:rsidRPr="00D2522D" w:rsidRDefault="00D2522D" w:rsidP="00DE60C5">
            <w:pPr>
              <w:ind w:left="37"/>
              <w:jc w:val="center"/>
              <w:rPr>
                <w:sz w:val="20"/>
                <w:szCs w:val="20"/>
                <w:lang w:val="uk-UA"/>
              </w:rPr>
            </w:pPr>
            <w:r w:rsidRPr="00D2522D">
              <w:rPr>
                <w:i/>
                <w:sz w:val="20"/>
                <w:szCs w:val="20"/>
                <w:lang w:val="uk-UA"/>
              </w:rPr>
              <w:t>прізвище, ініціали</w:t>
            </w:r>
          </w:p>
        </w:tc>
      </w:tr>
    </w:tbl>
    <w:p w:rsidR="00AA6896" w:rsidRDefault="00AA6896" w:rsidP="004436C5">
      <w:pPr>
        <w:rPr>
          <w:b/>
        </w:rPr>
      </w:pPr>
    </w:p>
    <w:p w:rsidR="004436C5" w:rsidRPr="00AA6896" w:rsidRDefault="004436C5" w:rsidP="004436C5">
      <w:pPr>
        <w:rPr>
          <w:b/>
          <w:lang w:val="uk-UA"/>
        </w:rPr>
      </w:pPr>
    </w:p>
    <w:p w:rsidR="00AA6896" w:rsidRDefault="00AA6896" w:rsidP="00AA6896">
      <w:pPr>
        <w:shd w:val="clear" w:color="auto" w:fill="FFFFFF" w:themeFill="background1"/>
        <w:rPr>
          <w:i/>
          <w:sz w:val="22"/>
          <w:szCs w:val="22"/>
          <w:lang w:val="uk-UA"/>
        </w:rPr>
      </w:pPr>
    </w:p>
    <w:p w:rsidR="00CE27B2" w:rsidRDefault="00CE27B2" w:rsidP="00AA6896">
      <w:pPr>
        <w:shd w:val="clear" w:color="auto" w:fill="FFFFFF" w:themeFill="background1"/>
        <w:rPr>
          <w:i/>
          <w:sz w:val="22"/>
          <w:szCs w:val="22"/>
          <w:lang w:val="uk-UA"/>
        </w:rPr>
      </w:pPr>
    </w:p>
    <w:p w:rsidR="00CE27B2" w:rsidRDefault="00CE27B2" w:rsidP="00AA6896">
      <w:pPr>
        <w:shd w:val="clear" w:color="auto" w:fill="FFFFFF" w:themeFill="background1"/>
        <w:rPr>
          <w:i/>
          <w:sz w:val="22"/>
          <w:szCs w:val="22"/>
          <w:lang w:val="uk-UA"/>
        </w:rPr>
      </w:pPr>
    </w:p>
    <w:p w:rsidR="00CE27B2" w:rsidRDefault="00CE27B2" w:rsidP="00AA6896">
      <w:pPr>
        <w:shd w:val="clear" w:color="auto" w:fill="FFFFFF" w:themeFill="background1"/>
        <w:rPr>
          <w:i/>
          <w:sz w:val="22"/>
          <w:szCs w:val="22"/>
          <w:lang w:val="uk-UA"/>
        </w:rPr>
      </w:pPr>
    </w:p>
    <w:p w:rsidR="00CE27B2" w:rsidRPr="00AA6896" w:rsidRDefault="00CE27B2" w:rsidP="00AA6896">
      <w:pPr>
        <w:shd w:val="clear" w:color="auto" w:fill="FFFFFF" w:themeFill="background1"/>
        <w:rPr>
          <w:b/>
          <w:i/>
        </w:rPr>
      </w:pPr>
    </w:p>
    <w:p w:rsidR="00AA6896" w:rsidRDefault="00AA6896" w:rsidP="002D0280">
      <w:pPr>
        <w:shd w:val="clear" w:color="auto" w:fill="FFFFFF" w:themeFill="background1"/>
      </w:pPr>
    </w:p>
    <w:p w:rsidR="00327FAE" w:rsidRDefault="00327FAE" w:rsidP="002D0280">
      <w:pPr>
        <w:shd w:val="clear" w:color="auto" w:fill="FFFFFF" w:themeFill="background1"/>
      </w:pPr>
    </w:p>
    <w:p w:rsidR="00327FAE" w:rsidRDefault="00327FAE" w:rsidP="002D0280">
      <w:pPr>
        <w:shd w:val="clear" w:color="auto" w:fill="FFFFFF" w:themeFill="background1"/>
      </w:pPr>
    </w:p>
    <w:p w:rsidR="007D6A07" w:rsidRDefault="007D6A07" w:rsidP="00A4626D">
      <w:pPr>
        <w:shd w:val="clear" w:color="auto" w:fill="FFFFFF" w:themeFill="background1"/>
        <w:ind w:left="-426"/>
        <w:jc w:val="center"/>
        <w:rPr>
          <w:b/>
          <w:lang w:val="uk-UA"/>
        </w:rPr>
      </w:pPr>
    </w:p>
    <w:p w:rsidR="00201277" w:rsidRDefault="00201277" w:rsidP="00A4626D">
      <w:pPr>
        <w:shd w:val="clear" w:color="auto" w:fill="FFFFFF" w:themeFill="background1"/>
        <w:ind w:left="-426"/>
        <w:jc w:val="center"/>
        <w:rPr>
          <w:b/>
          <w:lang w:val="uk-UA"/>
        </w:rPr>
      </w:pPr>
    </w:p>
    <w:p w:rsidR="00E212CE" w:rsidRDefault="00020945" w:rsidP="00A4626D">
      <w:pPr>
        <w:shd w:val="clear" w:color="auto" w:fill="FFFFFF" w:themeFill="background1"/>
        <w:ind w:left="-426"/>
        <w:jc w:val="center"/>
        <w:rPr>
          <w:b/>
          <w:lang w:val="uk-UA"/>
        </w:rPr>
      </w:pPr>
      <w:r>
        <w:rPr>
          <w:b/>
          <w:lang w:val="uk-UA"/>
        </w:rPr>
        <w:t>2.</w:t>
      </w:r>
      <w:r w:rsidR="0043491B" w:rsidRPr="0043491B">
        <w:rPr>
          <w:b/>
          <w:lang w:val="uk-UA"/>
        </w:rPr>
        <w:t>Підтвердження відповідності УЧАСНИКА  вимогам, визначеним у статті 17 Закону</w:t>
      </w:r>
    </w:p>
    <w:p w:rsidR="0043491B" w:rsidRPr="0043491B" w:rsidRDefault="00E212CE" w:rsidP="00A4626D">
      <w:pPr>
        <w:shd w:val="clear" w:color="auto" w:fill="FFFFFF" w:themeFill="background1"/>
        <w:ind w:left="-426"/>
        <w:jc w:val="center"/>
        <w:rPr>
          <w:b/>
          <w:lang w:val="uk-UA"/>
        </w:rPr>
      </w:pPr>
      <w:r>
        <w:rPr>
          <w:b/>
          <w:lang w:val="uk-UA"/>
        </w:rPr>
        <w:t>«</w:t>
      </w:r>
      <w:r w:rsidR="0043491B" w:rsidRPr="0043491B">
        <w:rPr>
          <w:b/>
          <w:lang w:val="uk-UA"/>
        </w:rPr>
        <w:t>Про публічні закупівлі</w:t>
      </w:r>
      <w:r>
        <w:rPr>
          <w:b/>
          <w:lang w:val="uk-UA"/>
        </w:rPr>
        <w:t xml:space="preserve">» </w:t>
      </w:r>
      <w:r w:rsidR="0043491B" w:rsidRPr="0043491B">
        <w:rPr>
          <w:b/>
          <w:lang w:val="uk-UA"/>
        </w:rPr>
        <w:t>(далі – Закон) відповідно до вимог Особливостей.</w:t>
      </w:r>
    </w:p>
    <w:p w:rsidR="0043491B" w:rsidRDefault="0043491B" w:rsidP="00A4626D">
      <w:pPr>
        <w:shd w:val="clear" w:color="auto" w:fill="FFFFFF" w:themeFill="background1"/>
        <w:ind w:left="-426"/>
        <w:rPr>
          <w:lang w:val="uk-UA"/>
        </w:rPr>
      </w:pPr>
    </w:p>
    <w:p w:rsidR="0043491B" w:rsidRPr="0043491B" w:rsidRDefault="0043491B" w:rsidP="00A4626D">
      <w:pPr>
        <w:shd w:val="clear" w:color="auto" w:fill="FFFFFF" w:themeFill="background1"/>
        <w:ind w:left="-426" w:firstLine="708"/>
        <w:jc w:val="both"/>
        <w:rPr>
          <w:lang w:val="uk-UA"/>
        </w:rPr>
      </w:pPr>
      <w:r w:rsidRPr="0043491B">
        <w:rPr>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CE27B2" w:rsidRDefault="00CE27B2" w:rsidP="00CE27B2">
      <w:pPr>
        <w:ind w:left="-426" w:firstLine="460"/>
        <w:jc w:val="both"/>
        <w:rPr>
          <w:rFonts w:eastAsia="Times New Roman"/>
          <w:lang w:val="uk-UA"/>
        </w:rPr>
      </w:pPr>
      <w:r w:rsidRPr="00D05A4B">
        <w:rPr>
          <w:rFonts w:eastAsia="Times New Roman"/>
          <w:lang w:val="uk-UA"/>
        </w:rPr>
        <w:t>Замовник не вимагає від учасника процедури заку</w:t>
      </w:r>
      <w:r>
        <w:rPr>
          <w:rFonts w:eastAsia="Times New Roman"/>
          <w:lang w:val="uk-UA"/>
        </w:rPr>
        <w:t xml:space="preserve">півлі під час подання тендерної </w:t>
      </w:r>
      <w:r w:rsidRPr="00D05A4B">
        <w:rPr>
          <w:rFonts w:eastAsia="Times New Roman"/>
          <w:lang w:val="uk-UA"/>
        </w:rPr>
        <w:t>пропозиції в електронній системі закупівель будь-яких документів, що підтверджують відсутність підстав, визначених у пункті 44 Особливостей (крім абзацу чотирнадцятого пункту 44 Особливостей), крім самостійного декларування відсутності таких підстав учасником процедури закупівлі відповідно до абзацу шістнадцятого пункту 44 Особливостей.</w:t>
      </w:r>
      <w:r>
        <w:rPr>
          <w:rFonts w:eastAsia="Times New Roman"/>
          <w:lang w:val="uk-UA"/>
        </w:rPr>
        <w:tab/>
      </w:r>
    </w:p>
    <w:p w:rsidR="0043491B" w:rsidRPr="00CE27B2" w:rsidRDefault="00CE27B2" w:rsidP="00CE27B2">
      <w:pPr>
        <w:ind w:left="-426" w:firstLine="460"/>
        <w:jc w:val="both"/>
        <w:rPr>
          <w:rFonts w:eastAsia="Times New Roman"/>
          <w:lang w:val="uk-UA"/>
        </w:rPr>
      </w:pPr>
      <w:r w:rsidRPr="00CE27B2">
        <w:rPr>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на відсутність підстав, визначених цим пунктом.</w:t>
      </w:r>
    </w:p>
    <w:sectPr w:rsidR="0043491B" w:rsidRPr="00CE27B2" w:rsidSect="00E84A16">
      <w:footerReference w:type="default" r:id="rId7"/>
      <w:pgSz w:w="11906" w:h="16838"/>
      <w:pgMar w:top="0" w:right="850" w:bottom="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769D" w:rsidRDefault="000E769D" w:rsidP="00BC04E1">
      <w:r>
        <w:separator/>
      </w:r>
    </w:p>
  </w:endnote>
  <w:endnote w:type="continuationSeparator" w:id="0">
    <w:p w:rsidR="000E769D" w:rsidRDefault="000E769D" w:rsidP="00BC0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iberation Serif">
    <w:altName w:val="Times New Roman"/>
    <w:charset w:val="01"/>
    <w:family w:val="swiss"/>
    <w:pitch w:val="variable"/>
  </w:font>
  <w:font w:name="Droid Sans Fallback">
    <w:panose1 w:val="00000000000000000000"/>
    <w:charset w:val="00"/>
    <w:family w:val="roman"/>
    <w:notTrueType/>
    <w:pitch w:val="default"/>
  </w:font>
  <w:font w:name="FreeSans">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505472"/>
      <w:docPartObj>
        <w:docPartGallery w:val="Page Numbers (Bottom of Page)"/>
        <w:docPartUnique/>
      </w:docPartObj>
    </w:sdtPr>
    <w:sdtEndPr/>
    <w:sdtContent>
      <w:p w:rsidR="00BC04E1" w:rsidRDefault="004A1358">
        <w:pPr>
          <w:pStyle w:val="a9"/>
          <w:jc w:val="right"/>
        </w:pPr>
        <w:r>
          <w:fldChar w:fldCharType="begin"/>
        </w:r>
        <w:r w:rsidR="00BC04E1">
          <w:instrText>PAGE   \* MERGEFORMAT</w:instrText>
        </w:r>
        <w:r>
          <w:fldChar w:fldCharType="separate"/>
        </w:r>
        <w:r w:rsidR="00FE0B75">
          <w:rPr>
            <w:noProof/>
          </w:rPr>
          <w:t>1</w:t>
        </w:r>
        <w:r>
          <w:fldChar w:fldCharType="end"/>
        </w:r>
      </w:p>
    </w:sdtContent>
  </w:sdt>
  <w:p w:rsidR="00BC04E1" w:rsidRDefault="00BC04E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769D" w:rsidRDefault="000E769D" w:rsidP="00BC04E1">
      <w:r>
        <w:separator/>
      </w:r>
    </w:p>
  </w:footnote>
  <w:footnote w:type="continuationSeparator" w:id="0">
    <w:p w:rsidR="000E769D" w:rsidRDefault="000E769D" w:rsidP="00BC04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D81882"/>
    <w:multiLevelType w:val="hybridMultilevel"/>
    <w:tmpl w:val="A9D033B2"/>
    <w:lvl w:ilvl="0" w:tplc="60E0DF64">
      <w:start w:val="1"/>
      <w:numFmt w:val="bullet"/>
      <w:lvlText w:val=""/>
      <w:lvlJc w:val="left"/>
      <w:pPr>
        <w:ind w:left="76" w:hanging="360"/>
      </w:pPr>
      <w:rPr>
        <w:rFonts w:ascii="Symbol" w:eastAsia="Arial" w:hAnsi="Symbol" w:cs="Times New Roman" w:hint="default"/>
      </w:rPr>
    </w:lvl>
    <w:lvl w:ilvl="1" w:tplc="04190003" w:tentative="1">
      <w:start w:val="1"/>
      <w:numFmt w:val="bullet"/>
      <w:lvlText w:val="o"/>
      <w:lvlJc w:val="left"/>
      <w:pPr>
        <w:ind w:left="796" w:hanging="360"/>
      </w:pPr>
      <w:rPr>
        <w:rFonts w:ascii="Courier New" w:hAnsi="Courier New" w:cs="Courier New" w:hint="default"/>
      </w:rPr>
    </w:lvl>
    <w:lvl w:ilvl="2" w:tplc="04190005" w:tentative="1">
      <w:start w:val="1"/>
      <w:numFmt w:val="bullet"/>
      <w:lvlText w:val=""/>
      <w:lvlJc w:val="left"/>
      <w:pPr>
        <w:ind w:left="1516" w:hanging="360"/>
      </w:pPr>
      <w:rPr>
        <w:rFonts w:ascii="Wingdings" w:hAnsi="Wingdings" w:hint="default"/>
      </w:rPr>
    </w:lvl>
    <w:lvl w:ilvl="3" w:tplc="04190001" w:tentative="1">
      <w:start w:val="1"/>
      <w:numFmt w:val="bullet"/>
      <w:lvlText w:val=""/>
      <w:lvlJc w:val="left"/>
      <w:pPr>
        <w:ind w:left="2236" w:hanging="360"/>
      </w:pPr>
      <w:rPr>
        <w:rFonts w:ascii="Symbol" w:hAnsi="Symbol" w:hint="default"/>
      </w:rPr>
    </w:lvl>
    <w:lvl w:ilvl="4" w:tplc="04190003" w:tentative="1">
      <w:start w:val="1"/>
      <w:numFmt w:val="bullet"/>
      <w:lvlText w:val="o"/>
      <w:lvlJc w:val="left"/>
      <w:pPr>
        <w:ind w:left="2956" w:hanging="360"/>
      </w:pPr>
      <w:rPr>
        <w:rFonts w:ascii="Courier New" w:hAnsi="Courier New" w:cs="Courier New" w:hint="default"/>
      </w:rPr>
    </w:lvl>
    <w:lvl w:ilvl="5" w:tplc="04190005" w:tentative="1">
      <w:start w:val="1"/>
      <w:numFmt w:val="bullet"/>
      <w:lvlText w:val=""/>
      <w:lvlJc w:val="left"/>
      <w:pPr>
        <w:ind w:left="3676" w:hanging="360"/>
      </w:pPr>
      <w:rPr>
        <w:rFonts w:ascii="Wingdings" w:hAnsi="Wingdings" w:hint="default"/>
      </w:rPr>
    </w:lvl>
    <w:lvl w:ilvl="6" w:tplc="04190001" w:tentative="1">
      <w:start w:val="1"/>
      <w:numFmt w:val="bullet"/>
      <w:lvlText w:val=""/>
      <w:lvlJc w:val="left"/>
      <w:pPr>
        <w:ind w:left="4396" w:hanging="360"/>
      </w:pPr>
      <w:rPr>
        <w:rFonts w:ascii="Symbol" w:hAnsi="Symbol" w:hint="default"/>
      </w:rPr>
    </w:lvl>
    <w:lvl w:ilvl="7" w:tplc="04190003" w:tentative="1">
      <w:start w:val="1"/>
      <w:numFmt w:val="bullet"/>
      <w:lvlText w:val="o"/>
      <w:lvlJc w:val="left"/>
      <w:pPr>
        <w:ind w:left="5116" w:hanging="360"/>
      </w:pPr>
      <w:rPr>
        <w:rFonts w:ascii="Courier New" w:hAnsi="Courier New" w:cs="Courier New" w:hint="default"/>
      </w:rPr>
    </w:lvl>
    <w:lvl w:ilvl="8" w:tplc="04190005" w:tentative="1">
      <w:start w:val="1"/>
      <w:numFmt w:val="bullet"/>
      <w:lvlText w:val=""/>
      <w:lvlJc w:val="left"/>
      <w:pPr>
        <w:ind w:left="5836" w:hanging="360"/>
      </w:pPr>
      <w:rPr>
        <w:rFonts w:ascii="Wingdings" w:hAnsi="Wingdings" w:hint="default"/>
      </w:rPr>
    </w:lvl>
  </w:abstractNum>
  <w:abstractNum w:abstractNumId="1">
    <w:nsid w:val="167B1C2C"/>
    <w:multiLevelType w:val="hybridMultilevel"/>
    <w:tmpl w:val="B0BA45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4A3079"/>
    <w:multiLevelType w:val="hybridMultilevel"/>
    <w:tmpl w:val="2648F786"/>
    <w:lvl w:ilvl="0" w:tplc="45C28D9C">
      <w:start w:val="1"/>
      <w:numFmt w:val="decimal"/>
      <w:lvlText w:val="%1."/>
      <w:lvlJc w:val="left"/>
      <w:pPr>
        <w:ind w:left="785" w:hanging="360"/>
      </w:pPr>
      <w:rPr>
        <w:rFonts w:eastAsia="Times New Roman" w:hint="default"/>
        <w:b/>
      </w:rPr>
    </w:lvl>
    <w:lvl w:ilvl="1" w:tplc="04190019" w:tentative="1">
      <w:start w:val="1"/>
      <w:numFmt w:val="lowerLetter"/>
      <w:lvlText w:val="%2."/>
      <w:lvlJc w:val="left"/>
      <w:pPr>
        <w:ind w:left="1505" w:hanging="360"/>
      </w:pPr>
    </w:lvl>
    <w:lvl w:ilvl="2" w:tplc="0419001B" w:tentative="1">
      <w:start w:val="1"/>
      <w:numFmt w:val="lowerRoman"/>
      <w:lvlText w:val="%3."/>
      <w:lvlJc w:val="right"/>
      <w:pPr>
        <w:ind w:left="2225" w:hanging="180"/>
      </w:pPr>
    </w:lvl>
    <w:lvl w:ilvl="3" w:tplc="0419000F" w:tentative="1">
      <w:start w:val="1"/>
      <w:numFmt w:val="decimal"/>
      <w:lvlText w:val="%4."/>
      <w:lvlJc w:val="left"/>
      <w:pPr>
        <w:ind w:left="2945" w:hanging="360"/>
      </w:pPr>
    </w:lvl>
    <w:lvl w:ilvl="4" w:tplc="04190019" w:tentative="1">
      <w:start w:val="1"/>
      <w:numFmt w:val="lowerLetter"/>
      <w:lvlText w:val="%5."/>
      <w:lvlJc w:val="left"/>
      <w:pPr>
        <w:ind w:left="3665" w:hanging="360"/>
      </w:pPr>
    </w:lvl>
    <w:lvl w:ilvl="5" w:tplc="0419001B" w:tentative="1">
      <w:start w:val="1"/>
      <w:numFmt w:val="lowerRoman"/>
      <w:lvlText w:val="%6."/>
      <w:lvlJc w:val="right"/>
      <w:pPr>
        <w:ind w:left="4385" w:hanging="180"/>
      </w:pPr>
    </w:lvl>
    <w:lvl w:ilvl="6" w:tplc="0419000F" w:tentative="1">
      <w:start w:val="1"/>
      <w:numFmt w:val="decimal"/>
      <w:lvlText w:val="%7."/>
      <w:lvlJc w:val="left"/>
      <w:pPr>
        <w:ind w:left="5105" w:hanging="360"/>
      </w:pPr>
    </w:lvl>
    <w:lvl w:ilvl="7" w:tplc="04190019" w:tentative="1">
      <w:start w:val="1"/>
      <w:numFmt w:val="lowerLetter"/>
      <w:lvlText w:val="%8."/>
      <w:lvlJc w:val="left"/>
      <w:pPr>
        <w:ind w:left="5825" w:hanging="360"/>
      </w:pPr>
    </w:lvl>
    <w:lvl w:ilvl="8" w:tplc="0419001B" w:tentative="1">
      <w:start w:val="1"/>
      <w:numFmt w:val="lowerRoman"/>
      <w:lvlText w:val="%9."/>
      <w:lvlJc w:val="right"/>
      <w:pPr>
        <w:ind w:left="6545" w:hanging="180"/>
      </w:pPr>
    </w:lvl>
  </w:abstractNum>
  <w:abstractNum w:abstractNumId="3">
    <w:nsid w:val="333A0338"/>
    <w:multiLevelType w:val="hybridMultilevel"/>
    <w:tmpl w:val="E6141F98"/>
    <w:lvl w:ilvl="0" w:tplc="CA4C774A">
      <w:start w:val="1"/>
      <w:numFmt w:val="bullet"/>
      <w:lvlText w:val=""/>
      <w:lvlJc w:val="left"/>
      <w:pPr>
        <w:ind w:left="436" w:hanging="360"/>
      </w:pPr>
      <w:rPr>
        <w:rFonts w:ascii="Symbol" w:eastAsia="Arial" w:hAnsi="Symbol" w:cs="Times New Roman"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4">
    <w:nsid w:val="3B2F2E08"/>
    <w:multiLevelType w:val="hybridMultilevel"/>
    <w:tmpl w:val="62560A3C"/>
    <w:lvl w:ilvl="0" w:tplc="0422000B">
      <w:start w:val="1"/>
      <w:numFmt w:val="bullet"/>
      <w:lvlText w:val=""/>
      <w:lvlJc w:val="left"/>
      <w:pPr>
        <w:ind w:left="720" w:hanging="360"/>
      </w:pPr>
      <w:rPr>
        <w:rFonts w:ascii="Wingdings" w:hAnsi="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3D6C1FF8"/>
    <w:multiLevelType w:val="hybridMultilevel"/>
    <w:tmpl w:val="0F8824C8"/>
    <w:lvl w:ilvl="0" w:tplc="8A16F678">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42C95777"/>
    <w:multiLevelType w:val="hybridMultilevel"/>
    <w:tmpl w:val="AB72D742"/>
    <w:lvl w:ilvl="0" w:tplc="50FA091A">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613A48C3"/>
    <w:multiLevelType w:val="hybridMultilevel"/>
    <w:tmpl w:val="FD86B458"/>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8">
    <w:nsid w:val="682B1649"/>
    <w:multiLevelType w:val="multilevel"/>
    <w:tmpl w:val="6AB622A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9">
    <w:nsid w:val="79092068"/>
    <w:multiLevelType w:val="multilevel"/>
    <w:tmpl w:val="61485EB4"/>
    <w:lvl w:ilvl="0">
      <w:start w:val="1"/>
      <w:numFmt w:val="decimal"/>
      <w:lvlText w:val="%1."/>
      <w:lvlJc w:val="left"/>
      <w:pPr>
        <w:ind w:left="-66" w:hanging="360"/>
      </w:pPr>
      <w:rPr>
        <w:rFonts w:hint="default"/>
        <w:b w:val="0"/>
      </w:rPr>
    </w:lvl>
    <w:lvl w:ilvl="1">
      <w:start w:val="2"/>
      <w:numFmt w:val="decimal"/>
      <w:isLgl/>
      <w:lvlText w:val="%1.%2."/>
      <w:lvlJc w:val="left"/>
      <w:pPr>
        <w:ind w:left="360"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72" w:hanging="720"/>
      </w:pPr>
      <w:rPr>
        <w:rFonts w:hint="default"/>
      </w:rPr>
    </w:lvl>
    <w:lvl w:ilvl="4">
      <w:start w:val="1"/>
      <w:numFmt w:val="decimal"/>
      <w:isLgl/>
      <w:lvlText w:val="%1.%2.%3.%4.%5."/>
      <w:lvlJc w:val="left"/>
      <w:pPr>
        <w:ind w:left="2358" w:hanging="1080"/>
      </w:pPr>
      <w:rPr>
        <w:rFonts w:hint="default"/>
      </w:rPr>
    </w:lvl>
    <w:lvl w:ilvl="5">
      <w:start w:val="1"/>
      <w:numFmt w:val="decimal"/>
      <w:isLgl/>
      <w:lvlText w:val="%1.%2.%3.%4.%5.%6."/>
      <w:lvlJc w:val="left"/>
      <w:pPr>
        <w:ind w:left="2784" w:hanging="1080"/>
      </w:pPr>
      <w:rPr>
        <w:rFonts w:hint="default"/>
      </w:rPr>
    </w:lvl>
    <w:lvl w:ilvl="6">
      <w:start w:val="1"/>
      <w:numFmt w:val="decimal"/>
      <w:isLgl/>
      <w:lvlText w:val="%1.%2.%3.%4.%5.%6.%7."/>
      <w:lvlJc w:val="left"/>
      <w:pPr>
        <w:ind w:left="3570" w:hanging="1440"/>
      </w:pPr>
      <w:rPr>
        <w:rFonts w:hint="default"/>
      </w:rPr>
    </w:lvl>
    <w:lvl w:ilvl="7">
      <w:start w:val="1"/>
      <w:numFmt w:val="decimal"/>
      <w:isLgl/>
      <w:lvlText w:val="%1.%2.%3.%4.%5.%6.%7.%8."/>
      <w:lvlJc w:val="left"/>
      <w:pPr>
        <w:ind w:left="3996" w:hanging="1440"/>
      </w:pPr>
      <w:rPr>
        <w:rFonts w:hint="default"/>
      </w:rPr>
    </w:lvl>
    <w:lvl w:ilvl="8">
      <w:start w:val="1"/>
      <w:numFmt w:val="decimal"/>
      <w:isLgl/>
      <w:lvlText w:val="%1.%2.%3.%4.%5.%6.%7.%8.%9."/>
      <w:lvlJc w:val="left"/>
      <w:pPr>
        <w:ind w:left="4782" w:hanging="1800"/>
      </w:pPr>
      <w:rPr>
        <w:rFonts w:hint="default"/>
      </w:rPr>
    </w:lvl>
  </w:abstractNum>
  <w:num w:numId="1">
    <w:abstractNumId w:val="4"/>
  </w:num>
  <w:num w:numId="2">
    <w:abstractNumId w:val="9"/>
  </w:num>
  <w:num w:numId="3">
    <w:abstractNumId w:val="1"/>
  </w:num>
  <w:num w:numId="4">
    <w:abstractNumId w:val="7"/>
  </w:num>
  <w:num w:numId="5">
    <w:abstractNumId w:val="0"/>
  </w:num>
  <w:num w:numId="6">
    <w:abstractNumId w:val="3"/>
  </w:num>
  <w:num w:numId="7">
    <w:abstractNumId w:val="6"/>
  </w:num>
  <w:num w:numId="8">
    <w:abstractNumId w:val="5"/>
  </w:num>
  <w:num w:numId="9">
    <w:abstractNumId w:val="2"/>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2A55"/>
    <w:rsid w:val="00020945"/>
    <w:rsid w:val="000250F3"/>
    <w:rsid w:val="000272E9"/>
    <w:rsid w:val="00042BCC"/>
    <w:rsid w:val="00051131"/>
    <w:rsid w:val="00072F78"/>
    <w:rsid w:val="00075DFD"/>
    <w:rsid w:val="00080AEA"/>
    <w:rsid w:val="00085713"/>
    <w:rsid w:val="00093BC9"/>
    <w:rsid w:val="0009567C"/>
    <w:rsid w:val="000B727B"/>
    <w:rsid w:val="000E75BE"/>
    <w:rsid w:val="000E769D"/>
    <w:rsid w:val="000F0A00"/>
    <w:rsid w:val="0011643E"/>
    <w:rsid w:val="001215AC"/>
    <w:rsid w:val="0012580C"/>
    <w:rsid w:val="00130F08"/>
    <w:rsid w:val="001440C3"/>
    <w:rsid w:val="0015694C"/>
    <w:rsid w:val="001914C9"/>
    <w:rsid w:val="0019319E"/>
    <w:rsid w:val="00193447"/>
    <w:rsid w:val="001C0806"/>
    <w:rsid w:val="001C6B75"/>
    <w:rsid w:val="001D465B"/>
    <w:rsid w:val="001E0D5F"/>
    <w:rsid w:val="001E2D3E"/>
    <w:rsid w:val="00201277"/>
    <w:rsid w:val="0020524D"/>
    <w:rsid w:val="002056A6"/>
    <w:rsid w:val="00211DB9"/>
    <w:rsid w:val="00231694"/>
    <w:rsid w:val="00233234"/>
    <w:rsid w:val="002505C1"/>
    <w:rsid w:val="002870BE"/>
    <w:rsid w:val="00293B63"/>
    <w:rsid w:val="00297A32"/>
    <w:rsid w:val="002B0876"/>
    <w:rsid w:val="002C1503"/>
    <w:rsid w:val="002C22B0"/>
    <w:rsid w:val="002C2BFB"/>
    <w:rsid w:val="002D0280"/>
    <w:rsid w:val="002D0D89"/>
    <w:rsid w:val="00300AF7"/>
    <w:rsid w:val="0032237A"/>
    <w:rsid w:val="003227DC"/>
    <w:rsid w:val="00322D61"/>
    <w:rsid w:val="00327FAE"/>
    <w:rsid w:val="00334897"/>
    <w:rsid w:val="00346FAD"/>
    <w:rsid w:val="003536D5"/>
    <w:rsid w:val="0035374A"/>
    <w:rsid w:val="00370474"/>
    <w:rsid w:val="00391577"/>
    <w:rsid w:val="003A7C93"/>
    <w:rsid w:val="003B7ED3"/>
    <w:rsid w:val="003C01C1"/>
    <w:rsid w:val="003C1F0A"/>
    <w:rsid w:val="003D1233"/>
    <w:rsid w:val="003E487B"/>
    <w:rsid w:val="003F285B"/>
    <w:rsid w:val="004047FD"/>
    <w:rsid w:val="00406143"/>
    <w:rsid w:val="00407B6C"/>
    <w:rsid w:val="00426958"/>
    <w:rsid w:val="0043491B"/>
    <w:rsid w:val="00436871"/>
    <w:rsid w:val="004436C5"/>
    <w:rsid w:val="00444DB6"/>
    <w:rsid w:val="00454363"/>
    <w:rsid w:val="004571A1"/>
    <w:rsid w:val="00474A75"/>
    <w:rsid w:val="004853B6"/>
    <w:rsid w:val="004A1358"/>
    <w:rsid w:val="004A3183"/>
    <w:rsid w:val="004C0A47"/>
    <w:rsid w:val="004C2A3D"/>
    <w:rsid w:val="004C63FE"/>
    <w:rsid w:val="004D0E62"/>
    <w:rsid w:val="004D219F"/>
    <w:rsid w:val="004E2F30"/>
    <w:rsid w:val="004E6698"/>
    <w:rsid w:val="004F7588"/>
    <w:rsid w:val="0050352D"/>
    <w:rsid w:val="00524D2A"/>
    <w:rsid w:val="0053309E"/>
    <w:rsid w:val="005332C4"/>
    <w:rsid w:val="00541053"/>
    <w:rsid w:val="005422E0"/>
    <w:rsid w:val="00564FB3"/>
    <w:rsid w:val="00571DBA"/>
    <w:rsid w:val="0057245B"/>
    <w:rsid w:val="005B3063"/>
    <w:rsid w:val="005C3016"/>
    <w:rsid w:val="005D7AFE"/>
    <w:rsid w:val="005E622C"/>
    <w:rsid w:val="0060403F"/>
    <w:rsid w:val="006074DF"/>
    <w:rsid w:val="00610B55"/>
    <w:rsid w:val="00621131"/>
    <w:rsid w:val="00627891"/>
    <w:rsid w:val="00627C8C"/>
    <w:rsid w:val="006337F3"/>
    <w:rsid w:val="006407BB"/>
    <w:rsid w:val="0064307D"/>
    <w:rsid w:val="00644B11"/>
    <w:rsid w:val="006515CE"/>
    <w:rsid w:val="0065174C"/>
    <w:rsid w:val="00662852"/>
    <w:rsid w:val="006B043B"/>
    <w:rsid w:val="006C3A0C"/>
    <w:rsid w:val="006D1D48"/>
    <w:rsid w:val="006D4F71"/>
    <w:rsid w:val="006E0CAA"/>
    <w:rsid w:val="006E629B"/>
    <w:rsid w:val="006F26A2"/>
    <w:rsid w:val="00711F23"/>
    <w:rsid w:val="00715D47"/>
    <w:rsid w:val="00721AF8"/>
    <w:rsid w:val="00722731"/>
    <w:rsid w:val="007237BF"/>
    <w:rsid w:val="00724A6B"/>
    <w:rsid w:val="007267BC"/>
    <w:rsid w:val="007307FA"/>
    <w:rsid w:val="0074027E"/>
    <w:rsid w:val="00771A96"/>
    <w:rsid w:val="0077743E"/>
    <w:rsid w:val="00780BB3"/>
    <w:rsid w:val="00781162"/>
    <w:rsid w:val="0078305D"/>
    <w:rsid w:val="0078369F"/>
    <w:rsid w:val="00791E36"/>
    <w:rsid w:val="007923DE"/>
    <w:rsid w:val="00792A55"/>
    <w:rsid w:val="007D6A07"/>
    <w:rsid w:val="007F5B09"/>
    <w:rsid w:val="007F718E"/>
    <w:rsid w:val="00812A81"/>
    <w:rsid w:val="00816B31"/>
    <w:rsid w:val="00821ED2"/>
    <w:rsid w:val="00826B26"/>
    <w:rsid w:val="008414C6"/>
    <w:rsid w:val="00842123"/>
    <w:rsid w:val="00850EC1"/>
    <w:rsid w:val="0085544F"/>
    <w:rsid w:val="0086167E"/>
    <w:rsid w:val="008659A1"/>
    <w:rsid w:val="00865B98"/>
    <w:rsid w:val="00881013"/>
    <w:rsid w:val="008946EF"/>
    <w:rsid w:val="008A0D87"/>
    <w:rsid w:val="008C0AF9"/>
    <w:rsid w:val="008C1692"/>
    <w:rsid w:val="008D2882"/>
    <w:rsid w:val="008D394B"/>
    <w:rsid w:val="008D56A2"/>
    <w:rsid w:val="008D7065"/>
    <w:rsid w:val="008E74FD"/>
    <w:rsid w:val="008E7EA8"/>
    <w:rsid w:val="00920585"/>
    <w:rsid w:val="009320B7"/>
    <w:rsid w:val="009328C3"/>
    <w:rsid w:val="009377DC"/>
    <w:rsid w:val="00945ECA"/>
    <w:rsid w:val="0098072B"/>
    <w:rsid w:val="0098315A"/>
    <w:rsid w:val="009A0FF5"/>
    <w:rsid w:val="009A45BB"/>
    <w:rsid w:val="009A62F8"/>
    <w:rsid w:val="009B1308"/>
    <w:rsid w:val="009C2EEA"/>
    <w:rsid w:val="009D4C5F"/>
    <w:rsid w:val="009E7E45"/>
    <w:rsid w:val="009F12BB"/>
    <w:rsid w:val="00A000F7"/>
    <w:rsid w:val="00A05319"/>
    <w:rsid w:val="00A05846"/>
    <w:rsid w:val="00A13B18"/>
    <w:rsid w:val="00A37D94"/>
    <w:rsid w:val="00A43157"/>
    <w:rsid w:val="00A4626D"/>
    <w:rsid w:val="00A60E2A"/>
    <w:rsid w:val="00A81E07"/>
    <w:rsid w:val="00AA4590"/>
    <w:rsid w:val="00AA6896"/>
    <w:rsid w:val="00AA79C4"/>
    <w:rsid w:val="00AB36B9"/>
    <w:rsid w:val="00AC5FA9"/>
    <w:rsid w:val="00AD0EA2"/>
    <w:rsid w:val="00AD1CC3"/>
    <w:rsid w:val="00AD1D3F"/>
    <w:rsid w:val="00AE3831"/>
    <w:rsid w:val="00AE7E02"/>
    <w:rsid w:val="00B040A3"/>
    <w:rsid w:val="00B12018"/>
    <w:rsid w:val="00B47B6F"/>
    <w:rsid w:val="00B714ED"/>
    <w:rsid w:val="00B87AE5"/>
    <w:rsid w:val="00BA6E6B"/>
    <w:rsid w:val="00BC04E1"/>
    <w:rsid w:val="00BD431C"/>
    <w:rsid w:val="00BD73A9"/>
    <w:rsid w:val="00BF4189"/>
    <w:rsid w:val="00C008BF"/>
    <w:rsid w:val="00C04174"/>
    <w:rsid w:val="00C16F94"/>
    <w:rsid w:val="00C332E1"/>
    <w:rsid w:val="00C46FF8"/>
    <w:rsid w:val="00C50E27"/>
    <w:rsid w:val="00C56370"/>
    <w:rsid w:val="00CA1321"/>
    <w:rsid w:val="00CA4246"/>
    <w:rsid w:val="00CA4E03"/>
    <w:rsid w:val="00CC30BD"/>
    <w:rsid w:val="00CC4C6A"/>
    <w:rsid w:val="00CD7A91"/>
    <w:rsid w:val="00CE27B2"/>
    <w:rsid w:val="00CE41D2"/>
    <w:rsid w:val="00CF25D9"/>
    <w:rsid w:val="00D03EFE"/>
    <w:rsid w:val="00D2522D"/>
    <w:rsid w:val="00D2747D"/>
    <w:rsid w:val="00D305E8"/>
    <w:rsid w:val="00D567BC"/>
    <w:rsid w:val="00D56DCB"/>
    <w:rsid w:val="00D64B84"/>
    <w:rsid w:val="00D66CBF"/>
    <w:rsid w:val="00D718B6"/>
    <w:rsid w:val="00D80DCC"/>
    <w:rsid w:val="00D825FA"/>
    <w:rsid w:val="00D83B33"/>
    <w:rsid w:val="00DA160E"/>
    <w:rsid w:val="00DC5B4E"/>
    <w:rsid w:val="00DD2E5F"/>
    <w:rsid w:val="00DE60C5"/>
    <w:rsid w:val="00E0332E"/>
    <w:rsid w:val="00E0333C"/>
    <w:rsid w:val="00E06652"/>
    <w:rsid w:val="00E212CE"/>
    <w:rsid w:val="00E21BE1"/>
    <w:rsid w:val="00E43CF9"/>
    <w:rsid w:val="00E446C4"/>
    <w:rsid w:val="00E51945"/>
    <w:rsid w:val="00E54C4D"/>
    <w:rsid w:val="00E65F67"/>
    <w:rsid w:val="00E77980"/>
    <w:rsid w:val="00E84A16"/>
    <w:rsid w:val="00E85A61"/>
    <w:rsid w:val="00EA00F3"/>
    <w:rsid w:val="00EA1D94"/>
    <w:rsid w:val="00EA26E5"/>
    <w:rsid w:val="00EA3847"/>
    <w:rsid w:val="00EA7059"/>
    <w:rsid w:val="00EB4094"/>
    <w:rsid w:val="00EC3D9C"/>
    <w:rsid w:val="00ED2B93"/>
    <w:rsid w:val="00F0110E"/>
    <w:rsid w:val="00F0308E"/>
    <w:rsid w:val="00F04444"/>
    <w:rsid w:val="00F117B7"/>
    <w:rsid w:val="00F22526"/>
    <w:rsid w:val="00F239A5"/>
    <w:rsid w:val="00F364D7"/>
    <w:rsid w:val="00F915C6"/>
    <w:rsid w:val="00F91F75"/>
    <w:rsid w:val="00FB0494"/>
    <w:rsid w:val="00FC34D0"/>
    <w:rsid w:val="00FD48DF"/>
    <w:rsid w:val="00FD5F62"/>
    <w:rsid w:val="00FE0B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5093013-A793-4462-9B94-D2416529C4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1131"/>
    <w:pPr>
      <w:spacing w:after="0" w:line="240" w:lineRule="auto"/>
    </w:pPr>
    <w:rPr>
      <w:rFonts w:ascii="Times New Roman" w:eastAsia="Arial"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21131"/>
    <w:pPr>
      <w:spacing w:after="0" w:line="240" w:lineRule="auto"/>
    </w:pPr>
    <w:rPr>
      <w:rFonts w:ascii="Liberation Serif" w:eastAsia="Droid Sans Fallback" w:hAnsi="Liberation Serif" w:cs="FreeSans"/>
      <w:sz w:val="24"/>
      <w:szCs w:val="24"/>
      <w:lang w:eastAsia="zh-CN"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msonormal">
    <w:name w:val="x_msonormal"/>
    <w:basedOn w:val="a"/>
    <w:rsid w:val="00621131"/>
    <w:pPr>
      <w:spacing w:before="100" w:beforeAutospacing="1" w:after="100" w:afterAutospacing="1"/>
    </w:pPr>
    <w:rPr>
      <w:rFonts w:eastAsia="Times New Roman"/>
      <w:lang w:val="uk-UA" w:eastAsia="uk-UA"/>
    </w:rPr>
  </w:style>
  <w:style w:type="paragraph" w:styleId="a4">
    <w:name w:val="List Paragraph"/>
    <w:basedOn w:val="a"/>
    <w:uiPriority w:val="34"/>
    <w:qFormat/>
    <w:rsid w:val="00DD2E5F"/>
    <w:pPr>
      <w:ind w:left="720"/>
      <w:contextualSpacing/>
    </w:pPr>
  </w:style>
  <w:style w:type="paragraph" w:customStyle="1" w:styleId="a5">
    <w:name w:val="Содержимое таблицы"/>
    <w:basedOn w:val="a"/>
    <w:uiPriority w:val="99"/>
    <w:qFormat/>
    <w:rsid w:val="00F364D7"/>
    <w:pPr>
      <w:suppressAutoHyphens/>
      <w:spacing w:line="276" w:lineRule="auto"/>
    </w:pPr>
    <w:rPr>
      <w:rFonts w:ascii="Liberation Serif" w:eastAsia="Tahoma" w:hAnsi="Liberation Serif" w:cs="Liberation Serif"/>
      <w:color w:val="00000A"/>
      <w:lang w:val="uk-UA" w:eastAsia="zh-CN"/>
    </w:rPr>
  </w:style>
  <w:style w:type="paragraph" w:styleId="a6">
    <w:name w:val="No Spacing"/>
    <w:uiPriority w:val="1"/>
    <w:qFormat/>
    <w:rsid w:val="002B0876"/>
    <w:pPr>
      <w:spacing w:after="0" w:line="240" w:lineRule="auto"/>
    </w:pPr>
    <w:rPr>
      <w:rFonts w:ascii="Times New Roman" w:eastAsia="Arial" w:hAnsi="Times New Roman" w:cs="Times New Roman"/>
      <w:sz w:val="24"/>
      <w:szCs w:val="24"/>
      <w:lang w:eastAsia="ru-RU"/>
    </w:rPr>
  </w:style>
  <w:style w:type="paragraph" w:styleId="a7">
    <w:name w:val="header"/>
    <w:basedOn w:val="a"/>
    <w:link w:val="a8"/>
    <w:uiPriority w:val="99"/>
    <w:unhideWhenUsed/>
    <w:rsid w:val="00BC04E1"/>
    <w:pPr>
      <w:tabs>
        <w:tab w:val="center" w:pos="4677"/>
        <w:tab w:val="right" w:pos="9355"/>
      </w:tabs>
    </w:pPr>
  </w:style>
  <w:style w:type="character" w:customStyle="1" w:styleId="a8">
    <w:name w:val="Верхний колонтитул Знак"/>
    <w:basedOn w:val="a0"/>
    <w:link w:val="a7"/>
    <w:uiPriority w:val="99"/>
    <w:rsid w:val="00BC04E1"/>
    <w:rPr>
      <w:rFonts w:ascii="Times New Roman" w:eastAsia="Arial" w:hAnsi="Times New Roman" w:cs="Times New Roman"/>
      <w:sz w:val="24"/>
      <w:szCs w:val="24"/>
      <w:lang w:eastAsia="ru-RU"/>
    </w:rPr>
  </w:style>
  <w:style w:type="paragraph" w:styleId="a9">
    <w:name w:val="footer"/>
    <w:basedOn w:val="a"/>
    <w:link w:val="aa"/>
    <w:uiPriority w:val="99"/>
    <w:unhideWhenUsed/>
    <w:rsid w:val="00BC04E1"/>
    <w:pPr>
      <w:tabs>
        <w:tab w:val="center" w:pos="4677"/>
        <w:tab w:val="right" w:pos="9355"/>
      </w:tabs>
    </w:pPr>
  </w:style>
  <w:style w:type="character" w:customStyle="1" w:styleId="aa">
    <w:name w:val="Нижний колонтитул Знак"/>
    <w:basedOn w:val="a0"/>
    <w:link w:val="a9"/>
    <w:uiPriority w:val="99"/>
    <w:rsid w:val="00BC04E1"/>
    <w:rPr>
      <w:rFonts w:ascii="Times New Roman" w:eastAsia="Arial" w:hAnsi="Times New Roman" w:cs="Times New Roman"/>
      <w:sz w:val="24"/>
      <w:szCs w:val="24"/>
      <w:lang w:eastAsia="ru-RU"/>
    </w:rPr>
  </w:style>
  <w:style w:type="paragraph" w:styleId="ab">
    <w:name w:val="Balloon Text"/>
    <w:basedOn w:val="a"/>
    <w:link w:val="ac"/>
    <w:uiPriority w:val="99"/>
    <w:semiHidden/>
    <w:unhideWhenUsed/>
    <w:rsid w:val="00B714ED"/>
    <w:rPr>
      <w:rFonts w:ascii="Segoe UI" w:hAnsi="Segoe UI" w:cs="Segoe UI"/>
      <w:sz w:val="18"/>
      <w:szCs w:val="18"/>
    </w:rPr>
  </w:style>
  <w:style w:type="character" w:customStyle="1" w:styleId="ac">
    <w:name w:val="Текст выноски Знак"/>
    <w:basedOn w:val="a0"/>
    <w:link w:val="ab"/>
    <w:uiPriority w:val="99"/>
    <w:semiHidden/>
    <w:rsid w:val="00B714ED"/>
    <w:rPr>
      <w:rFonts w:ascii="Segoe UI" w:eastAsia="Arial"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2600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2209</Words>
  <Characters>1260</Characters>
  <Application>Microsoft Office Word</Application>
  <DocSecurity>0</DocSecurity>
  <Lines>10</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Рзаєва Світлана Іванівна</dc:creator>
  <cp:keywords/>
  <dc:description/>
  <cp:lastModifiedBy>User</cp:lastModifiedBy>
  <cp:revision>2</cp:revision>
  <cp:lastPrinted>2021-02-04T14:01:00Z</cp:lastPrinted>
  <dcterms:created xsi:type="dcterms:W3CDTF">2023-03-14T12:37:00Z</dcterms:created>
  <dcterms:modified xsi:type="dcterms:W3CDTF">2023-03-14T12:37:00Z</dcterms:modified>
</cp:coreProperties>
</file>