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79270E" w:rsidRDefault="00574201" w:rsidP="00144885">
            <w:pPr>
              <w:jc w:val="both"/>
              <w:rPr>
                <w:lang w:val="en-US"/>
              </w:rPr>
            </w:pPr>
            <w:r>
              <w:t>229</w:t>
            </w:r>
            <w:r w:rsidR="0079270E">
              <w:rPr>
                <w:lang w:val="en-US"/>
              </w:rPr>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70483A" w:rsidP="0079270E">
            <w:pPr>
              <w:jc w:val="both"/>
            </w:pPr>
            <w:r>
              <w:t>2</w:t>
            </w:r>
            <w:r w:rsidR="0079270E">
              <w:rPr>
                <w:lang w:val="en-US"/>
              </w:rPr>
              <w:t>5</w:t>
            </w:r>
            <w:r w:rsidR="00E05D14">
              <w:t>.04</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744CD" w:rsidRPr="005744CD" w:rsidRDefault="00533607" w:rsidP="005744CD">
      <w:pPr>
        <w:jc w:val="center"/>
        <w:outlineLvl w:val="0"/>
      </w:pPr>
      <w:r w:rsidRPr="00574201">
        <w:rPr>
          <w:b/>
        </w:rPr>
        <w:t xml:space="preserve">на закупівлю </w:t>
      </w:r>
      <w:r w:rsidR="00B24757" w:rsidRPr="00574201">
        <w:rPr>
          <w:b/>
        </w:rPr>
        <w:t xml:space="preserve"> </w:t>
      </w:r>
      <w:r w:rsidR="005744CD" w:rsidRPr="00574201">
        <w:rPr>
          <w:b/>
        </w:rPr>
        <w:t xml:space="preserve"> </w:t>
      </w:r>
      <w:r w:rsidR="00574201">
        <w:rPr>
          <w:b/>
        </w:rPr>
        <w:t>моста змінного струму</w:t>
      </w:r>
    </w:p>
    <w:p w:rsidR="0024674C" w:rsidRPr="00574201" w:rsidRDefault="0024674C" w:rsidP="005744CD">
      <w:pPr>
        <w:pStyle w:val="31"/>
        <w:tabs>
          <w:tab w:val="clear" w:pos="426"/>
        </w:tabs>
        <w:spacing w:before="240"/>
        <w:rPr>
          <w:sz w:val="24"/>
          <w:szCs w:val="24"/>
        </w:rPr>
      </w:pPr>
    </w:p>
    <w:p w:rsidR="00533607" w:rsidRPr="00574201" w:rsidRDefault="0024674C" w:rsidP="000D03D8">
      <w:pPr>
        <w:pStyle w:val="31"/>
        <w:tabs>
          <w:tab w:val="clear" w:pos="426"/>
        </w:tabs>
        <w:rPr>
          <w:i/>
          <w:iCs/>
          <w:sz w:val="32"/>
          <w:szCs w:val="32"/>
        </w:rPr>
      </w:pPr>
      <w:r w:rsidRPr="00D14761">
        <w:rPr>
          <w:i/>
          <w:iCs/>
          <w:sz w:val="32"/>
          <w:szCs w:val="32"/>
        </w:rPr>
        <w:t xml:space="preserve">(код </w:t>
      </w:r>
      <w:r w:rsidRPr="00574201">
        <w:rPr>
          <w:i/>
          <w:iCs/>
          <w:sz w:val="32"/>
          <w:szCs w:val="32"/>
        </w:rPr>
        <w:t xml:space="preserve">ДК 021:2015 </w:t>
      </w:r>
      <w:r w:rsidR="00197D85" w:rsidRPr="00574201">
        <w:rPr>
          <w:i/>
          <w:iCs/>
          <w:sz w:val="32"/>
          <w:szCs w:val="32"/>
        </w:rPr>
        <w:t>–</w:t>
      </w:r>
      <w:hyperlink r:id="rId8" w:history="1">
        <w:r w:rsidR="00574201" w:rsidRPr="00574201">
          <w:rPr>
            <w:i/>
            <w:iCs/>
            <w:sz w:val="32"/>
            <w:szCs w:val="32"/>
          </w:rPr>
          <w:t>38340000-0 Прилади для вимірювання величин</w:t>
        </w:r>
      </w:hyperlink>
      <w:r w:rsidR="000D03D8" w:rsidRPr="00574201">
        <w:rPr>
          <w:i/>
          <w:iCs/>
          <w:sz w:val="32"/>
          <w:szCs w:val="32"/>
        </w:rPr>
        <w:t>)</w:t>
      </w:r>
    </w:p>
    <w:p w:rsidR="00E16499" w:rsidRPr="00574201" w:rsidRDefault="00E16499" w:rsidP="00D2451F">
      <w:pPr>
        <w:pStyle w:val="31"/>
        <w:tabs>
          <w:tab w:val="clear" w:pos="426"/>
        </w:tabs>
        <w:rPr>
          <w:b w:val="0"/>
          <w:sz w:val="24"/>
          <w:szCs w:val="24"/>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574201" w:rsidRDefault="00574201" w:rsidP="008270EF">
      <w:pPr>
        <w:jc w:val="center"/>
        <w:rPr>
          <w:i/>
          <w:iCs/>
          <w:sz w:val="28"/>
        </w:rPr>
      </w:pPr>
    </w:p>
    <w:p w:rsidR="005744CD" w:rsidRDefault="005744CD"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9" w:history="1">
              <w:r w:rsidRPr="003D6221">
                <w:t xml:space="preserve"> </w:t>
              </w:r>
              <w:hyperlink r:id="rId10"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503170" w:rsidRDefault="00574201" w:rsidP="00B24757">
            <w:pPr>
              <w:pStyle w:val="31"/>
              <w:tabs>
                <w:tab w:val="clear" w:pos="426"/>
              </w:tabs>
              <w:rPr>
                <w:sz w:val="24"/>
                <w:szCs w:val="24"/>
              </w:rPr>
            </w:pPr>
            <w:r>
              <w:rPr>
                <w:sz w:val="24"/>
                <w:szCs w:val="24"/>
              </w:rPr>
              <w:t>Міст змінного струму</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574201">
              <w:rPr>
                <w:b w:val="0"/>
                <w:color w:val="000000" w:themeColor="text1"/>
                <w:sz w:val="24"/>
                <w:szCs w:val="24"/>
              </w:rPr>
              <w:t>(код ДК 021:2015 -</w:t>
            </w:r>
            <w:hyperlink r:id="rId11" w:history="1">
              <w:r w:rsidR="00574201" w:rsidRPr="00574201">
                <w:rPr>
                  <w:b w:val="0"/>
                  <w:color w:val="000000" w:themeColor="text1"/>
                  <w:sz w:val="24"/>
                  <w:szCs w:val="24"/>
                </w:rPr>
                <w:t>38340000-0 Прилади для вимірювання величин</w:t>
              </w:r>
            </w:hyperlink>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574201" w:rsidRDefault="00574201" w:rsidP="00197D85">
            <w:pPr>
              <w:pStyle w:val="a5"/>
              <w:tabs>
                <w:tab w:val="clear" w:pos="4677"/>
                <w:tab w:val="clear" w:pos="9355"/>
                <w:tab w:val="left" w:pos="1260"/>
                <w:tab w:val="left" w:pos="1980"/>
              </w:tabs>
              <w:rPr>
                <w:iCs/>
              </w:rPr>
            </w:pPr>
            <w:r>
              <w:rPr>
                <w:iCs/>
              </w:rPr>
              <w:t>1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5744CD">
            <w:pPr>
              <w:pStyle w:val="a5"/>
              <w:tabs>
                <w:tab w:val="clear" w:pos="4677"/>
                <w:tab w:val="clear" w:pos="9355"/>
                <w:tab w:val="left" w:pos="1260"/>
                <w:tab w:val="left" w:pos="1980"/>
              </w:tabs>
              <w:rPr>
                <w:iCs/>
              </w:rPr>
            </w:pPr>
            <w:r w:rsidRPr="005C1FDF">
              <w:rPr>
                <w:iCs/>
              </w:rPr>
              <w:t>вул. Індустріальна, буд. 34</w:t>
            </w:r>
            <w:r w:rsidR="00574201">
              <w:rPr>
                <w:iCs/>
              </w:rPr>
              <w:t>/1 центральний склад</w:t>
            </w:r>
            <w:r>
              <w:rPr>
                <w:iCs/>
              </w:rPr>
              <w:t xml:space="preserve"> </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574201">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574201">
              <w:t>до 31.12.2024</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574201">
              <w:t>480 000,00грн. з ПДВ.</w:t>
            </w:r>
            <w:r w:rsidRPr="007C68F3">
              <w:t xml:space="preserve"> </w:t>
            </w:r>
            <w:r w:rsidRPr="007C68F3">
              <w:rPr>
                <w:b/>
                <w:bCs/>
              </w:rPr>
              <w:t xml:space="preserve">      </w:t>
            </w:r>
          </w:p>
          <w:p w:rsidR="007532D3" w:rsidRPr="007C68F3" w:rsidRDefault="007532D3" w:rsidP="007532D3">
            <w:pPr>
              <w:jc w:val="both"/>
            </w:pP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w:t>
            </w: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7C68F3" w:rsidRDefault="007532D3" w:rsidP="0079270E">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79270E">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79270E">
                  <w:pPr>
                    <w:framePr w:hSpace="180" w:wrap="around" w:vAnchor="text" w:hAnchor="text" w:xAlign="right" w:y="1"/>
                    <w:suppressOverlap/>
                    <w:jc w:val="center"/>
                    <w:outlineLvl w:val="0"/>
                  </w:pPr>
                  <w:r w:rsidRPr="007C68F3">
                    <w:t>Од.вим.</w:t>
                  </w:r>
                </w:p>
              </w:tc>
              <w:tc>
                <w:tcPr>
                  <w:tcW w:w="1385" w:type="dxa"/>
                  <w:vAlign w:val="center"/>
                </w:tcPr>
                <w:p w:rsidR="007532D3" w:rsidRPr="007C68F3" w:rsidRDefault="007532D3" w:rsidP="0079270E">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79270E">
                  <w:pPr>
                    <w:framePr w:hSpace="180" w:wrap="around" w:vAnchor="text" w:hAnchor="text" w:xAlign="right" w:y="1"/>
                    <w:suppressOverlap/>
                    <w:jc w:val="center"/>
                  </w:pPr>
                  <w:r w:rsidRPr="007C68F3">
                    <w:t xml:space="preserve"> </w:t>
                  </w:r>
                  <w:r w:rsidR="005744CD">
                    <w:t xml:space="preserve">Ціна </w:t>
                  </w:r>
                  <w:r w:rsidRPr="007C68F3">
                    <w:t>тис. грн (</w:t>
                  </w:r>
                  <w:r w:rsidR="005744CD">
                    <w:t>з</w:t>
                  </w:r>
                  <w:r w:rsidRPr="007C68F3">
                    <w:t xml:space="preserve"> ПДВ) </w:t>
                  </w:r>
                </w:p>
              </w:tc>
            </w:tr>
            <w:tr w:rsidR="00574201" w:rsidRPr="007C68F3" w:rsidTr="007532D3">
              <w:tc>
                <w:tcPr>
                  <w:tcW w:w="1136" w:type="dxa"/>
                  <w:vAlign w:val="center"/>
                </w:tcPr>
                <w:p w:rsidR="00574201" w:rsidRDefault="00574201" w:rsidP="0079270E">
                  <w:pPr>
                    <w:framePr w:hSpace="180" w:wrap="around" w:vAnchor="text" w:hAnchor="text" w:xAlign="right" w:y="1"/>
                    <w:suppressOverlap/>
                    <w:jc w:val="center"/>
                    <w:rPr>
                      <w:lang w:eastAsia="uk-UA"/>
                    </w:rPr>
                  </w:pPr>
                  <w:r>
                    <w:t>7.3.6</w:t>
                  </w:r>
                </w:p>
              </w:tc>
              <w:tc>
                <w:tcPr>
                  <w:tcW w:w="2473" w:type="dxa"/>
                  <w:vAlign w:val="center"/>
                </w:tcPr>
                <w:p w:rsidR="00574201" w:rsidRDefault="00574201" w:rsidP="0079270E">
                  <w:pPr>
                    <w:framePr w:hSpace="180" w:wrap="around" w:vAnchor="text" w:hAnchor="text" w:xAlign="right" w:y="1"/>
                    <w:suppressOverlap/>
                    <w:rPr>
                      <w:color w:val="000000"/>
                    </w:rPr>
                  </w:pPr>
                  <w:r>
                    <w:rPr>
                      <w:color w:val="000000"/>
                    </w:rPr>
                    <w:t>Міст змінного струму СА7100-3 або еквівалент</w:t>
                  </w:r>
                </w:p>
              </w:tc>
              <w:tc>
                <w:tcPr>
                  <w:tcW w:w="1956" w:type="dxa"/>
                  <w:vAlign w:val="center"/>
                </w:tcPr>
                <w:p w:rsidR="00574201" w:rsidRDefault="00574201" w:rsidP="0079270E">
                  <w:pPr>
                    <w:framePr w:hSpace="180" w:wrap="around" w:vAnchor="text" w:hAnchor="text" w:xAlign="right" w:y="1"/>
                    <w:suppressOverlap/>
                    <w:jc w:val="center"/>
                  </w:pPr>
                  <w:r>
                    <w:t>шт</w:t>
                  </w:r>
                </w:p>
              </w:tc>
              <w:tc>
                <w:tcPr>
                  <w:tcW w:w="1385" w:type="dxa"/>
                  <w:vAlign w:val="center"/>
                </w:tcPr>
                <w:p w:rsidR="00574201" w:rsidRDefault="00574201" w:rsidP="0079270E">
                  <w:pPr>
                    <w:framePr w:hSpace="180" w:wrap="around" w:vAnchor="text" w:hAnchor="text" w:xAlign="right" w:y="1"/>
                    <w:suppressOverlap/>
                    <w:jc w:val="center"/>
                  </w:pPr>
                  <w:r>
                    <w:t>1</w:t>
                  </w:r>
                </w:p>
              </w:tc>
              <w:tc>
                <w:tcPr>
                  <w:tcW w:w="1230" w:type="dxa"/>
                  <w:vAlign w:val="center"/>
                </w:tcPr>
                <w:p w:rsidR="00574201" w:rsidRDefault="00574201" w:rsidP="0079270E">
                  <w:pPr>
                    <w:framePr w:hSpace="180" w:wrap="around" w:vAnchor="text" w:hAnchor="text" w:xAlign="right" w:y="1"/>
                    <w:suppressOverlap/>
                    <w:jc w:val="center"/>
                  </w:pPr>
                  <w:r>
                    <w:t>480 000,00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70483A">
              <w:t>, засвідченим згідно вимогзаконодасвта</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70483A" w:rsidRDefault="0070483A" w:rsidP="0070483A">
            <w:r w:rsidRPr="0083105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0483A" w:rsidRPr="00831053" w:rsidRDefault="0070483A" w:rsidP="0070483A">
            <w:r w:rsidRPr="00831053">
              <w:t>Усі звернення автоматично оприлюднюються в електронній системі закупівель без ідентифікації особи, яка звернулася до замовника. </w:t>
            </w:r>
          </w:p>
          <w:p w:rsidR="0070483A" w:rsidRPr="00831053" w:rsidRDefault="0070483A" w:rsidP="0070483A">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надати відповідь на звернення та оприлюднити його в електронній системі закупівель.</w:t>
            </w:r>
          </w:p>
          <w:p w:rsidR="0070483A" w:rsidRPr="00831053" w:rsidRDefault="0070483A" w:rsidP="0070483A">
            <w:r w:rsidRPr="00831053">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1053">
              <w:rPr>
                <w:b/>
                <w:i/>
                <w:iCs/>
              </w:rPr>
              <w:t>не менше ніж на чотири дні.</w:t>
            </w:r>
          </w:p>
          <w:p w:rsidR="005F21AA" w:rsidRPr="005F21AA" w:rsidRDefault="005F21AA" w:rsidP="0017008B">
            <w:pPr>
              <w:widowControl w:val="0"/>
              <w:jc w:val="both"/>
              <w:rPr>
                <w:color w:val="000000" w:themeColor="text1"/>
                <w:highlight w:val="white"/>
              </w:rPr>
            </w:pPr>
          </w:p>
        </w:tc>
      </w:tr>
      <w:tr w:rsidR="0070483A" w:rsidRPr="00376823" w:rsidTr="00EF11E5">
        <w:tc>
          <w:tcPr>
            <w:tcW w:w="2108" w:type="dxa"/>
            <w:vAlign w:val="center"/>
          </w:tcPr>
          <w:p w:rsidR="0070483A" w:rsidRPr="00376823" w:rsidRDefault="0070483A" w:rsidP="0070483A">
            <w:pPr>
              <w:pStyle w:val="af6"/>
              <w:rPr>
                <w:lang w:val="uk-UA"/>
              </w:rPr>
            </w:pPr>
            <w:r w:rsidRPr="00376823">
              <w:rPr>
                <w:lang w:val="uk-UA"/>
              </w:rPr>
              <w:t>2. Внесення змін до тендерної документації</w:t>
            </w:r>
          </w:p>
        </w:tc>
        <w:tc>
          <w:tcPr>
            <w:tcW w:w="8406" w:type="dxa"/>
            <w:gridSpan w:val="2"/>
          </w:tcPr>
          <w:p w:rsidR="0070483A" w:rsidRPr="00831053" w:rsidRDefault="0070483A" w:rsidP="0070483A">
            <w:r w:rsidRPr="00831053">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0483A" w:rsidRPr="00831053" w:rsidRDefault="0070483A" w:rsidP="0070483A">
            <w:r w:rsidRPr="00831053">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70483A" w:rsidRPr="00831053" w:rsidRDefault="0070483A" w:rsidP="0070483A">
            <w:r w:rsidRPr="00831053">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70483A" w:rsidRPr="00831053" w:rsidRDefault="0070483A" w:rsidP="0070483A">
            <w:r w:rsidRPr="00831053">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70483A" w:rsidRPr="00831053" w:rsidRDefault="0070483A" w:rsidP="0070483A"/>
        </w:tc>
      </w:tr>
      <w:tr w:rsidR="0070483A" w:rsidRPr="00376823" w:rsidTr="00EF11E5">
        <w:tc>
          <w:tcPr>
            <w:tcW w:w="10514" w:type="dxa"/>
            <w:gridSpan w:val="3"/>
            <w:shd w:val="clear" w:color="auto" w:fill="DEEAF6" w:themeFill="accent1" w:themeFillTint="33"/>
            <w:vAlign w:val="center"/>
          </w:tcPr>
          <w:p w:rsidR="0070483A" w:rsidRPr="003D6221" w:rsidRDefault="0070483A" w:rsidP="0070483A">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70483A" w:rsidRPr="003D6221" w:rsidRDefault="0070483A" w:rsidP="0070483A">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0483A" w:rsidRPr="003D6221" w:rsidRDefault="0070483A" w:rsidP="0070483A">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sidRPr="003D6221">
              <w:rPr>
                <w:color w:val="000000" w:themeColor="text1"/>
              </w:rPr>
              <w:lastRenderedPageBreak/>
              <w:t>встановлення, наявність/відсутність підстав, установлених у </w:t>
            </w:r>
            <w:hyperlink r:id="rId12"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0483A" w:rsidRPr="003D6221" w:rsidRDefault="0070483A" w:rsidP="0070483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70483A" w:rsidRPr="003D6221" w:rsidRDefault="0070483A" w:rsidP="0070483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70483A" w:rsidRPr="003D6221" w:rsidRDefault="0070483A" w:rsidP="0070483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p>
          <w:p w:rsidR="0070483A" w:rsidRPr="003D6221" w:rsidRDefault="0070483A" w:rsidP="0070483A">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70483A" w:rsidRPr="003D6221" w:rsidRDefault="0070483A" w:rsidP="0070483A">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70483A" w:rsidRPr="003D6221" w:rsidRDefault="0070483A" w:rsidP="0070483A">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70483A" w:rsidRPr="003D6221" w:rsidRDefault="0070483A" w:rsidP="0070483A">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70483A" w:rsidRPr="003D6221" w:rsidRDefault="0070483A" w:rsidP="0070483A">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70483A" w:rsidRPr="003D6221" w:rsidRDefault="0070483A" w:rsidP="0070483A">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70483A" w:rsidRPr="003D6221" w:rsidRDefault="0070483A" w:rsidP="0070483A">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70483A" w:rsidRPr="003D6221" w:rsidRDefault="0070483A" w:rsidP="0070483A">
            <w:pPr>
              <w:pStyle w:val="HTML"/>
              <w:jc w:val="both"/>
              <w:rPr>
                <w:rFonts w:ascii="Times New Roman" w:hAnsi="Times New Roman"/>
                <w:color w:val="000000" w:themeColor="text1"/>
                <w:sz w:val="24"/>
              </w:rPr>
            </w:pPr>
          </w:p>
          <w:p w:rsidR="0070483A" w:rsidRPr="003D6221" w:rsidRDefault="0070483A" w:rsidP="0070483A">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70483A" w:rsidRPr="003D6221" w:rsidRDefault="0070483A" w:rsidP="0070483A">
            <w:pPr>
              <w:tabs>
                <w:tab w:val="left" w:pos="1260"/>
                <w:tab w:val="left" w:pos="1980"/>
              </w:tabs>
              <w:jc w:val="both"/>
              <w:rPr>
                <w:color w:val="000000" w:themeColor="text1"/>
              </w:rPr>
            </w:pPr>
          </w:p>
          <w:p w:rsidR="0070483A" w:rsidRPr="003D6221" w:rsidRDefault="0070483A" w:rsidP="0070483A">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70483A" w:rsidRPr="003D6221" w:rsidRDefault="0070483A" w:rsidP="0070483A">
            <w:pPr>
              <w:tabs>
                <w:tab w:val="left" w:pos="1260"/>
                <w:tab w:val="left" w:pos="1980"/>
              </w:tabs>
              <w:jc w:val="both"/>
              <w:rPr>
                <w:color w:val="000000" w:themeColor="text1"/>
              </w:rPr>
            </w:pP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70483A" w:rsidRPr="003D6221" w:rsidRDefault="0070483A" w:rsidP="0070483A">
            <w:pPr>
              <w:pStyle w:val="HTML"/>
              <w:jc w:val="both"/>
              <w:rPr>
                <w:rFonts w:ascii="Times New Roman" w:hAnsi="Times New Roman"/>
                <w:color w:val="000000" w:themeColor="text1"/>
                <w:sz w:val="24"/>
              </w:rPr>
            </w:pP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70483A" w:rsidRPr="003D6221" w:rsidRDefault="0070483A" w:rsidP="0070483A">
            <w:pPr>
              <w:pStyle w:val="HTML"/>
              <w:jc w:val="both"/>
              <w:rPr>
                <w:rFonts w:ascii="Times New Roman" w:hAnsi="Times New Roman"/>
                <w:color w:val="000000" w:themeColor="text1"/>
                <w:sz w:val="24"/>
              </w:rPr>
            </w:pP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70483A" w:rsidRDefault="0070483A" w:rsidP="0070483A">
            <w:pPr>
              <w:widowControl w:val="0"/>
              <w:jc w:val="both"/>
              <w:rPr>
                <w:b/>
                <w:i/>
                <w:u w:val="single"/>
              </w:rPr>
            </w:pPr>
            <w:r>
              <w:rPr>
                <w:b/>
                <w:i/>
                <w:u w:val="single"/>
              </w:rPr>
              <w:t>Приклади формальних помилок:</w:t>
            </w:r>
          </w:p>
          <w:p w:rsidR="0070483A" w:rsidRDefault="0070483A" w:rsidP="0070483A">
            <w:pPr>
              <w:widowControl w:val="0"/>
              <w:jc w:val="both"/>
            </w:pPr>
            <w: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83A" w:rsidRDefault="0070483A" w:rsidP="0070483A">
            <w:pPr>
              <w:widowControl w:val="0"/>
              <w:jc w:val="both"/>
            </w:pPr>
            <w:r>
              <w:t>—  «м.київ» замість «м.Київ»;</w:t>
            </w:r>
          </w:p>
          <w:p w:rsidR="0070483A" w:rsidRDefault="0070483A" w:rsidP="0070483A">
            <w:pPr>
              <w:widowControl w:val="0"/>
              <w:jc w:val="both"/>
            </w:pPr>
            <w:r>
              <w:t>— «поряд -ок» замість «поря – док»;</w:t>
            </w:r>
          </w:p>
          <w:p w:rsidR="0070483A" w:rsidRDefault="0070483A" w:rsidP="0070483A">
            <w:pPr>
              <w:widowControl w:val="0"/>
              <w:jc w:val="both"/>
            </w:pPr>
            <w:r>
              <w:t>— «ненадається» замість «не надається»»;</w:t>
            </w:r>
          </w:p>
          <w:p w:rsidR="0070483A" w:rsidRDefault="0070483A" w:rsidP="0070483A">
            <w:pPr>
              <w:widowControl w:val="0"/>
              <w:jc w:val="both"/>
            </w:pPr>
            <w:r>
              <w:t>— «______________№_____________» замість «14.08.2020 №320/13/14-01»</w:t>
            </w:r>
          </w:p>
          <w:p w:rsidR="0070483A" w:rsidRDefault="0070483A" w:rsidP="0070483A">
            <w:pPr>
              <w:widowControl w:val="0"/>
              <w:jc w:val="both"/>
            </w:pPr>
            <w:r>
              <w:t xml:space="preserve">— учасник розмістив (завантажив) документ у форматі «JPG» замість  документа у форматі «pdf» (PortableDocumentFormat)». </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70483A" w:rsidRPr="003D6221" w:rsidRDefault="0070483A" w:rsidP="0070483A">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70483A" w:rsidRPr="003D6221" w:rsidRDefault="0070483A" w:rsidP="0070483A">
            <w:pPr>
              <w:widowControl w:val="0"/>
              <w:jc w:val="both"/>
              <w:rPr>
                <w:color w:val="000000" w:themeColor="text1"/>
              </w:rPr>
            </w:pPr>
            <w:r w:rsidRPr="003D6221">
              <w:rPr>
                <w:b/>
                <w:i/>
                <w:color w:val="000000" w:themeColor="text1"/>
                <w:u w:val="single"/>
              </w:rPr>
              <w:lastRenderedPageBreak/>
              <w:t>Інші умови тендерної документації:</w:t>
            </w:r>
          </w:p>
          <w:p w:rsidR="0070483A" w:rsidRPr="003D6221" w:rsidRDefault="0070483A" w:rsidP="0070483A">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70483A" w:rsidRPr="003D6221" w:rsidRDefault="0070483A" w:rsidP="0070483A">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0483A" w:rsidRPr="003D6221" w:rsidRDefault="0070483A" w:rsidP="0070483A">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0483A" w:rsidRPr="003D6221" w:rsidRDefault="0070483A" w:rsidP="0070483A">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483A" w:rsidRPr="003D6221" w:rsidRDefault="0070483A" w:rsidP="0070483A">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70483A" w:rsidRPr="003D6221" w:rsidRDefault="0070483A" w:rsidP="0070483A">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0483A" w:rsidRPr="003D6221" w:rsidRDefault="0070483A" w:rsidP="0070483A">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0483A" w:rsidRPr="003D6221" w:rsidRDefault="0070483A" w:rsidP="0070483A">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70483A" w:rsidRPr="003D6221" w:rsidRDefault="0070483A" w:rsidP="0070483A">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70483A" w:rsidRPr="003D6221" w:rsidRDefault="0070483A" w:rsidP="0070483A">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483A" w:rsidRPr="003D6221" w:rsidRDefault="0070483A" w:rsidP="0070483A">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483A" w:rsidRPr="003D6221" w:rsidRDefault="0070483A" w:rsidP="0070483A">
            <w:pPr>
              <w:widowControl w:val="0"/>
              <w:jc w:val="both"/>
              <w:rPr>
                <w:color w:val="000000" w:themeColor="text1"/>
              </w:rPr>
            </w:pPr>
            <w:r w:rsidRPr="003D6221">
              <w:rPr>
                <w:color w:val="000000" w:themeColor="text1"/>
              </w:rPr>
              <w:lastRenderedPageBreak/>
              <w:t>11. Тендерна пропозиція учасника може містити документи з водяними знаками.</w:t>
            </w:r>
          </w:p>
          <w:p w:rsidR="0070483A" w:rsidRPr="003D6221" w:rsidRDefault="0070483A" w:rsidP="0070483A">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483A" w:rsidRPr="003D6221" w:rsidRDefault="0070483A" w:rsidP="0070483A">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483A" w:rsidRPr="003D6221" w:rsidRDefault="0070483A" w:rsidP="0070483A">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0483A" w:rsidRPr="003D6221" w:rsidRDefault="0070483A" w:rsidP="0070483A">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Pr>
                <w:rFonts w:ascii="Times New Roman" w:hAnsi="Times New Roman"/>
                <w:color w:val="000000" w:themeColor="text1"/>
                <w:sz w:val="24"/>
              </w:rPr>
              <w:t xml:space="preserve">/Ісламська республіка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0483A" w:rsidRPr="003D6221" w:rsidRDefault="0070483A" w:rsidP="0070483A">
            <w:pPr>
              <w:shd w:val="clear" w:color="auto" w:fill="FFFFFF"/>
              <w:jc w:val="both"/>
              <w:rPr>
                <w:color w:val="000000" w:themeColor="text1"/>
              </w:rPr>
            </w:pPr>
          </w:p>
          <w:p w:rsidR="0070483A" w:rsidRPr="003D6221" w:rsidRDefault="0070483A" w:rsidP="0070483A">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70483A" w:rsidRPr="003D6221" w:rsidRDefault="0070483A" w:rsidP="0070483A">
            <w:pPr>
              <w:shd w:val="clear" w:color="auto" w:fill="FFFFFF"/>
              <w:jc w:val="both"/>
              <w:rPr>
                <w:color w:val="000000" w:themeColor="text1"/>
              </w:rPr>
            </w:pPr>
          </w:p>
          <w:p w:rsidR="0070483A" w:rsidRPr="003D6221" w:rsidRDefault="0070483A" w:rsidP="0070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4"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w:t>
            </w:r>
            <w:r w:rsidRPr="003D6221">
              <w:rPr>
                <w:rFonts w:ascii="Times New Roman" w:hAnsi="Times New Roman"/>
                <w:color w:val="000000" w:themeColor="text1"/>
                <w:sz w:val="24"/>
              </w:rPr>
              <w:lastRenderedPageBreak/>
              <w:t>завантаження сканованих документів та/або електронних документів в електронну систему закупівель.</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70483A" w:rsidRPr="003D6221" w:rsidRDefault="0070483A" w:rsidP="0070483A">
            <w:pPr>
              <w:pStyle w:val="HTML"/>
              <w:jc w:val="both"/>
              <w:rPr>
                <w:rFonts w:ascii="Times New Roman" w:hAnsi="Times New Roman"/>
                <w:color w:val="000000" w:themeColor="text1"/>
                <w:sz w:val="24"/>
              </w:rPr>
            </w:pPr>
          </w:p>
          <w:p w:rsidR="0070483A" w:rsidRPr="003D6221" w:rsidRDefault="0070483A" w:rsidP="0070483A">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70483A" w:rsidRPr="003D6221" w:rsidRDefault="0070483A" w:rsidP="0070483A">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5"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70483A" w:rsidRPr="003D6221" w:rsidRDefault="0070483A" w:rsidP="0070483A">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70483A" w:rsidRPr="003D6221" w:rsidRDefault="0070483A" w:rsidP="0070483A">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44 Особливостей.</w:t>
            </w:r>
          </w:p>
          <w:p w:rsidR="0070483A" w:rsidRPr="003D6221" w:rsidRDefault="0070483A" w:rsidP="0070483A">
            <w:pPr>
              <w:jc w:val="both"/>
              <w:rPr>
                <w:color w:val="000000" w:themeColor="text1"/>
              </w:rPr>
            </w:pPr>
          </w:p>
          <w:p w:rsidR="0070483A" w:rsidRPr="003D6221" w:rsidRDefault="0070483A" w:rsidP="0070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70483A" w:rsidRPr="003D6221" w:rsidRDefault="0070483A" w:rsidP="0070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70483A" w:rsidRPr="003D6221" w:rsidRDefault="0070483A" w:rsidP="0070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70483A" w:rsidRPr="003D6221" w:rsidRDefault="0070483A" w:rsidP="0070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70483A" w:rsidRPr="003D6221" w:rsidRDefault="0070483A" w:rsidP="0070483A">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w:t>
            </w:r>
            <w:r w:rsidRPr="003D6221">
              <w:rPr>
                <w:color w:val="000000" w:themeColor="text1"/>
              </w:rPr>
              <w:lastRenderedPageBreak/>
              <w:t>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70483A" w:rsidRPr="003D6221" w:rsidRDefault="0070483A" w:rsidP="0070483A">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70483A" w:rsidRPr="003D6221" w:rsidRDefault="0070483A" w:rsidP="0070483A">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70483A" w:rsidRPr="003D6221" w:rsidRDefault="0070483A" w:rsidP="0070483A">
            <w:pPr>
              <w:jc w:val="both"/>
              <w:rPr>
                <w:color w:val="000000" w:themeColor="text1"/>
              </w:rPr>
            </w:pPr>
          </w:p>
          <w:p w:rsidR="0070483A" w:rsidRPr="003D6221" w:rsidRDefault="0070483A" w:rsidP="0070483A">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70483A" w:rsidRPr="003D6221" w:rsidRDefault="0070483A" w:rsidP="0070483A">
            <w:pPr>
              <w:jc w:val="both"/>
              <w:rPr>
                <w:color w:val="000000" w:themeColor="text1"/>
              </w:rPr>
            </w:pPr>
          </w:p>
          <w:p w:rsidR="0070483A" w:rsidRPr="003D6221" w:rsidRDefault="0070483A" w:rsidP="0070483A">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70483A" w:rsidRPr="003D6221" w:rsidRDefault="0070483A" w:rsidP="0070483A">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70483A" w:rsidRPr="003D6221" w:rsidRDefault="0070483A" w:rsidP="0070483A">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70483A" w:rsidRPr="003D6221" w:rsidRDefault="0070483A" w:rsidP="0070483A">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70483A" w:rsidRPr="003D6221" w:rsidRDefault="0070483A" w:rsidP="0070483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70483A" w:rsidRPr="003D6221" w:rsidRDefault="0070483A" w:rsidP="0070483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70483A" w:rsidRPr="003D6221" w:rsidRDefault="0070483A" w:rsidP="0070483A">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w:t>
            </w:r>
            <w:r w:rsidRPr="003D6221">
              <w:rPr>
                <w:color w:val="000000" w:themeColor="text1"/>
              </w:rPr>
              <w:lastRenderedPageBreak/>
              <w:t>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0483A" w:rsidRPr="00376823" w:rsidTr="00EF11E5">
        <w:tc>
          <w:tcPr>
            <w:tcW w:w="2108" w:type="dxa"/>
            <w:vAlign w:val="center"/>
          </w:tcPr>
          <w:p w:rsidR="0070483A" w:rsidRPr="005C1FDF" w:rsidRDefault="0070483A" w:rsidP="0070483A">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70483A" w:rsidRPr="003D6221" w:rsidRDefault="0070483A" w:rsidP="0070483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70483A" w:rsidRPr="00376823" w:rsidTr="00EF11E5">
        <w:tc>
          <w:tcPr>
            <w:tcW w:w="2108" w:type="dxa"/>
            <w:vAlign w:val="center"/>
          </w:tcPr>
          <w:p w:rsidR="0070483A" w:rsidRPr="005C1FDF" w:rsidRDefault="0070483A" w:rsidP="0070483A">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70483A" w:rsidRPr="003D6221" w:rsidRDefault="0070483A" w:rsidP="0070483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70483A" w:rsidRPr="003D6221" w:rsidRDefault="0070483A" w:rsidP="0070483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70483A" w:rsidRPr="003D6221" w:rsidRDefault="0070483A" w:rsidP="0070483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70483A" w:rsidRPr="003D6221" w:rsidRDefault="0070483A" w:rsidP="0070483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70483A" w:rsidRPr="003D6221" w:rsidRDefault="0070483A" w:rsidP="0070483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70483A" w:rsidRPr="003D6221" w:rsidRDefault="0070483A" w:rsidP="0070483A">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70483A" w:rsidRPr="00376823" w:rsidTr="00EF11E5">
        <w:tc>
          <w:tcPr>
            <w:tcW w:w="2108" w:type="dxa"/>
            <w:vAlign w:val="center"/>
          </w:tcPr>
          <w:p w:rsidR="0070483A" w:rsidRPr="005C1FDF" w:rsidRDefault="0070483A" w:rsidP="0070483A">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70483A" w:rsidRPr="003D6221" w:rsidRDefault="0070483A" w:rsidP="0070483A">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70483A" w:rsidRPr="003D6221" w:rsidRDefault="0070483A" w:rsidP="0070483A">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70483A" w:rsidRPr="003D6221" w:rsidRDefault="0070483A" w:rsidP="0070483A">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70483A" w:rsidRPr="003D6221" w:rsidRDefault="0070483A" w:rsidP="0070483A">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70483A" w:rsidRPr="003D6221" w:rsidRDefault="0070483A" w:rsidP="0070483A">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70483A" w:rsidRPr="003D6221" w:rsidRDefault="0070483A" w:rsidP="0070483A">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70483A" w:rsidRPr="003D6221" w:rsidRDefault="0070483A" w:rsidP="0070483A">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70483A" w:rsidRPr="003D6221" w:rsidRDefault="0070483A" w:rsidP="0070483A">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70483A" w:rsidRPr="003D6221" w:rsidRDefault="0070483A" w:rsidP="0070483A">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70483A" w:rsidRPr="003D6221" w:rsidRDefault="0070483A" w:rsidP="0070483A">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70483A" w:rsidRPr="003D6221" w:rsidRDefault="0070483A" w:rsidP="0070483A">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70483A" w:rsidRPr="003D6221" w:rsidRDefault="0070483A" w:rsidP="0070483A">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70483A" w:rsidRPr="003D6221" w:rsidRDefault="0070483A" w:rsidP="0070483A">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70483A" w:rsidRPr="003D6221" w:rsidRDefault="0070483A" w:rsidP="0070483A">
            <w:pPr>
              <w:pStyle w:val="HTML"/>
              <w:tabs>
                <w:tab w:val="clear" w:pos="916"/>
                <w:tab w:val="clear" w:pos="1832"/>
                <w:tab w:val="num" w:pos="1260"/>
              </w:tabs>
              <w:jc w:val="both"/>
              <w:rPr>
                <w:rFonts w:ascii="Times New Roman" w:hAnsi="Times New Roman"/>
                <w:sz w:val="24"/>
              </w:rPr>
            </w:pPr>
          </w:p>
          <w:p w:rsidR="0070483A" w:rsidRPr="003D6221" w:rsidRDefault="0070483A" w:rsidP="0070483A">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70483A" w:rsidRPr="00C076F5" w:rsidRDefault="0070483A" w:rsidP="0070483A">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70483A" w:rsidRDefault="0070483A" w:rsidP="0070483A">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70483A" w:rsidRPr="002F01BE" w:rsidRDefault="0070483A" w:rsidP="0070483A">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70483A" w:rsidRPr="002F01BE" w:rsidRDefault="0070483A" w:rsidP="0070483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w:t>
            </w:r>
            <w:r>
              <w:rPr>
                <w:bCs/>
              </w:rPr>
              <w:t xml:space="preserve"> (договори)</w:t>
            </w:r>
            <w:r w:rsidRPr="002F01BE">
              <w:rPr>
                <w:bCs/>
              </w:rPr>
              <w:t>,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0483A" w:rsidRPr="00C076F5" w:rsidRDefault="0070483A" w:rsidP="0070483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70483A" w:rsidRPr="000675FB" w:rsidRDefault="0070483A" w:rsidP="0070483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70483A" w:rsidRPr="000675FB" w:rsidRDefault="0070483A" w:rsidP="0070483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483A" w:rsidRPr="005C2955" w:rsidRDefault="0070483A" w:rsidP="0070483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t>(</w:t>
            </w:r>
            <w:r w:rsidRPr="001C66E1">
              <w:rPr>
                <w:noProof/>
              </w:rPr>
              <w:t xml:space="preserve"> дозволяється подавати в обсязі, достатньому для підтвердження </w:t>
            </w:r>
            <w:r w:rsidRPr="001C66E1">
              <w:t>кількісного обсягу виконання договору</w:t>
            </w:r>
            <w:r>
              <w:t>(договорів)</w:t>
            </w:r>
            <w:r w:rsidRPr="001C66E1">
              <w:t xml:space="preserve"> не менше </w:t>
            </w:r>
            <w:r>
              <w:rPr>
                <w:color w:val="000000" w:themeColor="text1"/>
              </w:rPr>
              <w:t xml:space="preserve">ніж </w:t>
            </w:r>
            <w:r w:rsidR="00574201">
              <w:rPr>
                <w:color w:val="000000" w:themeColor="text1"/>
              </w:rPr>
              <w:t>50% від обсягу наданого договору</w:t>
            </w:r>
            <w:r>
              <w:rPr>
                <w:color w:val="000000" w:themeColor="text1"/>
              </w:rPr>
              <w:t>.</w:t>
            </w:r>
            <w:r w:rsidRPr="001C66E1">
              <w:rPr>
                <w:bCs/>
              </w:rPr>
              <w:t>)</w:t>
            </w:r>
            <w:r>
              <w:rPr>
                <w:bCs/>
              </w:rPr>
              <w:t>.</w:t>
            </w:r>
          </w:p>
          <w:p w:rsidR="0070483A" w:rsidRDefault="0070483A" w:rsidP="0070483A">
            <w:pPr>
              <w:pStyle w:val="HTML"/>
              <w:tabs>
                <w:tab w:val="clear" w:pos="916"/>
                <w:tab w:val="clear" w:pos="1832"/>
                <w:tab w:val="num" w:pos="1352"/>
                <w:tab w:val="num" w:pos="2911"/>
              </w:tabs>
              <w:jc w:val="both"/>
              <w:rPr>
                <w:rFonts w:ascii="Times New Roman" w:hAnsi="Times New Roman"/>
                <w:sz w:val="24"/>
              </w:rPr>
            </w:pPr>
          </w:p>
          <w:p w:rsidR="0070483A" w:rsidRDefault="0070483A" w:rsidP="0070483A">
            <w:pPr>
              <w:pStyle w:val="HTML"/>
              <w:tabs>
                <w:tab w:val="clear" w:pos="916"/>
                <w:tab w:val="clear" w:pos="1832"/>
                <w:tab w:val="num" w:pos="1352"/>
                <w:tab w:val="num" w:pos="2911"/>
              </w:tabs>
              <w:jc w:val="both"/>
              <w:rPr>
                <w:rFonts w:ascii="Times New Roman" w:hAnsi="Times New Roman"/>
                <w:sz w:val="24"/>
              </w:rPr>
            </w:pPr>
          </w:p>
          <w:p w:rsidR="0070483A" w:rsidRPr="00C941C6" w:rsidRDefault="0070483A" w:rsidP="0070483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w:t>
            </w:r>
            <w:r w:rsidRPr="000675FB">
              <w:rPr>
                <w:rFonts w:ascii="Times New Roman" w:hAnsi="Times New Roman"/>
                <w:sz w:val="24"/>
              </w:rPr>
              <w:lastRenderedPageBreak/>
              <w:t>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70483A" w:rsidRPr="00C941C6" w:rsidRDefault="0070483A" w:rsidP="0070483A">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70483A" w:rsidRPr="00C941C6" w:rsidRDefault="0070483A" w:rsidP="0070483A">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70483A" w:rsidRPr="00C941C6" w:rsidRDefault="0070483A" w:rsidP="0070483A">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70483A" w:rsidRPr="00C941C6" w:rsidRDefault="0070483A" w:rsidP="0070483A">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70483A" w:rsidRPr="00C941C6" w:rsidRDefault="0070483A" w:rsidP="0070483A">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70483A" w:rsidRDefault="0070483A" w:rsidP="0070483A">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70483A" w:rsidRPr="003133DA" w:rsidRDefault="0070483A" w:rsidP="0070483A">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70483A" w:rsidRPr="003133DA"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w:t>
            </w:r>
            <w:r>
              <w:rPr>
                <w:rFonts w:ascii="Times New Roman" w:hAnsi="Times New Roman"/>
                <w:sz w:val="24"/>
                <w:lang w:eastAsia="uk-UA"/>
              </w:rPr>
              <w:t>3</w:t>
            </w:r>
            <w:r w:rsidRPr="003133DA">
              <w:rPr>
                <w:rFonts w:ascii="Times New Roman" w:hAnsi="Times New Roman"/>
                <w:sz w:val="24"/>
                <w:lang w:eastAsia="uk-UA"/>
              </w:rPr>
              <w:t xml:space="preserve"> рік:</w:t>
            </w:r>
          </w:p>
          <w:p w:rsidR="0070483A" w:rsidRPr="003133DA" w:rsidRDefault="0070483A" w:rsidP="0070483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70483A" w:rsidRPr="003133DA" w:rsidRDefault="0070483A" w:rsidP="0070483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70483A" w:rsidRPr="003133DA" w:rsidRDefault="0070483A" w:rsidP="0070483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6"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70483A" w:rsidRPr="003133DA" w:rsidRDefault="0070483A" w:rsidP="0070483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70483A" w:rsidRPr="003133DA" w:rsidRDefault="0070483A" w:rsidP="0070483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p>
          <w:p w:rsidR="0070483A" w:rsidRPr="003133DA" w:rsidRDefault="0070483A" w:rsidP="0070483A">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 xml:space="preserve">Обсяг річного доходу (виручки) не повинен бути меншим, ніж </w:t>
            </w:r>
            <w:r w:rsidR="00574201">
              <w:rPr>
                <w:rFonts w:ascii="Times New Roman" w:hAnsi="Times New Roman"/>
                <w:sz w:val="24"/>
                <w:lang w:eastAsia="uk-UA"/>
              </w:rPr>
              <w:t>90</w:t>
            </w:r>
            <w:r w:rsidRPr="003133DA">
              <w:rPr>
                <w:rFonts w:ascii="Times New Roman" w:hAnsi="Times New Roman"/>
                <w:sz w:val="24"/>
                <w:lang w:eastAsia="uk-UA"/>
              </w:rPr>
              <w:t>(</w:t>
            </w:r>
            <w:r>
              <w:rPr>
                <w:rFonts w:ascii="Times New Roman" w:hAnsi="Times New Roman"/>
                <w:sz w:val="24"/>
                <w:lang w:eastAsia="uk-UA"/>
              </w:rPr>
              <w:t>д</w:t>
            </w:r>
            <w:r w:rsidR="00574201">
              <w:rPr>
                <w:rFonts w:ascii="Times New Roman" w:hAnsi="Times New Roman"/>
                <w:sz w:val="24"/>
                <w:lang w:eastAsia="uk-UA"/>
              </w:rPr>
              <w:t>ев</w:t>
            </w:r>
            <w:r w:rsidR="00574201">
              <w:rPr>
                <w:rFonts w:ascii="Times New Roman" w:hAnsi="Times New Roman"/>
                <w:sz w:val="24"/>
                <w:lang w:val="en-US" w:eastAsia="uk-UA"/>
              </w:rPr>
              <w:t>’</w:t>
            </w:r>
            <w:r w:rsidR="00574201">
              <w:rPr>
                <w:rFonts w:ascii="Times New Roman" w:hAnsi="Times New Roman"/>
                <w:sz w:val="24"/>
                <w:lang w:eastAsia="uk-UA"/>
              </w:rPr>
              <w:t xml:space="preserve">яносто </w:t>
            </w:r>
            <w:r w:rsidRPr="003133DA">
              <w:rPr>
                <w:rFonts w:ascii="Times New Roman" w:hAnsi="Times New Roman"/>
                <w:sz w:val="24"/>
                <w:lang w:eastAsia="uk-UA"/>
              </w:rPr>
              <w:t>) % очікуваної вартості предмета закупівлі.</w:t>
            </w: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p>
          <w:p w:rsidR="0070483A" w:rsidRPr="00C941C6" w:rsidRDefault="0070483A" w:rsidP="0070483A">
            <w:pPr>
              <w:jc w:val="both"/>
            </w:pP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70483A" w:rsidRPr="00C941C6" w:rsidRDefault="0070483A" w:rsidP="0070483A">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70483A" w:rsidRDefault="0070483A" w:rsidP="0070483A">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0483A" w:rsidRDefault="0070483A" w:rsidP="0070483A">
            <w:pPr>
              <w:jc w:val="both"/>
              <w:rPr>
                <w:i/>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w:t>
            </w:r>
            <w:r w:rsidR="00574201">
              <w:rPr>
                <w:i/>
              </w:rPr>
              <w:t xml:space="preserve"> вимогам та потребам замовника.</w:t>
            </w:r>
          </w:p>
          <w:p w:rsidR="0070483A" w:rsidRDefault="0070483A" w:rsidP="0070483A">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0483A" w:rsidRDefault="0070483A" w:rsidP="0070483A">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0483A" w:rsidRPr="0070483A"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sz w:val="24"/>
              </w:rPr>
            </w:pPr>
            <w:r w:rsidRPr="0070483A">
              <w:rPr>
                <w:rFonts w:ascii="Times New Roman" w:hAnsi="Times New Roman"/>
                <w:i/>
                <w:sz w:val="24"/>
              </w:rPr>
              <w:t>власний лист учасника, щодо відсутності виробників  ( із зазанченням назв )у санкційних списках.;</w:t>
            </w:r>
          </w:p>
          <w:p w:rsidR="0070483A" w:rsidRPr="0070483A"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sz w:val="24"/>
              </w:rPr>
            </w:pPr>
            <w:r w:rsidRPr="0070483A">
              <w:rPr>
                <w:rFonts w:ascii="Times New Roman" w:hAnsi="Times New Roman"/>
                <w:i/>
                <w:sz w:val="24"/>
              </w:rPr>
              <w:t>власний лист учасника, що товар є новий та не перебував в експлуатації;</w:t>
            </w:r>
          </w:p>
          <w:p w:rsidR="0070483A" w:rsidRPr="0070483A"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sz w:val="24"/>
              </w:rPr>
            </w:pPr>
            <w:r w:rsidRPr="0070483A">
              <w:rPr>
                <w:rFonts w:ascii="Times New Roman" w:hAnsi="Times New Roman"/>
                <w:i/>
                <w:sz w:val="24"/>
              </w:rPr>
              <w:t xml:space="preserve"> </w:t>
            </w:r>
            <w:r w:rsidRPr="0070483A">
              <w:rPr>
                <w:i/>
                <w:sz w:val="24"/>
              </w:rPr>
              <w:t xml:space="preserve"> </w:t>
            </w:r>
            <w:r w:rsidRPr="0070483A">
              <w:rPr>
                <w:rFonts w:ascii="Times New Roman" w:hAnsi="Times New Roman"/>
                <w:i/>
                <w:sz w:val="24"/>
              </w:rPr>
              <w:t>паспорти та/або</w:t>
            </w:r>
            <w:r w:rsidR="00574201">
              <w:rPr>
                <w:rFonts w:ascii="Times New Roman" w:hAnsi="Times New Roman"/>
                <w:i/>
                <w:sz w:val="24"/>
              </w:rPr>
              <w:t xml:space="preserve"> сертифікати якості та/або</w:t>
            </w:r>
            <w:r w:rsidRPr="0070483A">
              <w:rPr>
                <w:rFonts w:ascii="Times New Roman" w:hAnsi="Times New Roman"/>
                <w:i/>
                <w:sz w:val="24"/>
              </w:rPr>
              <w:t xml:space="preserve"> інструкції з експлуатації та/або технічні описи,інші документи виробників предмету закупівлі, що підтверджують технічні та якісні параметри предмета закупівлі.</w:t>
            </w:r>
          </w:p>
          <w:p w:rsidR="0070483A" w:rsidRPr="006D0541" w:rsidRDefault="0070483A" w:rsidP="0070483A">
            <w:pPr>
              <w:pStyle w:val="HTML"/>
              <w:tabs>
                <w:tab w:val="clear" w:pos="916"/>
                <w:tab w:val="clear" w:pos="1832"/>
                <w:tab w:val="num" w:pos="540"/>
              </w:tabs>
              <w:jc w:val="both"/>
              <w:rPr>
                <w:rFonts w:ascii="Times New Roman" w:hAnsi="Times New Roman"/>
                <w:sz w:val="24"/>
              </w:rPr>
            </w:pPr>
            <w:r w:rsidRPr="006D0541">
              <w:rPr>
                <w:rFonts w:ascii="Times New Roman" w:hAnsi="Times New Roman"/>
                <w:sz w:val="24"/>
              </w:rPr>
              <w:lastRenderedPageBreak/>
              <w:t xml:space="preserve">Учасник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 іншим вимогам: </w:t>
            </w:r>
          </w:p>
          <w:p w:rsidR="0070483A" w:rsidRPr="0070483A"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sz w:val="24"/>
              </w:rPr>
            </w:pPr>
            <w:r w:rsidRPr="0070483A">
              <w:rPr>
                <w:rFonts w:ascii="Times New Roman" w:hAnsi="Times New Roman"/>
                <w:i/>
                <w:sz w:val="24"/>
              </w:rPr>
              <w:t>власну довідку з інформацією щодо комплектації предмету закупівлі, яка пропонується учасником процедури закупівлі. Довідка надається в довільній формі;</w:t>
            </w:r>
          </w:p>
          <w:p w:rsidR="0070483A" w:rsidRDefault="004D018F" w:rsidP="0070483A">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r w:rsidR="0070483A">
              <w:rPr>
                <w:rFonts w:ascii="Times New Roman" w:hAnsi="Times New Roman"/>
                <w:sz w:val="24"/>
              </w:rPr>
              <w:t xml:space="preserve">ДОДАТОК </w:t>
            </w:r>
            <w:r w:rsidR="00574201">
              <w:rPr>
                <w:rFonts w:ascii="Times New Roman" w:hAnsi="Times New Roman"/>
                <w:sz w:val="24"/>
              </w:rPr>
              <w:t>4</w:t>
            </w:r>
            <w:r w:rsidR="0070483A">
              <w:rPr>
                <w:rFonts w:ascii="Times New Roman" w:hAnsi="Times New Roman"/>
                <w:sz w:val="24"/>
              </w:rPr>
              <w:t xml:space="preserve">  заповнений</w:t>
            </w:r>
            <w:r w:rsidR="008F5FD2">
              <w:rPr>
                <w:rFonts w:ascii="Times New Roman" w:hAnsi="Times New Roman"/>
                <w:sz w:val="24"/>
              </w:rPr>
              <w:t xml:space="preserve"> та підписаний учасником із заз</w:t>
            </w:r>
            <w:r w:rsidR="0070483A">
              <w:rPr>
                <w:rFonts w:ascii="Times New Roman" w:hAnsi="Times New Roman"/>
                <w:sz w:val="24"/>
              </w:rPr>
              <w:t>н</w:t>
            </w:r>
            <w:r w:rsidR="008F5FD2">
              <w:rPr>
                <w:rFonts w:ascii="Times New Roman" w:hAnsi="Times New Roman"/>
                <w:sz w:val="24"/>
              </w:rPr>
              <w:t>а</w:t>
            </w:r>
            <w:r w:rsidR="0070483A">
              <w:rPr>
                <w:rFonts w:ascii="Times New Roman" w:hAnsi="Times New Roman"/>
                <w:sz w:val="24"/>
              </w:rPr>
              <w:t>ченням інформації про технічні пар</w:t>
            </w:r>
            <w:r w:rsidR="00574201">
              <w:rPr>
                <w:rFonts w:ascii="Times New Roman" w:hAnsi="Times New Roman"/>
                <w:sz w:val="24"/>
              </w:rPr>
              <w:t>а</w:t>
            </w:r>
            <w:r w:rsidR="0070483A">
              <w:rPr>
                <w:rFonts w:ascii="Times New Roman" w:hAnsi="Times New Roman"/>
                <w:sz w:val="24"/>
              </w:rPr>
              <w:t>метри товару, що пропонується учасником</w:t>
            </w:r>
            <w:r>
              <w:rPr>
                <w:rFonts w:ascii="Times New Roman" w:hAnsi="Times New Roman"/>
                <w:sz w:val="24"/>
              </w:rPr>
              <w:t>;</w:t>
            </w:r>
          </w:p>
          <w:p w:rsidR="004D018F" w:rsidRDefault="004D018F" w:rsidP="0070483A">
            <w:pPr>
              <w:pStyle w:val="HTML"/>
              <w:tabs>
                <w:tab w:val="clear" w:pos="916"/>
                <w:tab w:val="clear" w:pos="1832"/>
                <w:tab w:val="num" w:pos="1352"/>
                <w:tab w:val="num" w:pos="2911"/>
              </w:tabs>
              <w:jc w:val="both"/>
              <w:rPr>
                <w:rFonts w:ascii="Times New Roman" w:hAnsi="Times New Roman"/>
                <w:sz w:val="24"/>
              </w:rPr>
            </w:pPr>
            <w:r w:rsidRPr="0070483A">
              <w:rPr>
                <w:rFonts w:ascii="Times New Roman" w:hAnsi="Times New Roman"/>
                <w:i/>
                <w:sz w:val="24"/>
              </w:rPr>
              <w:t>власну довідку з інформацією щодо</w:t>
            </w:r>
            <w:r>
              <w:rPr>
                <w:rFonts w:ascii="Times New Roman" w:hAnsi="Times New Roman"/>
                <w:i/>
                <w:sz w:val="24"/>
              </w:rPr>
              <w:t xml:space="preserve"> термінів поставки товару;</w:t>
            </w:r>
          </w:p>
          <w:p w:rsidR="0070483A" w:rsidRPr="000D57F6" w:rsidRDefault="0070483A" w:rsidP="0070483A">
            <w:pPr>
              <w:pStyle w:val="HTML"/>
              <w:tabs>
                <w:tab w:val="clear" w:pos="916"/>
                <w:tab w:val="clear" w:pos="1832"/>
                <w:tab w:val="num" w:pos="1352"/>
                <w:tab w:val="num" w:pos="2911"/>
              </w:tabs>
              <w:jc w:val="both"/>
              <w:rPr>
                <w:rFonts w:ascii="Times New Roman" w:hAnsi="Times New Roman"/>
                <w:sz w:val="24"/>
              </w:rPr>
            </w:pPr>
          </w:p>
          <w:p w:rsidR="0070483A"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70483A" w:rsidRPr="003F5DA8" w:rsidRDefault="0070483A" w:rsidP="0070483A">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70483A" w:rsidRDefault="0070483A" w:rsidP="0070483A">
            <w:pPr>
              <w:jc w:val="both"/>
              <w:rPr>
                <w:b/>
              </w:rPr>
            </w:pPr>
            <w:r w:rsidRPr="0070483A">
              <w:rPr>
                <w:b/>
              </w:rPr>
              <w:t xml:space="preserve">Вимоги до технічних характеристик предмета закупівлі, що пропонується на відкриті торги, наведені в Додатку №4 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70483A" w:rsidRPr="0070483A" w:rsidRDefault="0070483A" w:rsidP="0070483A">
            <w:pPr>
              <w:jc w:val="both"/>
              <w:rPr>
                <w:b/>
              </w:rPr>
            </w:pPr>
            <w:r>
              <w:rPr>
                <w:b/>
              </w:rPr>
              <w:t>Вимоги  Додатку 4 передруковані учаником у вигляді власної довідки паспорта, будь-якого іншого документа, у вигляді інформації про підтвердження технічних та якісних хар</w:t>
            </w:r>
            <w:r w:rsidR="00253CC6">
              <w:rPr>
                <w:b/>
              </w:rPr>
              <w:t>а</w:t>
            </w:r>
            <w:r>
              <w:rPr>
                <w:b/>
              </w:rPr>
              <w:t xml:space="preserve">ктеристик товару, </w:t>
            </w:r>
            <w:r w:rsidR="00253CC6">
              <w:rPr>
                <w:b/>
              </w:rPr>
              <w:t>що п</w:t>
            </w:r>
            <w:r>
              <w:rPr>
                <w:b/>
              </w:rPr>
              <w:t xml:space="preserve">ропонується </w:t>
            </w:r>
            <w:r w:rsidR="00253CC6">
              <w:rPr>
                <w:b/>
              </w:rPr>
              <w:t xml:space="preserve">учасником на торги, </w:t>
            </w:r>
            <w:r>
              <w:rPr>
                <w:b/>
              </w:rPr>
              <w:t xml:space="preserve">не будуть братись до уваги </w:t>
            </w:r>
            <w:r w:rsidR="00253CC6">
              <w:rPr>
                <w:b/>
              </w:rPr>
              <w:t>та не будуть вважатись документом на підтвердження технічних та якісних характеристик товару.</w:t>
            </w:r>
          </w:p>
          <w:p w:rsidR="0070483A" w:rsidRPr="00C941C6" w:rsidRDefault="0070483A" w:rsidP="0070483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70483A" w:rsidRDefault="0070483A" w:rsidP="0070483A">
            <w:pPr>
              <w:jc w:val="both"/>
            </w:pPr>
          </w:p>
          <w:p w:rsidR="0070483A" w:rsidRPr="00C941C6" w:rsidRDefault="0070483A" w:rsidP="0070483A">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0483A" w:rsidRPr="00C941C6" w:rsidRDefault="0070483A" w:rsidP="0070483A">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70483A" w:rsidRPr="00C941C6" w:rsidRDefault="0070483A" w:rsidP="0070483A">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70483A" w:rsidRDefault="0070483A" w:rsidP="0070483A">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r>
              <w:t xml:space="preserve">  </w:t>
            </w:r>
            <w:r w:rsidRPr="00EE65D9">
              <w:t>заданим вимогам, які стосуються об’єкта оцінки відповідності:</w:t>
            </w:r>
          </w:p>
          <w:p w:rsidR="0070483A" w:rsidRPr="00DA30E0" w:rsidRDefault="0070483A" w:rsidP="000679E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34970">
              <w:rPr>
                <w:rFonts w:ascii="Times New Roman" w:hAnsi="Times New Roman"/>
                <w:color w:val="000000" w:themeColor="text1"/>
                <w:sz w:val="24"/>
                <w:shd w:val="clear" w:color="auto" w:fill="FFFFFF"/>
              </w:rPr>
              <w:t xml:space="preserve">сертифікати відповідності </w:t>
            </w:r>
            <w:r w:rsidR="000679EA">
              <w:rPr>
                <w:rFonts w:ascii="Times New Roman" w:hAnsi="Times New Roman"/>
                <w:color w:val="000000" w:themeColor="text1"/>
                <w:sz w:val="24"/>
                <w:shd w:val="clear" w:color="auto" w:fill="FFFFFF"/>
              </w:rPr>
              <w:t>або сертифікат калібрування приладу</w:t>
            </w:r>
          </w:p>
          <w:p w:rsidR="0070483A" w:rsidRPr="00EE65D9" w:rsidRDefault="0070483A" w:rsidP="000679EA">
            <w:pPr>
              <w:pStyle w:val="HTML"/>
              <w:tabs>
                <w:tab w:val="clear" w:pos="916"/>
                <w:tab w:val="clear" w:pos="1832"/>
                <w:tab w:val="num" w:pos="1352"/>
                <w:tab w:val="num" w:pos="2911"/>
              </w:tabs>
              <w:jc w:val="both"/>
              <w:rPr>
                <w:lang w:eastAsia="uk-UA"/>
              </w:rPr>
            </w:pPr>
          </w:p>
        </w:tc>
      </w:tr>
      <w:tr w:rsidR="00253CC6" w:rsidRPr="00376823" w:rsidTr="000D5B84">
        <w:tc>
          <w:tcPr>
            <w:tcW w:w="2108" w:type="dxa"/>
            <w:vAlign w:val="center"/>
          </w:tcPr>
          <w:p w:rsidR="00253CC6" w:rsidRPr="00376823" w:rsidRDefault="00253CC6" w:rsidP="00253CC6">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253CC6" w:rsidRPr="00250C46" w:rsidRDefault="00253CC6" w:rsidP="00253CC6">
            <w:pPr>
              <w:widowControl w:val="0"/>
              <w:pBdr>
                <w:top w:val="nil"/>
                <w:left w:val="nil"/>
                <w:bottom w:val="nil"/>
                <w:right w:val="nil"/>
                <w:between w:val="nil"/>
              </w:pBdr>
              <w:jc w:val="both"/>
              <w:rPr>
                <w:color w:val="000000" w:themeColor="text1"/>
              </w:rPr>
            </w:pPr>
            <w:r w:rsidRPr="00250C46">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3CC6" w:rsidRPr="00250C46" w:rsidRDefault="00253CC6" w:rsidP="00253CC6">
            <w:pPr>
              <w:ind w:firstLine="567"/>
              <w:jc w:val="both"/>
              <w:rPr>
                <w:color w:val="000000" w:themeColor="text1"/>
              </w:rPr>
            </w:pPr>
            <w:r w:rsidRPr="00250C46">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3CC6" w:rsidRPr="00250C46" w:rsidRDefault="00253CC6" w:rsidP="00253CC6">
            <w:pPr>
              <w:ind w:firstLine="567"/>
              <w:jc w:val="both"/>
              <w:rPr>
                <w:color w:val="000000" w:themeColor="text1"/>
              </w:rPr>
            </w:pPr>
            <w:r w:rsidRPr="00250C46">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3CC6" w:rsidRPr="00250C46" w:rsidRDefault="00253CC6" w:rsidP="00253CC6">
            <w:pPr>
              <w:ind w:firstLine="567"/>
              <w:jc w:val="both"/>
              <w:rPr>
                <w:color w:val="000000" w:themeColor="text1"/>
              </w:rPr>
            </w:pPr>
            <w:r w:rsidRPr="00250C46">
              <w:rPr>
                <w:color w:val="000000" w:themeColor="text1"/>
                <w:sz w:val="28"/>
                <w:szCs w:val="28"/>
              </w:rPr>
              <w:t>3</w:t>
            </w:r>
            <w:r w:rsidRPr="00250C46">
              <w:rPr>
                <w:color w:val="000000" w:themeColor="text1"/>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CC6" w:rsidRPr="00250C46" w:rsidRDefault="00253CC6" w:rsidP="00253CC6">
            <w:pPr>
              <w:ind w:firstLine="567"/>
              <w:jc w:val="both"/>
              <w:rPr>
                <w:color w:val="000000" w:themeColor="text1"/>
              </w:rPr>
            </w:pPr>
            <w:r w:rsidRPr="00250C46">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250C46">
                <w:rPr>
                  <w:color w:val="000000" w:themeColor="text1"/>
                </w:rPr>
                <w:t>пунктом 4</w:t>
              </w:r>
            </w:hyperlink>
            <w:r w:rsidRPr="00250C46">
              <w:rPr>
                <w:color w:val="000000" w:themeColor="text1"/>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3CC6" w:rsidRPr="00250C46" w:rsidRDefault="00253CC6" w:rsidP="00253CC6">
            <w:pPr>
              <w:ind w:firstLine="567"/>
              <w:jc w:val="both"/>
              <w:rPr>
                <w:color w:val="000000" w:themeColor="text1"/>
              </w:rPr>
            </w:pPr>
            <w:r w:rsidRPr="00250C46">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3CC6" w:rsidRPr="00250C46" w:rsidRDefault="00253CC6" w:rsidP="00253CC6">
            <w:pPr>
              <w:ind w:firstLine="567"/>
              <w:jc w:val="both"/>
              <w:rPr>
                <w:color w:val="000000" w:themeColor="text1"/>
              </w:rPr>
            </w:pPr>
            <w:r w:rsidRPr="00250C46">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3CC6" w:rsidRPr="00250C46" w:rsidRDefault="00253CC6" w:rsidP="00253CC6">
            <w:pPr>
              <w:ind w:firstLine="567"/>
              <w:jc w:val="both"/>
              <w:rPr>
                <w:color w:val="000000" w:themeColor="text1"/>
              </w:rPr>
            </w:pPr>
            <w:r w:rsidRPr="00250C46">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3CC6" w:rsidRPr="00250C46" w:rsidRDefault="00253CC6" w:rsidP="00253CC6">
            <w:pPr>
              <w:ind w:firstLine="567"/>
              <w:jc w:val="both"/>
              <w:rPr>
                <w:color w:val="000000" w:themeColor="text1"/>
              </w:rPr>
            </w:pPr>
            <w:r w:rsidRPr="00250C46">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253CC6" w:rsidRPr="00250C46" w:rsidRDefault="00253CC6" w:rsidP="00253CC6">
            <w:pPr>
              <w:ind w:firstLine="567"/>
              <w:jc w:val="both"/>
              <w:rPr>
                <w:color w:val="000000" w:themeColor="text1"/>
              </w:rPr>
            </w:pPr>
            <w:r w:rsidRPr="00250C46">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3CC6" w:rsidRPr="00250C46" w:rsidRDefault="00253CC6" w:rsidP="00253CC6">
            <w:pPr>
              <w:ind w:firstLine="567"/>
              <w:jc w:val="both"/>
              <w:rPr>
                <w:color w:val="000000" w:themeColor="text1"/>
              </w:rPr>
            </w:pPr>
            <w:r w:rsidRPr="00250C46">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3CC6" w:rsidRPr="00250C46" w:rsidRDefault="00253CC6" w:rsidP="00253CC6">
            <w:pPr>
              <w:ind w:firstLine="567"/>
              <w:jc w:val="both"/>
              <w:rPr>
                <w:color w:val="000000" w:themeColor="text1"/>
              </w:rPr>
            </w:pPr>
            <w:r w:rsidRPr="00250C46">
              <w:rPr>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50C46">
              <w:rPr>
                <w:color w:val="000000" w:themeColor="text1"/>
                <w:highlight w:val="white"/>
              </w:rPr>
              <w:t xml:space="preserve">публічних закупівель товарів, робіт і послуг згідно із Законом України “Про санкції”, </w:t>
            </w:r>
            <w:r w:rsidRPr="00250C46">
              <w:rPr>
                <w:color w:val="000000" w:themeColor="text1"/>
              </w:rPr>
              <w:t>крім випадку, коли активи такої особи в установленому законодавством порядку передані в управління АРМА;</w:t>
            </w:r>
          </w:p>
          <w:p w:rsidR="00253CC6" w:rsidRPr="00250C46" w:rsidRDefault="00253CC6" w:rsidP="00253CC6">
            <w:pPr>
              <w:ind w:firstLine="567"/>
              <w:jc w:val="both"/>
              <w:rPr>
                <w:color w:val="000000" w:themeColor="text1"/>
                <w:highlight w:val="white"/>
              </w:rPr>
            </w:pPr>
            <w:r w:rsidRPr="00250C46">
              <w:rPr>
                <w:color w:val="000000" w:themeColor="text1"/>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CC6" w:rsidRDefault="00253CC6" w:rsidP="00253CC6">
            <w:pPr>
              <w:ind w:firstLine="567"/>
              <w:jc w:val="both"/>
              <w:rPr>
                <w:highlight w:val="white"/>
              </w:rPr>
            </w:pPr>
          </w:p>
          <w:p w:rsidR="00253CC6" w:rsidRDefault="00253CC6" w:rsidP="00253CC6">
            <w:pPr>
              <w:jc w:val="both"/>
              <w:rPr>
                <w:highlight w:val="white"/>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53CC6" w:rsidRDefault="00253CC6" w:rsidP="00253CC6">
            <w:pPr>
              <w:jc w:val="both"/>
              <w:rPr>
                <w:highlight w:val="white"/>
              </w:rPr>
            </w:pPr>
          </w:p>
          <w:p w:rsidR="00253CC6" w:rsidRDefault="00253CC6" w:rsidP="00253CC6">
            <w:pPr>
              <w:jc w:val="both"/>
              <w:rPr>
                <w:highlight w:val="white"/>
              </w:rPr>
            </w:pPr>
            <w:r w:rsidRPr="003C386D">
              <w:rPr>
                <w:color w:val="2424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3C386D">
              <w:rPr>
                <w:color w:val="242424"/>
              </w:rPr>
              <w:br/>
            </w:r>
            <w:r w:rsidRPr="003C386D">
              <w:rPr>
                <w:color w:val="242424"/>
              </w:rPr>
              <w:b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3C386D">
              <w:rPr>
                <w:color w:val="242424"/>
              </w:rPr>
              <w:br/>
            </w:r>
            <w:r w:rsidRPr="003C386D">
              <w:rPr>
                <w:color w:val="242424"/>
              </w:rPr>
              <w:b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3C386D">
              <w:rPr>
                <w:color w:val="242424"/>
              </w:rPr>
              <w:br/>
            </w:r>
          </w:p>
        </w:tc>
      </w:tr>
      <w:tr w:rsidR="00253CC6" w:rsidRPr="00376823" w:rsidTr="00EF11E5">
        <w:tc>
          <w:tcPr>
            <w:tcW w:w="2108" w:type="dxa"/>
            <w:vAlign w:val="center"/>
          </w:tcPr>
          <w:p w:rsidR="00253CC6" w:rsidRPr="00C941C6" w:rsidRDefault="00253CC6" w:rsidP="00253CC6">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253CC6" w:rsidRPr="00C941C6" w:rsidRDefault="00253CC6" w:rsidP="00253CC6">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253CC6" w:rsidRPr="00C417B6"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253CC6" w:rsidRDefault="00253CC6" w:rsidP="00253CC6">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253CC6" w:rsidRPr="0010027E" w:rsidRDefault="00253CC6" w:rsidP="00253CC6">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253CC6" w:rsidRDefault="00253CC6" w:rsidP="00253CC6">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253CC6" w:rsidRDefault="00253CC6" w:rsidP="00253CC6">
            <w:pPr>
              <w:pStyle w:val="a5"/>
              <w:tabs>
                <w:tab w:val="left" w:pos="1260"/>
                <w:tab w:val="left" w:pos="1980"/>
              </w:tabs>
              <w:jc w:val="both"/>
            </w:pPr>
          </w:p>
          <w:p w:rsidR="00253CC6" w:rsidRPr="00137C87" w:rsidRDefault="00253CC6" w:rsidP="00253CC6">
            <w:pPr>
              <w:pStyle w:val="a5"/>
              <w:tabs>
                <w:tab w:val="left" w:pos="1260"/>
                <w:tab w:val="left" w:pos="1980"/>
              </w:tabs>
              <w:jc w:val="both"/>
            </w:pPr>
          </w:p>
        </w:tc>
      </w:tr>
      <w:tr w:rsidR="00253CC6" w:rsidRPr="00376823" w:rsidTr="00E16499">
        <w:tc>
          <w:tcPr>
            <w:tcW w:w="2108" w:type="dxa"/>
            <w:vAlign w:val="center"/>
          </w:tcPr>
          <w:p w:rsidR="00253CC6" w:rsidRPr="00376823" w:rsidRDefault="00253CC6" w:rsidP="00253CC6">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sz w:val="24"/>
                <w:lang w:eastAsia="uk-UA"/>
              </w:rPr>
            </w:pPr>
          </w:p>
          <w:p w:rsidR="00253CC6" w:rsidRPr="003D6221" w:rsidRDefault="00253CC6" w:rsidP="00253CC6">
            <w:pPr>
              <w:pStyle w:val="aff2"/>
              <w:jc w:val="both"/>
            </w:pPr>
            <w:r w:rsidRPr="003D6221">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3D6221">
              <w:lastRenderedPageBreak/>
              <w:t>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53CC6" w:rsidRPr="003D6221" w:rsidRDefault="00253CC6" w:rsidP="00253CC6">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53CC6" w:rsidRPr="0039385A" w:rsidRDefault="00253CC6" w:rsidP="00253CC6">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253CC6" w:rsidRPr="0039385A"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253CC6" w:rsidRPr="0039385A" w:rsidRDefault="00253CC6" w:rsidP="00253CC6">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253CC6" w:rsidRPr="0039385A"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253CC6" w:rsidRPr="0039385A"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53CC6" w:rsidRPr="0039385A" w:rsidRDefault="00253CC6" w:rsidP="00253CC6">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253CC6" w:rsidRPr="0039385A"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sz w:val="24"/>
              </w:rPr>
            </w:pPr>
          </w:p>
          <w:p w:rsidR="00253CC6" w:rsidRPr="003D6221" w:rsidRDefault="00253CC6" w:rsidP="00253CC6">
            <w:pPr>
              <w:pStyle w:val="HTML"/>
              <w:tabs>
                <w:tab w:val="clear" w:pos="916"/>
                <w:tab w:val="clear" w:pos="1832"/>
                <w:tab w:val="num" w:pos="1352"/>
                <w:tab w:val="num" w:pos="2911"/>
              </w:tabs>
              <w:jc w:val="both"/>
              <w:rPr>
                <w:rFonts w:ascii="Times New Roman" w:hAnsi="Times New Roman"/>
                <w:sz w:val="24"/>
                <w:lang w:eastAsia="uk-UA"/>
              </w:rPr>
            </w:pP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253CC6" w:rsidRPr="003D6221" w:rsidRDefault="00253CC6" w:rsidP="00253CC6">
            <w:pPr>
              <w:pStyle w:val="HTML"/>
              <w:tabs>
                <w:tab w:val="clear" w:pos="916"/>
                <w:tab w:val="clear" w:pos="1832"/>
                <w:tab w:val="num" w:pos="1352"/>
                <w:tab w:val="num" w:pos="2911"/>
              </w:tabs>
              <w:jc w:val="both"/>
              <w:rPr>
                <w:rFonts w:ascii="Times New Roman" w:hAnsi="Times New Roman"/>
                <w:b/>
                <w:i/>
                <w:sz w:val="24"/>
                <w:u w:val="single"/>
              </w:rPr>
            </w:pPr>
          </w:p>
          <w:p w:rsidR="00253CC6" w:rsidRPr="003D6221" w:rsidRDefault="00253CC6" w:rsidP="00253CC6">
            <w:pPr>
              <w:pStyle w:val="HTML"/>
              <w:tabs>
                <w:tab w:val="clear" w:pos="916"/>
                <w:tab w:val="clear" w:pos="1832"/>
                <w:tab w:val="num" w:pos="1352"/>
                <w:tab w:val="num" w:pos="2911"/>
              </w:tabs>
              <w:jc w:val="both"/>
              <w:rPr>
                <w:rFonts w:ascii="Times New Roman" w:hAnsi="Times New Roman"/>
                <w:sz w:val="24"/>
              </w:rPr>
            </w:pPr>
          </w:p>
        </w:tc>
      </w:tr>
      <w:tr w:rsidR="00253CC6" w:rsidRPr="00376823" w:rsidTr="00EF11E5">
        <w:tc>
          <w:tcPr>
            <w:tcW w:w="2108" w:type="dxa"/>
            <w:vAlign w:val="center"/>
          </w:tcPr>
          <w:p w:rsidR="00253CC6" w:rsidRPr="00DA30E0" w:rsidRDefault="00253CC6" w:rsidP="00253CC6">
            <w:pPr>
              <w:pStyle w:val="a5"/>
              <w:tabs>
                <w:tab w:val="clear" w:pos="4677"/>
                <w:tab w:val="clear" w:pos="9355"/>
                <w:tab w:val="left" w:pos="1260"/>
                <w:tab w:val="left" w:pos="1980"/>
              </w:tabs>
              <w:ind w:left="16"/>
            </w:pPr>
            <w:r w:rsidRPr="00DA30E0">
              <w:lastRenderedPageBreak/>
              <w:t>14. Інформація</w:t>
            </w:r>
          </w:p>
          <w:p w:rsidR="00253CC6" w:rsidRPr="00DA30E0" w:rsidRDefault="00253CC6" w:rsidP="00253CC6">
            <w:pPr>
              <w:pStyle w:val="a5"/>
              <w:tabs>
                <w:tab w:val="clear" w:pos="4677"/>
                <w:tab w:val="clear" w:pos="9355"/>
                <w:tab w:val="left" w:pos="1260"/>
                <w:tab w:val="left" w:pos="1980"/>
              </w:tabs>
              <w:ind w:left="16"/>
            </w:pPr>
            <w:r w:rsidRPr="00DA30E0">
              <w:t xml:space="preserve">щодо підтвердження ступеня </w:t>
            </w:r>
            <w:r w:rsidRPr="00DA30E0">
              <w:lastRenderedPageBreak/>
              <w:t>локалізації виробництва товару/ товарів відповідно до Закону України</w:t>
            </w:r>
          </w:p>
          <w:p w:rsidR="00253CC6" w:rsidRPr="00DA30E0" w:rsidRDefault="00253CC6" w:rsidP="00253CC6">
            <w:pPr>
              <w:pStyle w:val="a5"/>
              <w:tabs>
                <w:tab w:val="clear" w:pos="4677"/>
                <w:tab w:val="clear" w:pos="9355"/>
                <w:tab w:val="left" w:pos="1260"/>
                <w:tab w:val="left" w:pos="1980"/>
              </w:tabs>
              <w:ind w:left="16"/>
            </w:pPr>
            <w:r w:rsidRPr="00DA30E0">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253CC6" w:rsidRPr="00DA30E0" w:rsidRDefault="00253CC6" w:rsidP="00253CC6">
            <w:pPr>
              <w:pStyle w:val="a5"/>
              <w:tabs>
                <w:tab w:val="clear" w:pos="4677"/>
                <w:tab w:val="clear" w:pos="9355"/>
                <w:tab w:val="left" w:pos="1260"/>
                <w:tab w:val="left" w:pos="1980"/>
              </w:tabs>
              <w:ind w:left="16"/>
            </w:pPr>
            <w:r w:rsidRPr="00DA30E0">
              <w:t>від 16 грудня 2021 р.</w:t>
            </w:r>
          </w:p>
          <w:p w:rsidR="00253CC6" w:rsidRPr="00DA30E0" w:rsidRDefault="00253CC6" w:rsidP="00253CC6">
            <w:pPr>
              <w:pStyle w:val="a5"/>
              <w:tabs>
                <w:tab w:val="clear" w:pos="4677"/>
                <w:tab w:val="clear" w:pos="9355"/>
                <w:tab w:val="left" w:pos="1260"/>
                <w:tab w:val="left" w:pos="1980"/>
              </w:tabs>
              <w:ind w:left="16"/>
            </w:pPr>
            <w:r w:rsidRPr="00DA30E0">
              <w:t xml:space="preserve">№1977-IX </w:t>
            </w:r>
          </w:p>
        </w:tc>
        <w:tc>
          <w:tcPr>
            <w:tcW w:w="8406" w:type="dxa"/>
            <w:gridSpan w:val="2"/>
            <w:vAlign w:val="center"/>
          </w:tcPr>
          <w:p w:rsidR="00253CC6" w:rsidRPr="005622FB" w:rsidRDefault="00253CC6" w:rsidP="00253CC6">
            <w:pPr>
              <w:jc w:val="both"/>
              <w:rPr>
                <w:b/>
                <w:color w:val="000000" w:themeColor="text1"/>
              </w:rPr>
            </w:pPr>
            <w:r w:rsidRPr="005622FB">
              <w:rPr>
                <w:b/>
                <w:color w:val="000000" w:themeColor="text1"/>
              </w:rPr>
              <w:lastRenderedPageBreak/>
              <w:t>У разі здійснення замовником закупівлі робіт чи послуг, якщо виконання</w:t>
            </w:r>
          </w:p>
          <w:p w:rsidR="00253CC6" w:rsidRPr="005622FB" w:rsidRDefault="00253CC6" w:rsidP="00253CC6">
            <w:pPr>
              <w:jc w:val="both"/>
              <w:rPr>
                <w:b/>
                <w:color w:val="000000" w:themeColor="text1"/>
              </w:rPr>
            </w:pPr>
            <w:r w:rsidRPr="005622FB">
              <w:rPr>
                <w:b/>
                <w:color w:val="000000" w:themeColor="text1"/>
              </w:rPr>
              <w:t>таких робіт чи надання послуг передбачає набуття замовником у власність товарів,</w:t>
            </w:r>
            <w:r>
              <w:rPr>
                <w:b/>
                <w:color w:val="000000" w:themeColor="text1"/>
              </w:rPr>
              <w:t xml:space="preserve"> </w:t>
            </w:r>
            <w:r w:rsidRPr="005622FB">
              <w:rPr>
                <w:b/>
                <w:color w:val="000000" w:themeColor="text1"/>
              </w:rPr>
              <w:t>визначених підпунктом 2 пункту 6-1 Прикінцевих та перехідних положень Закону, вартість</w:t>
            </w:r>
            <w:r>
              <w:rPr>
                <w:b/>
                <w:color w:val="000000" w:themeColor="text1"/>
              </w:rPr>
              <w:t xml:space="preserve"> </w:t>
            </w:r>
            <w:r w:rsidRPr="005622FB">
              <w:rPr>
                <w:b/>
                <w:color w:val="000000" w:themeColor="text1"/>
              </w:rPr>
              <w:t xml:space="preserve">яких у складі предмета закупівлі дорівнює або </w:t>
            </w:r>
            <w:r w:rsidRPr="005622FB">
              <w:rPr>
                <w:b/>
                <w:color w:val="000000" w:themeColor="text1"/>
              </w:rPr>
              <w:lastRenderedPageBreak/>
              <w:t>перевищує 200 тисяч гривень для врахування</w:t>
            </w:r>
            <w:r>
              <w:rPr>
                <w:b/>
                <w:color w:val="000000" w:themeColor="text1"/>
              </w:rPr>
              <w:t xml:space="preserve">  </w:t>
            </w:r>
            <w:r w:rsidRPr="005622FB">
              <w:rPr>
                <w:b/>
                <w:color w:val="000000" w:themeColor="text1"/>
              </w:rPr>
              <w:t>положень Порядку підтвердження ступеня локалізації виробництва товарів, затвердженого</w:t>
            </w:r>
          </w:p>
          <w:p w:rsidR="00253CC6" w:rsidRPr="005622FB" w:rsidRDefault="00253CC6" w:rsidP="00253CC6">
            <w:pPr>
              <w:jc w:val="both"/>
              <w:rPr>
                <w:b/>
                <w:color w:val="000000" w:themeColor="text1"/>
              </w:rPr>
            </w:pPr>
            <w:r w:rsidRPr="005622FB">
              <w:rPr>
                <w:b/>
                <w:color w:val="000000" w:themeColor="text1"/>
              </w:rPr>
              <w:t>постановою Кабінету Міністрів України від 02.08.2022 № 861, Підрядник/ Виконавець</w:t>
            </w:r>
            <w:r>
              <w:rPr>
                <w:b/>
                <w:color w:val="000000" w:themeColor="text1"/>
              </w:rPr>
              <w:t xml:space="preserve"> </w:t>
            </w:r>
            <w:r w:rsidRPr="005622FB">
              <w:rPr>
                <w:b/>
                <w:color w:val="000000" w:themeColor="text1"/>
              </w:rPr>
              <w:t>одночасно з передачею товару (одночасно зі здаванням робіт (послуг)) надає Замовнику</w:t>
            </w:r>
            <w:r>
              <w:rPr>
                <w:b/>
                <w:color w:val="000000" w:themeColor="text1"/>
              </w:rPr>
              <w:t xml:space="preserve"> </w:t>
            </w:r>
            <w:r w:rsidRPr="005622FB">
              <w:rPr>
                <w:b/>
                <w:color w:val="000000" w:themeColor="text1"/>
              </w:rPr>
              <w:t>підготовлену виробником товару фактичну калькуляцію собівартості такого товару,</w:t>
            </w:r>
            <w:r>
              <w:rPr>
                <w:b/>
                <w:color w:val="000000" w:themeColor="text1"/>
              </w:rPr>
              <w:t xml:space="preserve"> </w:t>
            </w:r>
            <w:r w:rsidRPr="005622FB">
              <w:rPr>
                <w:b/>
                <w:color w:val="000000" w:themeColor="text1"/>
              </w:rPr>
              <w:t>що оприлюднюється Замовником в електронній системі закупівель разом із звітом про</w:t>
            </w:r>
            <w:r>
              <w:rPr>
                <w:b/>
                <w:color w:val="000000" w:themeColor="text1"/>
              </w:rPr>
              <w:t xml:space="preserve"> </w:t>
            </w:r>
            <w:r w:rsidRPr="005622FB">
              <w:rPr>
                <w:b/>
                <w:color w:val="000000" w:themeColor="text1"/>
              </w:rPr>
              <w:t>виконання договору про закупівлю.</w:t>
            </w:r>
          </w:p>
          <w:p w:rsidR="00253CC6" w:rsidRPr="00DA30E0" w:rsidRDefault="00253CC6" w:rsidP="00253CC6">
            <w:pPr>
              <w:pStyle w:val="HTML"/>
              <w:tabs>
                <w:tab w:val="num" w:pos="1352"/>
                <w:tab w:val="num" w:pos="2911"/>
              </w:tabs>
              <w:jc w:val="both"/>
              <w:rPr>
                <w:rFonts w:ascii="Times New Roman" w:hAnsi="Times New Roman"/>
                <w:sz w:val="24"/>
              </w:rPr>
            </w:pPr>
            <w:r w:rsidRPr="00DA30E0">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253CC6" w:rsidRPr="00DA30E0"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DA30E0">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1</w:t>
            </w:r>
            <w:r w:rsidRPr="00DA30E0">
              <w:rPr>
                <w:rFonts w:ascii="Times New Roman" w:hAnsi="Times New Roman"/>
                <w:sz w:val="24"/>
                <w:shd w:val="clear" w:color="auto" w:fill="FFFFFF"/>
              </w:rPr>
              <w:t>, які є в переліку відповідно до підпункту 2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p>
          <w:p w:rsidR="00253CC6" w:rsidRPr="00834970"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834970">
              <w:rPr>
                <w:rFonts w:ascii="Times New Roman" w:hAnsi="Times New Roman"/>
                <w:color w:val="000000" w:themeColor="text1"/>
                <w:sz w:val="24"/>
                <w:shd w:val="clear" w:color="auto" w:fill="FFFFFF"/>
                <w:vertAlign w:val="superscript"/>
              </w:rPr>
              <w:t>1</w:t>
            </w:r>
            <w:r w:rsidRPr="00834970">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щодо виробника, продукція якого пропонується учасником процедури закупівлі, або національних стандартів, якими їх замінено, видані акредитованим відповідно до законодавства органом з оцінки відповідності;</w:t>
            </w:r>
          </w:p>
          <w:p w:rsidR="00253CC6" w:rsidRPr="00834970"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253CC6" w:rsidRPr="00DA30E0" w:rsidRDefault="00253CC6" w:rsidP="00253CC6">
            <w:pPr>
              <w:pStyle w:val="HTML"/>
              <w:tabs>
                <w:tab w:val="clear" w:pos="916"/>
                <w:tab w:val="clear" w:pos="1832"/>
                <w:tab w:val="num" w:pos="1352"/>
                <w:tab w:val="num" w:pos="2911"/>
              </w:tabs>
              <w:ind w:left="16"/>
              <w:jc w:val="both"/>
              <w:rPr>
                <w:rFonts w:ascii="Times New Roman" w:hAnsi="Times New Roman"/>
                <w:sz w:val="24"/>
              </w:rPr>
            </w:pPr>
          </w:p>
          <w:p w:rsidR="00253CC6" w:rsidRPr="00DA30E0" w:rsidRDefault="00253CC6" w:rsidP="00253CC6">
            <w:pPr>
              <w:shd w:val="clear" w:color="auto" w:fill="FFFFFF"/>
              <w:spacing w:line="253" w:lineRule="atLeast"/>
              <w:jc w:val="both"/>
            </w:pPr>
            <w:r w:rsidRPr="00DA30E0">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DA30E0">
              <w:rPr>
                <w:shd w:val="clear" w:color="auto" w:fill="FFFFFF"/>
              </w:rPr>
              <w:t>пункту 6</w:t>
            </w:r>
            <w:r w:rsidRPr="00DA30E0">
              <w:rPr>
                <w:shd w:val="clear" w:color="auto" w:fill="FFFFFF"/>
                <w:vertAlign w:val="superscript"/>
              </w:rPr>
              <w:t>1</w:t>
            </w:r>
            <w:r w:rsidRPr="00DA30E0">
              <w:rPr>
                <w:shd w:val="clear" w:color="auto" w:fill="FFFFFF"/>
              </w:rPr>
              <w:t xml:space="preserve"> </w:t>
            </w:r>
            <w:r w:rsidRPr="00DA30E0">
              <w:t xml:space="preserve">Прикінцевих і перехідних положень Закону </w:t>
            </w:r>
            <w:r w:rsidRPr="00DA30E0">
              <w:rPr>
                <w:shd w:val="clear" w:color="auto" w:fill="FFFFFF"/>
              </w:rPr>
              <w:t>з врахуванням абзаців третього і четвертого пункту 3 Особливостей</w:t>
            </w:r>
            <w:r w:rsidRPr="00DA30E0">
              <w:t>.</w:t>
            </w:r>
          </w:p>
          <w:p w:rsidR="00253CC6" w:rsidRPr="00DA30E0" w:rsidRDefault="00253CC6" w:rsidP="00253CC6">
            <w:pPr>
              <w:shd w:val="clear" w:color="auto" w:fill="FFFFFF"/>
              <w:spacing w:line="253" w:lineRule="atLeast"/>
              <w:jc w:val="both"/>
              <w:rPr>
                <w:shd w:val="clear" w:color="auto" w:fill="FFFFFF"/>
              </w:rPr>
            </w:pPr>
            <w:r w:rsidRPr="00DA30E0">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253CC6" w:rsidRPr="00DA30E0" w:rsidRDefault="00253CC6" w:rsidP="00253CC6">
            <w:pPr>
              <w:shd w:val="clear" w:color="auto" w:fill="FFFFFF"/>
              <w:spacing w:line="253" w:lineRule="atLeast"/>
              <w:ind w:firstLine="20"/>
              <w:jc w:val="both"/>
            </w:pPr>
            <w:r w:rsidRPr="00DA30E0">
              <w:t xml:space="preserve">Замовник здійснюватиме закупівлю виключно у випадку, якщо ступінь локалізації виробництва товарів, </w:t>
            </w:r>
            <w:r w:rsidRPr="00DA30E0">
              <w:rPr>
                <w:shd w:val="clear" w:color="auto" w:fill="FFFFFF"/>
              </w:rPr>
              <w:t>які є в переліку відповідно до підпункту 2 пункту 6</w:t>
            </w:r>
            <w:r w:rsidRPr="00DA30E0">
              <w:rPr>
                <w:shd w:val="clear" w:color="auto" w:fill="FFFFFF"/>
                <w:vertAlign w:val="superscript"/>
              </w:rPr>
              <w:t>1</w:t>
            </w:r>
            <w:r w:rsidRPr="00DA30E0">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DA30E0">
              <w:t>дорівнює чи перевищує у 2024 році - 20 (двадцять) відсотків.</w:t>
            </w:r>
          </w:p>
          <w:p w:rsidR="00253CC6" w:rsidRPr="00DA30E0" w:rsidRDefault="00253CC6" w:rsidP="00253CC6">
            <w:pPr>
              <w:shd w:val="clear" w:color="auto" w:fill="FFFFFF"/>
              <w:spacing w:line="253" w:lineRule="atLeast"/>
              <w:jc w:val="both"/>
            </w:pPr>
            <w:r w:rsidRPr="00DA30E0">
              <w:lastRenderedPageBreak/>
              <w:t>У випадку, якщо ступінь локалізації виробництва менше, ніж визначена підпунктом 1 пункту 6</w:t>
            </w:r>
            <w:r w:rsidRPr="00DA30E0">
              <w:rPr>
                <w:vertAlign w:val="superscript"/>
              </w:rPr>
              <w:t>1</w:t>
            </w:r>
            <w:r w:rsidRPr="00DA30E0">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другого підпункту 2 пункту 44 Особливостей.</w:t>
            </w:r>
          </w:p>
          <w:p w:rsidR="00253CC6" w:rsidRPr="00DA30E0" w:rsidRDefault="00253CC6" w:rsidP="00253CC6">
            <w:pPr>
              <w:shd w:val="clear" w:color="auto" w:fill="FFFFFF"/>
              <w:spacing w:line="253" w:lineRule="atLeast"/>
              <w:ind w:firstLine="20"/>
              <w:jc w:val="both"/>
              <w:rPr>
                <w:shd w:val="clear" w:color="auto" w:fill="FFFFFF"/>
              </w:rPr>
            </w:pPr>
          </w:p>
          <w:p w:rsidR="00253CC6" w:rsidRPr="00DA30E0" w:rsidRDefault="00253CC6" w:rsidP="00253CC6">
            <w:pPr>
              <w:shd w:val="clear" w:color="auto" w:fill="FFFFFF"/>
              <w:spacing w:line="253" w:lineRule="atLeast"/>
              <w:jc w:val="both"/>
            </w:pPr>
            <w:r w:rsidRPr="00DA30E0">
              <w:rPr>
                <w:shd w:val="clear" w:color="auto" w:fill="FFFFFF"/>
              </w:rPr>
              <w:t>Вимога щодо підтвердження ступеня локалізації виробництва товару не застосовується</w:t>
            </w:r>
            <w:r w:rsidRPr="00DA30E0">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DA30E0">
              <w:rPr>
                <w:shd w:val="clear" w:color="auto" w:fill="FFFFFF"/>
              </w:rPr>
              <w:t>до закупівель товарів, вартість яких дорівнює або перевищує суми, зазначені в</w:t>
            </w:r>
            <w:r w:rsidRPr="00DA30E0">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DA30E0">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DA30E0">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253CC6" w:rsidRPr="00DA30E0" w:rsidRDefault="00253CC6" w:rsidP="00253CC6">
            <w:pPr>
              <w:shd w:val="clear" w:color="auto" w:fill="FFFFFF"/>
              <w:tabs>
                <w:tab w:val="left" w:pos="7328"/>
              </w:tabs>
              <w:spacing w:line="253" w:lineRule="atLeast"/>
              <w:jc w:val="both"/>
            </w:pPr>
            <w:r w:rsidRPr="00DA30E0">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253CC6" w:rsidRPr="00DA30E0" w:rsidRDefault="00253CC6" w:rsidP="00253CC6">
            <w:pPr>
              <w:pStyle w:val="HTML"/>
              <w:tabs>
                <w:tab w:val="num" w:pos="1352"/>
                <w:tab w:val="num" w:pos="2911"/>
              </w:tabs>
              <w:jc w:val="both"/>
              <w:rPr>
                <w:rFonts w:ascii="Times New Roman" w:hAnsi="Times New Roman"/>
                <w:sz w:val="24"/>
                <w:shd w:val="clear" w:color="auto" w:fill="FFFFFF"/>
              </w:rPr>
            </w:pPr>
            <w:r w:rsidRPr="00DA30E0">
              <w:rPr>
                <w:rFonts w:ascii="Times New Roman" w:hAnsi="Times New Roman"/>
                <w:sz w:val="24"/>
              </w:rPr>
              <w:t>В такому випадку учасник процедури закупівлі</w:t>
            </w:r>
            <w:r w:rsidRPr="00DA30E0">
              <w:rPr>
                <w:rFonts w:ascii="Times New Roman" w:hAnsi="Times New Roman"/>
                <w:sz w:val="24"/>
                <w:lang w:val="ru-RU"/>
              </w:rPr>
              <w:t xml:space="preserve"> </w:t>
            </w:r>
            <w:r w:rsidRPr="00DA30E0">
              <w:rPr>
                <w:rFonts w:ascii="Times New Roman" w:hAnsi="Times New Roman"/>
                <w:sz w:val="24"/>
              </w:rPr>
              <w:t>повинен завантажити в електронну систему закупівель</w:t>
            </w:r>
            <w:r w:rsidRPr="00DA30E0">
              <w:rPr>
                <w:rFonts w:ascii="Times New Roman" w:hAnsi="Times New Roman"/>
                <w:sz w:val="24"/>
                <w:shd w:val="clear" w:color="auto" w:fill="FFFFFF"/>
              </w:rPr>
              <w:t>:</w:t>
            </w:r>
          </w:p>
          <w:p w:rsidR="00253CC6" w:rsidRPr="00DA30E0"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DA30E0">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DA30E0">
              <w:rPr>
                <w:rFonts w:ascii="Times New Roman" w:hAnsi="Times New Roman"/>
                <w:sz w:val="24"/>
              </w:rPr>
              <w:t xml:space="preserve"> виробництва товару </w:t>
            </w:r>
            <w:r w:rsidRPr="00DA30E0">
              <w:rPr>
                <w:rFonts w:ascii="Times New Roman" w:hAnsi="Times New Roman"/>
                <w:sz w:val="24"/>
                <w:shd w:val="clear" w:color="auto" w:fill="FFFFFF"/>
              </w:rPr>
              <w:t>з аргументацією одночасного виконання двох умов:</w:t>
            </w:r>
          </w:p>
          <w:p w:rsidR="00253CC6" w:rsidRPr="00DA30E0" w:rsidRDefault="00253CC6" w:rsidP="00253CC6">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253CC6" w:rsidRPr="00DA30E0" w:rsidRDefault="00253CC6" w:rsidP="00253CC6">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253CC6" w:rsidRPr="00DA30E0" w:rsidRDefault="00253CC6" w:rsidP="00253CC6">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Довідка надається в довільній формі;</w:t>
            </w:r>
          </w:p>
          <w:p w:rsidR="00253CC6" w:rsidRPr="00DA30E0"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A30E0">
              <w:rPr>
                <w:rFonts w:ascii="Times New Roman" w:hAnsi="Times New Roman"/>
                <w:sz w:val="24"/>
              </w:rPr>
              <w:t>сертифікат про походження товару з країни, яка є членом</w:t>
            </w:r>
            <w:r w:rsidRPr="00DA30E0">
              <w:rPr>
                <w:rFonts w:ascii="Times New Roman" w:hAnsi="Times New Roman"/>
                <w:sz w:val="24"/>
                <w:lang w:val="ru-RU"/>
              </w:rPr>
              <w:t xml:space="preserve"> </w:t>
            </w:r>
            <w:r w:rsidRPr="00DA30E0">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DA30E0">
              <w:rPr>
                <w:rFonts w:ascii="Times New Roman" w:hAnsi="Times New Roman"/>
                <w:sz w:val="24"/>
                <w:lang w:val="ru-RU"/>
              </w:rPr>
              <w:t xml:space="preserve"> </w:t>
            </w:r>
            <w:r w:rsidRPr="00DA30E0">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253CC6" w:rsidRPr="00DA30E0" w:rsidRDefault="00253CC6" w:rsidP="00253CC6">
            <w:pPr>
              <w:pStyle w:val="HTML"/>
              <w:tabs>
                <w:tab w:val="num" w:pos="1352"/>
                <w:tab w:val="num" w:pos="2911"/>
              </w:tabs>
              <w:jc w:val="both"/>
              <w:rPr>
                <w:rFonts w:ascii="Times New Roman" w:hAnsi="Times New Roman"/>
                <w:sz w:val="24"/>
              </w:rPr>
            </w:pPr>
            <w:r w:rsidRPr="00DA30E0">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w:t>
            </w:r>
            <w:r w:rsidRPr="00DA30E0">
              <w:rPr>
                <w:rFonts w:ascii="Times New Roman" w:hAnsi="Times New Roman"/>
                <w:sz w:val="24"/>
              </w:rPr>
              <w:lastRenderedPageBreak/>
              <w:t>третьої статті 22 Закону, та буде відхилена на підставі абзацу п’ятого підпункту 2 пункту 44 Особливостей.</w:t>
            </w:r>
          </w:p>
          <w:p w:rsidR="00253CC6" w:rsidRPr="00DA30E0" w:rsidRDefault="00253CC6" w:rsidP="00253CC6">
            <w:pPr>
              <w:widowControl w:val="0"/>
              <w:shd w:val="clear" w:color="auto" w:fill="FFFFFF"/>
              <w:tabs>
                <w:tab w:val="left" w:pos="706"/>
              </w:tabs>
              <w:autoSpaceDE w:val="0"/>
              <w:autoSpaceDN w:val="0"/>
              <w:adjustRightInd w:val="0"/>
              <w:spacing w:line="274" w:lineRule="exact"/>
              <w:jc w:val="both"/>
            </w:pPr>
          </w:p>
          <w:p w:rsidR="00253CC6" w:rsidRPr="00DA30E0" w:rsidRDefault="00253CC6" w:rsidP="00253CC6">
            <w:pPr>
              <w:widowControl w:val="0"/>
              <w:shd w:val="clear" w:color="auto" w:fill="FFFFFF"/>
              <w:tabs>
                <w:tab w:val="left" w:pos="706"/>
              </w:tabs>
              <w:autoSpaceDE w:val="0"/>
              <w:autoSpaceDN w:val="0"/>
              <w:adjustRightInd w:val="0"/>
              <w:spacing w:line="274" w:lineRule="exact"/>
              <w:jc w:val="both"/>
            </w:pPr>
            <w:r w:rsidRPr="00DA30E0">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DA30E0">
              <w:rPr>
                <w:vertAlign w:val="superscript"/>
              </w:rPr>
              <w:t>1</w:t>
            </w:r>
            <w:r w:rsidRPr="00DA30E0">
              <w:t xml:space="preserve"> Прикінцевих та перехідних положень Закону </w:t>
            </w:r>
            <w:r w:rsidRPr="00DA30E0">
              <w:rPr>
                <w:shd w:val="clear" w:color="auto" w:fill="FFFFFF"/>
              </w:rPr>
              <w:t>з врахуванням абзаців третього і четвертого пункту 3 Особливостей</w:t>
            </w:r>
            <w:r w:rsidRPr="00DA30E0">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53CC6" w:rsidRPr="00DA30E0" w:rsidRDefault="00253CC6" w:rsidP="00253CC6">
            <w:pPr>
              <w:widowControl w:val="0"/>
              <w:shd w:val="clear" w:color="auto" w:fill="FFFFFF"/>
              <w:tabs>
                <w:tab w:val="left" w:pos="706"/>
              </w:tabs>
              <w:autoSpaceDE w:val="0"/>
              <w:autoSpaceDN w:val="0"/>
              <w:adjustRightInd w:val="0"/>
              <w:spacing w:line="274" w:lineRule="exact"/>
              <w:jc w:val="both"/>
            </w:pPr>
            <w:r w:rsidRPr="00DA30E0">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DA30E0">
              <w:rPr>
                <w:bCs/>
              </w:rPr>
              <w:t xml:space="preserve"> внесення змін до Угоди про державні закупівлі</w:t>
            </w:r>
            <w:r w:rsidRPr="00DA30E0">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DA30E0">
              <w:rPr>
                <w:bCs/>
              </w:rPr>
              <w:t>Закону України «Про приєднання України до Угоди про державні закупівлі»</w:t>
            </w:r>
            <w:r w:rsidRPr="00DA30E0">
              <w:t>, що підтверджується сертифікатом про походження товару.</w:t>
            </w:r>
          </w:p>
        </w:tc>
      </w:tr>
      <w:tr w:rsidR="00253CC6" w:rsidRPr="00376823" w:rsidTr="00E20C05">
        <w:tc>
          <w:tcPr>
            <w:tcW w:w="2108" w:type="dxa"/>
            <w:shd w:val="clear" w:color="auto" w:fill="auto"/>
            <w:vAlign w:val="center"/>
          </w:tcPr>
          <w:p w:rsidR="00253CC6" w:rsidRPr="00C941C6" w:rsidRDefault="00253CC6" w:rsidP="00253CC6">
            <w:pPr>
              <w:pStyle w:val="a5"/>
              <w:tabs>
                <w:tab w:val="clear" w:pos="4677"/>
                <w:tab w:val="clear" w:pos="9355"/>
                <w:tab w:val="left" w:pos="1260"/>
                <w:tab w:val="left" w:pos="1980"/>
              </w:tabs>
            </w:pPr>
          </w:p>
        </w:tc>
        <w:tc>
          <w:tcPr>
            <w:tcW w:w="8406" w:type="dxa"/>
            <w:gridSpan w:val="2"/>
            <w:shd w:val="clear" w:color="auto" w:fill="auto"/>
          </w:tcPr>
          <w:p w:rsidR="00253CC6" w:rsidRPr="003D6221" w:rsidRDefault="00253CC6" w:rsidP="00253CC6">
            <w:pPr>
              <w:pStyle w:val="a5"/>
              <w:tabs>
                <w:tab w:val="left" w:pos="1260"/>
                <w:tab w:val="left" w:pos="1980"/>
              </w:tabs>
              <w:jc w:val="both"/>
            </w:pPr>
          </w:p>
        </w:tc>
      </w:tr>
      <w:tr w:rsidR="00253CC6" w:rsidRPr="00376823" w:rsidTr="00EF11E5">
        <w:tc>
          <w:tcPr>
            <w:tcW w:w="10514" w:type="dxa"/>
            <w:gridSpan w:val="3"/>
            <w:shd w:val="clear" w:color="auto" w:fill="DEEAF6" w:themeFill="accent1" w:themeFillTint="33"/>
            <w:vAlign w:val="center"/>
          </w:tcPr>
          <w:p w:rsidR="00253CC6" w:rsidRPr="003D6221" w:rsidRDefault="00253CC6" w:rsidP="00253CC6">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253CC6" w:rsidRPr="00376823" w:rsidTr="00EF11E5">
        <w:tc>
          <w:tcPr>
            <w:tcW w:w="2108" w:type="dxa"/>
            <w:vAlign w:val="center"/>
          </w:tcPr>
          <w:p w:rsidR="00253CC6" w:rsidRPr="005C1FDF" w:rsidRDefault="00253CC6" w:rsidP="00253CC6">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253CC6" w:rsidRPr="003D6221" w:rsidRDefault="00253CC6" w:rsidP="00253CC6">
            <w:pPr>
              <w:widowControl w:val="0"/>
              <w:ind w:left="40" w:right="120"/>
              <w:jc w:val="both"/>
              <w:rPr>
                <w:b/>
                <w:color w:val="000000" w:themeColor="text1"/>
              </w:rPr>
            </w:pPr>
            <w:r>
              <w:rPr>
                <w:b/>
                <w:color w:val="000000" w:themeColor="text1"/>
              </w:rPr>
              <w:t>01.05.2024</w:t>
            </w:r>
            <w:r w:rsidRPr="003D6221">
              <w:rPr>
                <w:b/>
                <w:color w:val="000000" w:themeColor="text1"/>
              </w:rPr>
              <w:t xml:space="preserve"> року. до 10:00  </w:t>
            </w:r>
          </w:p>
          <w:p w:rsidR="00253CC6" w:rsidRPr="003D6221" w:rsidRDefault="00253CC6" w:rsidP="00253CC6">
            <w:pPr>
              <w:widowControl w:val="0"/>
              <w:jc w:val="both"/>
            </w:pPr>
            <w:r w:rsidRPr="003D6221">
              <w:t>Отримана тендерна пропозиція вноситься автоматично до реєстру отриманих тендерних пропозицій.</w:t>
            </w:r>
          </w:p>
          <w:p w:rsidR="00253CC6" w:rsidRPr="003D6221" w:rsidRDefault="00253CC6" w:rsidP="00253CC6">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3CC6" w:rsidRPr="003D6221" w:rsidRDefault="00253CC6" w:rsidP="00253CC6">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253CC6" w:rsidRPr="00376823" w:rsidTr="00EF11E5">
        <w:tc>
          <w:tcPr>
            <w:tcW w:w="2108" w:type="dxa"/>
            <w:vAlign w:val="center"/>
          </w:tcPr>
          <w:p w:rsidR="00253CC6" w:rsidRPr="005C1FDF" w:rsidRDefault="00253CC6" w:rsidP="00253CC6">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253CC6" w:rsidRPr="003D6221" w:rsidRDefault="00253CC6" w:rsidP="00253CC6">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53CC6" w:rsidRPr="003D6221" w:rsidRDefault="00253CC6" w:rsidP="00253CC6">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53CC6" w:rsidRPr="003D6221" w:rsidRDefault="00253CC6" w:rsidP="00253CC6">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D6221">
                <w:rPr>
                  <w:color w:val="000000" w:themeColor="text1"/>
                </w:rPr>
                <w:t>47</w:t>
              </w:r>
            </w:hyperlink>
            <w:r w:rsidRPr="003D6221">
              <w:rPr>
                <w:color w:val="000000" w:themeColor="text1"/>
              </w:rPr>
              <w:t xml:space="preserve"> Особливостей.</w:t>
            </w:r>
          </w:p>
        </w:tc>
      </w:tr>
      <w:tr w:rsidR="00253CC6" w:rsidRPr="00376823" w:rsidTr="00EF11E5">
        <w:tc>
          <w:tcPr>
            <w:tcW w:w="2108" w:type="dxa"/>
            <w:vAlign w:val="center"/>
          </w:tcPr>
          <w:p w:rsidR="00253CC6" w:rsidRPr="005C1FDF" w:rsidRDefault="00253CC6" w:rsidP="00253CC6">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8406" w:type="dxa"/>
            <w:gridSpan w:val="2"/>
          </w:tcPr>
          <w:p w:rsidR="00253CC6" w:rsidRPr="003D6221" w:rsidRDefault="00253CC6" w:rsidP="00253CC6">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253CC6" w:rsidRPr="00463E06" w:rsidRDefault="00253CC6" w:rsidP="00253CC6">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3CC6" w:rsidRPr="00463E06" w:rsidRDefault="00253CC6" w:rsidP="00253CC6">
            <w:pPr>
              <w:widowControl w:val="0"/>
              <w:jc w:val="both"/>
              <w:rPr>
                <w:color w:val="000000" w:themeColor="text1"/>
              </w:rPr>
            </w:pPr>
            <w:r w:rsidRPr="00463E06">
              <w:rPr>
                <w:color w:val="000000" w:themeColor="text1"/>
              </w:rPr>
              <w:t>(у разі якщо подано дві і більше тендерних пропозицій).</w:t>
            </w:r>
          </w:p>
          <w:p w:rsidR="00253CC6" w:rsidRPr="00463E06" w:rsidRDefault="00253CC6" w:rsidP="00253CC6">
            <w:pPr>
              <w:widowControl w:val="0"/>
              <w:jc w:val="both"/>
              <w:rPr>
                <w:color w:val="000000" w:themeColor="text1"/>
              </w:rPr>
            </w:pPr>
            <w:r w:rsidRPr="00463E06">
              <w:rPr>
                <w:color w:val="000000" w:themeColor="text1"/>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253CC6" w:rsidRPr="003D6221" w:rsidRDefault="00253CC6" w:rsidP="00253CC6">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253CC6" w:rsidRPr="003D6221" w:rsidRDefault="00253CC6" w:rsidP="00253CC6">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53CC6" w:rsidRPr="003D6221" w:rsidRDefault="00253CC6" w:rsidP="00253CC6">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3CC6" w:rsidRPr="003D6221" w:rsidRDefault="00253CC6" w:rsidP="00253CC6">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253CC6" w:rsidRPr="003D6221" w:rsidRDefault="00253CC6" w:rsidP="00253CC6">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53CC6" w:rsidRPr="003D6221" w:rsidRDefault="00253CC6" w:rsidP="00253CC6">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253CC6" w:rsidRPr="003D6221" w:rsidRDefault="00253CC6" w:rsidP="00253CC6">
            <w:pPr>
              <w:widowControl w:val="0"/>
              <w:jc w:val="both"/>
              <w:rPr>
                <w:rFonts w:eastAsia="Calibri"/>
                <w:color w:val="000000" w:themeColor="text1"/>
              </w:rPr>
            </w:pPr>
          </w:p>
        </w:tc>
      </w:tr>
      <w:tr w:rsidR="00253CC6" w:rsidRPr="00376823" w:rsidTr="00EF11E5">
        <w:tc>
          <w:tcPr>
            <w:tcW w:w="10514" w:type="dxa"/>
            <w:gridSpan w:val="3"/>
            <w:shd w:val="clear" w:color="auto" w:fill="DEEAF6" w:themeFill="accent1" w:themeFillTint="33"/>
            <w:vAlign w:val="center"/>
          </w:tcPr>
          <w:p w:rsidR="00253CC6" w:rsidRPr="003D6221" w:rsidRDefault="00253CC6" w:rsidP="00253CC6">
            <w:pPr>
              <w:pStyle w:val="af6"/>
              <w:jc w:val="center"/>
              <w:rPr>
                <w:lang w:val="uk-UA"/>
              </w:rPr>
            </w:pPr>
            <w:r w:rsidRPr="003D6221">
              <w:rPr>
                <w:lang w:val="uk-UA"/>
              </w:rPr>
              <w:lastRenderedPageBreak/>
              <w:t>2. Розгляд та оцінка тендерних пропозицій</w:t>
            </w:r>
          </w:p>
        </w:tc>
      </w:tr>
      <w:tr w:rsidR="00253CC6" w:rsidRPr="00EF11E5" w:rsidTr="00EF11E5">
        <w:tc>
          <w:tcPr>
            <w:tcW w:w="2108" w:type="dxa"/>
            <w:vAlign w:val="center"/>
          </w:tcPr>
          <w:p w:rsidR="00253CC6" w:rsidRPr="005C1FDF" w:rsidRDefault="00253CC6" w:rsidP="00253CC6">
            <w:pPr>
              <w:pStyle w:val="af6"/>
              <w:rPr>
                <w:lang w:val="uk-UA"/>
              </w:rPr>
            </w:pPr>
            <w:r w:rsidRPr="005C1FDF">
              <w:rPr>
                <w:lang w:val="uk-UA"/>
              </w:rPr>
              <w:t>2. Розгляд та оцінка тендерних пропозицій</w:t>
            </w:r>
          </w:p>
        </w:tc>
        <w:tc>
          <w:tcPr>
            <w:tcW w:w="8406" w:type="dxa"/>
            <w:gridSpan w:val="2"/>
            <w:vAlign w:val="center"/>
          </w:tcPr>
          <w:p w:rsidR="00253CC6" w:rsidRPr="003D6221" w:rsidRDefault="00253CC6" w:rsidP="00253CC6">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253CC6" w:rsidRPr="003D6221" w:rsidRDefault="00253CC6" w:rsidP="00253CC6">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53CC6" w:rsidRPr="003D6221" w:rsidRDefault="00253CC6" w:rsidP="00253CC6">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253CC6" w:rsidRPr="003D6221" w:rsidRDefault="00253CC6" w:rsidP="00253CC6">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3CC6" w:rsidRPr="003D6221" w:rsidRDefault="00253CC6" w:rsidP="00253CC6">
            <w:pPr>
              <w:widowControl w:val="0"/>
              <w:jc w:val="both"/>
              <w:rPr>
                <w:i/>
                <w:color w:val="000000" w:themeColor="text1"/>
              </w:rPr>
            </w:pPr>
            <w:r w:rsidRPr="003D6221">
              <w:rPr>
                <w:i/>
                <w:color w:val="000000" w:themeColor="text1"/>
              </w:rPr>
              <w:t>(у разі якщо подано дві і більше тендерних пропозицій).</w:t>
            </w:r>
          </w:p>
          <w:p w:rsidR="00253CC6" w:rsidRPr="003D6221" w:rsidRDefault="00253CC6" w:rsidP="00253CC6">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53CC6" w:rsidRPr="003D6221" w:rsidRDefault="00253CC6" w:rsidP="00253CC6">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3D6221">
              <w:rPr>
                <w:color w:val="000000" w:themeColor="text1"/>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3CC6" w:rsidRPr="003D6221" w:rsidRDefault="00253CC6" w:rsidP="00253CC6">
            <w:pPr>
              <w:widowControl w:val="0"/>
              <w:jc w:val="both"/>
              <w:rPr>
                <w:i/>
                <w:color w:val="000000" w:themeColor="text1"/>
              </w:rPr>
            </w:pPr>
          </w:p>
          <w:p w:rsidR="00253CC6" w:rsidRPr="003D6221" w:rsidRDefault="00253CC6" w:rsidP="00253CC6">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253CC6" w:rsidRPr="003D6221" w:rsidRDefault="00253CC6" w:rsidP="00253CC6">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253CC6" w:rsidRPr="003D6221" w:rsidRDefault="00253CC6" w:rsidP="00253CC6">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3CC6" w:rsidRPr="003D6221" w:rsidRDefault="00253CC6" w:rsidP="00253CC6">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53CC6" w:rsidRPr="003D6221" w:rsidRDefault="00253CC6" w:rsidP="00253CC6">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53CC6" w:rsidRPr="003D6221" w:rsidRDefault="00253CC6" w:rsidP="00253CC6">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3CC6" w:rsidRPr="003D6221" w:rsidRDefault="00253CC6" w:rsidP="00253CC6">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D6221">
              <w:rPr>
                <w:color w:val="000000" w:themeColor="text1"/>
              </w:rPr>
              <w:lastRenderedPageBreak/>
              <w:t>учасником процедури закупівлі у складі його тендерної пропозиції, найменування товару, марки, моделі тощо.</w:t>
            </w:r>
          </w:p>
          <w:p w:rsidR="00253CC6" w:rsidRPr="003D6221" w:rsidRDefault="00253CC6" w:rsidP="00253CC6">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3CC6" w:rsidRPr="003D6221" w:rsidRDefault="00253CC6" w:rsidP="00253CC6">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253CC6" w:rsidRPr="003D6221" w:rsidRDefault="00253CC6" w:rsidP="00253CC6">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53CC6" w:rsidRPr="003D6221" w:rsidRDefault="00253CC6" w:rsidP="00253CC6">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53CC6" w:rsidRPr="003D6221" w:rsidRDefault="00253CC6" w:rsidP="00253CC6">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253CC6" w:rsidRPr="00376823" w:rsidTr="00EF11E5">
        <w:tc>
          <w:tcPr>
            <w:tcW w:w="2108" w:type="dxa"/>
            <w:vAlign w:val="center"/>
          </w:tcPr>
          <w:p w:rsidR="00253CC6" w:rsidRPr="00376823" w:rsidRDefault="00253CC6" w:rsidP="00253CC6">
            <w:pPr>
              <w:pStyle w:val="af6"/>
              <w:rPr>
                <w:lang w:val="uk-UA"/>
              </w:rPr>
            </w:pPr>
            <w:r w:rsidRPr="00376823">
              <w:rPr>
                <w:lang w:val="uk-UA"/>
              </w:rPr>
              <w:lastRenderedPageBreak/>
              <w:t>3. Інша інформація</w:t>
            </w:r>
          </w:p>
        </w:tc>
        <w:tc>
          <w:tcPr>
            <w:tcW w:w="8406" w:type="dxa"/>
            <w:gridSpan w:val="2"/>
            <w:vAlign w:val="center"/>
          </w:tcPr>
          <w:p w:rsidR="00253CC6" w:rsidRPr="006D5EF1" w:rsidRDefault="00253CC6" w:rsidP="00253CC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53CC6" w:rsidRPr="006D5EF1" w:rsidRDefault="00253CC6" w:rsidP="00253CC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3CC6" w:rsidRPr="003D6221" w:rsidRDefault="00253CC6" w:rsidP="00253CC6">
            <w:pPr>
              <w:rPr>
                <w:b/>
                <w:color w:val="000000" w:themeColor="text1"/>
                <w:sz w:val="20"/>
                <w:szCs w:val="20"/>
              </w:rPr>
            </w:pPr>
          </w:p>
          <w:p w:rsidR="00253CC6" w:rsidRPr="003D6221" w:rsidRDefault="00253CC6" w:rsidP="00253CC6">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253CC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253CC6" w:rsidRPr="003D6221" w:rsidRDefault="00253CC6" w:rsidP="0079270E">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253CC6" w:rsidRPr="003D6221" w:rsidTr="00C01A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CC6" w:rsidRPr="003D6221" w:rsidRDefault="00253CC6" w:rsidP="0079270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Default="00253CC6" w:rsidP="0079270E">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01A4B" w:rsidRDefault="00C01A4B" w:rsidP="0079270E">
                  <w:pPr>
                    <w:framePr w:hSpace="180" w:wrap="around" w:vAnchor="text" w:hAnchor="text" w:xAlign="right" w:y="1"/>
                    <w:spacing w:line="276" w:lineRule="auto"/>
                    <w:ind w:right="140"/>
                    <w:suppressOverlap/>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C01A4B" w:rsidRDefault="00C01A4B" w:rsidP="0079270E">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Pr>
                      <w:i/>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Cs w:val="20"/>
                      <w:highlight w:val="white"/>
                    </w:rPr>
                    <w:t>керівника учасника</w:t>
                  </w:r>
                  <w:r>
                    <w:rPr>
                      <w:i/>
                      <w:szCs w:val="20"/>
                      <w:highlight w:val="white"/>
                    </w:rPr>
                    <w:t xml:space="preserve"> процедури закупівлі,на виконання абзацу 15 пункту 47 Особливостей надається переможцем торгів.</w:t>
                  </w:r>
                </w:p>
                <w:p w:rsidR="00C01A4B" w:rsidRPr="00AB4103" w:rsidRDefault="00C01A4B" w:rsidP="0079270E">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p>
                <w:p w:rsidR="00253CC6" w:rsidRPr="003D6221" w:rsidRDefault="00253CC6" w:rsidP="0079270E">
                  <w:pPr>
                    <w:framePr w:hSpace="180" w:wrap="around" w:vAnchor="text" w:hAnchor="text" w:xAlign="right" w:y="1"/>
                    <w:ind w:right="140"/>
                    <w:suppressOverlap/>
                    <w:jc w:val="both"/>
                    <w:rPr>
                      <w:color w:val="000000" w:themeColor="text1"/>
                      <w:sz w:val="20"/>
                      <w:szCs w:val="20"/>
                    </w:rPr>
                  </w:pPr>
                </w:p>
              </w:tc>
            </w:tr>
            <w:tr w:rsidR="00253CC6" w:rsidRPr="003D6221" w:rsidTr="00C01A4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3CC6" w:rsidRPr="003D6221" w:rsidRDefault="00253CC6" w:rsidP="0079270E">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253CC6" w:rsidRPr="003D6221" w:rsidRDefault="00253CC6" w:rsidP="0079270E">
                  <w:pPr>
                    <w:framePr w:hSpace="180" w:wrap="around" w:vAnchor="text" w:hAnchor="text" w:xAlign="right" w:y="1"/>
                    <w:suppressOverlap/>
                    <w:jc w:val="both"/>
                    <w:rPr>
                      <w:b/>
                      <w:color w:val="000000" w:themeColor="text1"/>
                      <w:sz w:val="20"/>
                      <w:szCs w:val="20"/>
                    </w:rPr>
                  </w:pPr>
                </w:p>
                <w:p w:rsidR="00253CC6" w:rsidRPr="003D6221" w:rsidRDefault="00253CC6" w:rsidP="0079270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253CC6" w:rsidRPr="003D6221" w:rsidTr="00C01A4B">
              <w:trPr>
                <w:trHeight w:val="2535"/>
              </w:trPr>
              <w:tc>
                <w:tcPr>
                  <w:tcW w:w="765" w:type="dxa"/>
                  <w:tcBorders>
                    <w:top w:val="single" w:sz="8" w:space="0" w:color="000000"/>
                    <w:left w:val="single" w:sz="8" w:space="0" w:color="000000"/>
                    <w:bottom w:val="single" w:sz="36" w:space="0" w:color="auto"/>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36" w:space="0" w:color="auto"/>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CC6" w:rsidRPr="003D6221" w:rsidRDefault="00253CC6" w:rsidP="0079270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bottom w:val="single" w:sz="36" w:space="0" w:color="auto"/>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bl>
          <w:p w:rsidR="00253CC6" w:rsidRPr="003D6221" w:rsidRDefault="00253CC6" w:rsidP="00253CC6">
            <w:pPr>
              <w:rPr>
                <w:b/>
                <w:color w:val="000000" w:themeColor="text1"/>
                <w:sz w:val="20"/>
                <w:szCs w:val="20"/>
              </w:rPr>
            </w:pPr>
          </w:p>
          <w:p w:rsidR="00253CC6" w:rsidRPr="003D6221" w:rsidRDefault="00253CC6" w:rsidP="00253CC6">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253CC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253CC6" w:rsidRPr="003D6221" w:rsidRDefault="00253CC6" w:rsidP="0079270E">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253CC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CC6" w:rsidRPr="003D6221" w:rsidRDefault="00253CC6" w:rsidP="0079270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Default="00253CC6" w:rsidP="0079270E">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01A4B" w:rsidRDefault="00C01A4B" w:rsidP="0079270E">
                  <w:pPr>
                    <w:framePr w:hSpace="180" w:wrap="around" w:vAnchor="text" w:hAnchor="text" w:xAlign="right" w:y="1"/>
                    <w:spacing w:line="276" w:lineRule="auto"/>
                    <w:ind w:right="140"/>
                    <w:suppressOverlap/>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253CC6" w:rsidRPr="00AB4103" w:rsidRDefault="00C01A4B" w:rsidP="0079270E">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Pr>
                      <w:i/>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r>
                    <w:rPr>
                      <w:i/>
                      <w:szCs w:val="20"/>
                      <w:highlight w:val="white"/>
                    </w:rPr>
                    <w:lastRenderedPageBreak/>
                    <w:t xml:space="preserve">пов’язані з корупцією правопорушення, згідно з якою не буде знайдено інформації про корупційні або пов'язані з корупцією правопорушення </w:t>
                  </w:r>
                  <w:r>
                    <w:rPr>
                      <w:b/>
                      <w:i/>
                      <w:szCs w:val="20"/>
                      <w:highlight w:val="white"/>
                    </w:rPr>
                    <w:t>керівника учасника</w:t>
                  </w:r>
                  <w:r>
                    <w:rPr>
                      <w:i/>
                      <w:szCs w:val="20"/>
                      <w:highlight w:val="white"/>
                    </w:rPr>
                    <w:t xml:space="preserve"> процедури закупівлі,на виконання абзацу 15 пункту 47 Особливостей надається переможцем торгів.</w:t>
                  </w:r>
                </w:p>
                <w:p w:rsidR="00253CC6" w:rsidRPr="003D6221" w:rsidRDefault="00253CC6" w:rsidP="0079270E">
                  <w:pPr>
                    <w:framePr w:hSpace="180" w:wrap="around" w:vAnchor="text" w:hAnchor="text" w:xAlign="right" w:y="1"/>
                    <w:ind w:right="140"/>
                    <w:suppressOverlap/>
                    <w:jc w:val="both"/>
                    <w:rPr>
                      <w:color w:val="000000" w:themeColor="text1"/>
                      <w:sz w:val="20"/>
                      <w:szCs w:val="20"/>
                    </w:rPr>
                  </w:pPr>
                </w:p>
              </w:tc>
            </w:tr>
            <w:tr w:rsidR="00253CC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widowControl w:val="0"/>
                    <w:pBdr>
                      <w:top w:val="nil"/>
                      <w:left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3CC6" w:rsidRPr="003D6221" w:rsidRDefault="00253CC6" w:rsidP="0079270E">
                  <w:pPr>
                    <w:framePr w:hSpace="180" w:wrap="around" w:vAnchor="text" w:hAnchor="text" w:xAlign="right" w:y="1"/>
                    <w:widowControl w:val="0"/>
                    <w:pBdr>
                      <w:top w:val="nil"/>
                      <w:left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53CC6" w:rsidRPr="003D6221" w:rsidRDefault="00253CC6" w:rsidP="0079270E">
                  <w:pPr>
                    <w:framePr w:hSpace="180" w:wrap="around" w:vAnchor="text" w:hAnchor="text" w:xAlign="right" w:y="1"/>
                    <w:suppressOverlap/>
                    <w:jc w:val="both"/>
                    <w:rPr>
                      <w:b/>
                      <w:color w:val="000000" w:themeColor="text1"/>
                      <w:sz w:val="20"/>
                      <w:szCs w:val="20"/>
                    </w:rPr>
                  </w:pPr>
                </w:p>
                <w:p w:rsidR="00253CC6" w:rsidRPr="003D6221" w:rsidRDefault="00253CC6" w:rsidP="0079270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253CC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widowControl w:val="0"/>
                    <w:pBdr>
                      <w:top w:val="nil"/>
                      <w:left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CC6" w:rsidRPr="003D6221" w:rsidRDefault="00253CC6" w:rsidP="0079270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widowControl w:val="0"/>
                    <w:pBdr>
                      <w:top w:val="nil"/>
                      <w:left w:val="nil"/>
                      <w:right w:val="nil"/>
                      <w:between w:val="nil"/>
                    </w:pBdr>
                    <w:spacing w:line="276" w:lineRule="auto"/>
                    <w:suppressOverlap/>
                    <w:rPr>
                      <w:color w:val="000000" w:themeColor="text1"/>
                      <w:sz w:val="20"/>
                      <w:szCs w:val="20"/>
                    </w:rPr>
                  </w:pPr>
                </w:p>
              </w:tc>
            </w:tr>
          </w:tbl>
          <w:p w:rsidR="00253CC6" w:rsidRPr="003D6221" w:rsidRDefault="00253CC6" w:rsidP="00C01A4B">
            <w:pPr>
              <w:widowControl w:val="0"/>
              <w:pBdr>
                <w:top w:val="nil"/>
                <w:left w:val="nil"/>
                <w:right w:val="nil"/>
                <w:between w:val="nil"/>
              </w:pBdr>
              <w:spacing w:before="120"/>
              <w:ind w:firstLine="567"/>
              <w:jc w:val="both"/>
              <w:rPr>
                <w:rFonts w:eastAsia="Calibri"/>
                <w:color w:val="000000" w:themeColor="text1"/>
                <w:lang w:eastAsia="ar-SA"/>
              </w:rPr>
            </w:pPr>
          </w:p>
          <w:p w:rsidR="00253CC6" w:rsidRPr="003D6221" w:rsidRDefault="00253CC6" w:rsidP="00253CC6">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53CC6"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53CC6"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53CC6"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53CC6"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53CC6" w:rsidRPr="003D6221" w:rsidRDefault="00253CC6" w:rsidP="0079270E">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53CC6" w:rsidRPr="003D6221" w:rsidRDefault="00253CC6" w:rsidP="0079270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53CC6" w:rsidRPr="003D6221" w:rsidRDefault="00253CC6" w:rsidP="0079270E">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53CC6" w:rsidRPr="003D6221" w:rsidRDefault="00253CC6" w:rsidP="0079270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53CC6" w:rsidRPr="003D6221" w:rsidRDefault="00253CC6" w:rsidP="0079270E">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53CC6" w:rsidRPr="003D6221" w:rsidRDefault="00253CC6" w:rsidP="0079270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53CC6" w:rsidRPr="003D6221" w:rsidRDefault="00253CC6" w:rsidP="0079270E">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53CC6" w:rsidRPr="003D6221" w:rsidRDefault="00253CC6" w:rsidP="0079270E">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53CC6" w:rsidRPr="003D6221" w:rsidRDefault="00253CC6" w:rsidP="0079270E">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53CC6"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79270E">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253CC6" w:rsidRPr="003D6221" w:rsidRDefault="00253CC6" w:rsidP="00253CC6">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пункту 47 Особливостей. </w:t>
            </w:r>
          </w:p>
          <w:p w:rsidR="00253CC6" w:rsidRPr="003D6221" w:rsidRDefault="00253CC6" w:rsidP="00253CC6">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253CC6" w:rsidRPr="003D6221" w:rsidRDefault="00253CC6" w:rsidP="00253CC6">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пункту 47 Особливостей, окремо.</w:t>
            </w:r>
          </w:p>
          <w:p w:rsidR="00253CC6" w:rsidRPr="003D6221" w:rsidRDefault="00253CC6" w:rsidP="00253CC6">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пункту 47 Особливостей </w:t>
            </w:r>
          </w:p>
          <w:p w:rsidR="00253CC6" w:rsidRPr="003D6221" w:rsidRDefault="00253CC6" w:rsidP="00253CC6">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253CC6" w:rsidRPr="003D6221" w:rsidRDefault="00253CC6" w:rsidP="00253CC6">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253CC6" w:rsidRPr="003D6221" w:rsidRDefault="00253CC6" w:rsidP="00253CC6">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253CC6" w:rsidRPr="003D6221" w:rsidRDefault="00253CC6" w:rsidP="00253CC6">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253CC6" w:rsidRPr="003D6221" w:rsidRDefault="00253CC6" w:rsidP="00253CC6">
            <w:pPr>
              <w:pStyle w:val="a5"/>
              <w:tabs>
                <w:tab w:val="left" w:pos="1260"/>
                <w:tab w:val="left" w:pos="1980"/>
              </w:tabs>
              <w:jc w:val="both"/>
              <w:rPr>
                <w:color w:val="000000" w:themeColor="text1"/>
              </w:rPr>
            </w:pPr>
          </w:p>
          <w:p w:rsidR="00253CC6" w:rsidRPr="003D6221" w:rsidRDefault="00253CC6" w:rsidP="00253CC6">
            <w:pPr>
              <w:pStyle w:val="a5"/>
              <w:tabs>
                <w:tab w:val="left" w:pos="1260"/>
                <w:tab w:val="left" w:pos="1980"/>
              </w:tabs>
              <w:jc w:val="both"/>
              <w:rPr>
                <w:color w:val="000000" w:themeColor="text1"/>
              </w:rPr>
            </w:pPr>
          </w:p>
          <w:p w:rsidR="00253CC6" w:rsidRPr="003D6221" w:rsidRDefault="00253CC6" w:rsidP="00253CC6">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253CC6" w:rsidRPr="003D6221" w:rsidRDefault="00253CC6" w:rsidP="00253CC6">
            <w:pPr>
              <w:spacing w:line="259" w:lineRule="auto"/>
              <w:jc w:val="both"/>
              <w:rPr>
                <w:rFonts w:eastAsia="Calibri"/>
                <w:color w:val="000000" w:themeColor="text1"/>
              </w:rPr>
            </w:pPr>
          </w:p>
          <w:p w:rsidR="00253CC6" w:rsidRPr="003D6221" w:rsidRDefault="00253CC6" w:rsidP="00253CC6">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253CC6" w:rsidRPr="003D6221" w:rsidRDefault="00253CC6" w:rsidP="00253CC6">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253CC6" w:rsidRPr="003D6221" w:rsidRDefault="00253CC6" w:rsidP="00253CC6">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253CC6" w:rsidRPr="003D6221" w:rsidRDefault="00253CC6" w:rsidP="00253CC6">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253CC6" w:rsidRPr="003D6221" w:rsidRDefault="00253CC6" w:rsidP="00253CC6">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Pr>
                <w:rFonts w:ascii="Times New Roman" w:hAnsi="Times New Roman"/>
                <w:color w:val="000000" w:themeColor="text1"/>
                <w:sz w:val="24"/>
              </w:rPr>
              <w:t>, якщо отримання такої ліцензії передбачено закнодавством.</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253CC6" w:rsidRPr="003D6221" w:rsidRDefault="00253CC6" w:rsidP="00253CC6">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253CC6" w:rsidRPr="003D6221" w:rsidRDefault="00253CC6" w:rsidP="00253CC6">
            <w:pPr>
              <w:pStyle w:val="HTML"/>
              <w:tabs>
                <w:tab w:val="clear" w:pos="916"/>
                <w:tab w:val="clear" w:pos="1832"/>
              </w:tabs>
              <w:ind w:left="16"/>
              <w:jc w:val="both"/>
              <w:rPr>
                <w:rFonts w:ascii="Times New Roman" w:hAnsi="Times New Roman"/>
                <w:color w:val="000000" w:themeColor="text1"/>
                <w:sz w:val="24"/>
              </w:rPr>
            </w:pPr>
          </w:p>
          <w:p w:rsidR="00253CC6" w:rsidRPr="003D6221" w:rsidRDefault="00253CC6" w:rsidP="00253CC6">
            <w:pPr>
              <w:spacing w:line="259" w:lineRule="auto"/>
              <w:jc w:val="both"/>
              <w:rPr>
                <w:rFonts w:eastAsia="Calibri"/>
                <w:color w:val="000000" w:themeColor="text1"/>
              </w:rPr>
            </w:pPr>
          </w:p>
          <w:p w:rsidR="00253CC6" w:rsidRPr="003D6221" w:rsidRDefault="00253CC6" w:rsidP="00253CC6">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253CC6" w:rsidRPr="003D6221" w:rsidRDefault="00253CC6" w:rsidP="00253CC6">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253CC6" w:rsidRPr="003D6221" w:rsidRDefault="00253CC6" w:rsidP="00253CC6">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253CC6" w:rsidRPr="003D6221" w:rsidRDefault="00253CC6" w:rsidP="00253CC6">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253CC6" w:rsidRPr="003D6221" w:rsidRDefault="00253CC6" w:rsidP="00253CC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253CC6" w:rsidRPr="003D6221" w:rsidRDefault="00253CC6" w:rsidP="00253CC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253CC6" w:rsidRPr="003D6221" w:rsidRDefault="00253CC6" w:rsidP="00253CC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253CC6" w:rsidRPr="003D6221" w:rsidRDefault="00253CC6" w:rsidP="00253CC6">
            <w:pPr>
              <w:pStyle w:val="HTML"/>
              <w:tabs>
                <w:tab w:val="clear" w:pos="916"/>
                <w:tab w:val="clear" w:pos="1832"/>
                <w:tab w:val="num" w:pos="1260"/>
              </w:tabs>
              <w:jc w:val="both"/>
              <w:rPr>
                <w:rFonts w:ascii="Times New Roman" w:hAnsi="Times New Roman"/>
                <w:color w:val="000000" w:themeColor="text1"/>
                <w:sz w:val="24"/>
              </w:rPr>
            </w:pPr>
          </w:p>
          <w:p w:rsidR="00253CC6" w:rsidRPr="003D6221" w:rsidRDefault="00253CC6" w:rsidP="00253C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253CC6" w:rsidRPr="003D6221" w:rsidRDefault="00253CC6" w:rsidP="00253CC6">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253CC6" w:rsidRPr="003D6221" w:rsidRDefault="00253CC6" w:rsidP="00253CC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253CC6" w:rsidRPr="003D6221" w:rsidRDefault="00253CC6" w:rsidP="00253CC6">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C01A4B" w:rsidRPr="00376823" w:rsidTr="00EF11E5">
        <w:tc>
          <w:tcPr>
            <w:tcW w:w="2108" w:type="dxa"/>
            <w:vAlign w:val="center"/>
          </w:tcPr>
          <w:p w:rsidR="00C01A4B" w:rsidRPr="00376823" w:rsidRDefault="00C01A4B" w:rsidP="00C01A4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AF2633">
              <w:rPr>
                <w:rFonts w:ascii="Times New Roman" w:hAnsi="Times New Roman"/>
                <w:color w:val="000000" w:themeColor="text1"/>
                <w:sz w:val="24"/>
                <w:lang w:eastAsia="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виконання договору про закупівлю, якщо таке забезпечення вимагалося замовником;</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може відхилити тендерну пропозицію із зазначенням аргументації в електронній системі закупівель у разі, коли:</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3CC6" w:rsidRPr="00376823" w:rsidTr="00EF11E5">
        <w:tc>
          <w:tcPr>
            <w:tcW w:w="10514" w:type="dxa"/>
            <w:gridSpan w:val="3"/>
            <w:shd w:val="clear" w:color="auto" w:fill="DEEAF6" w:themeFill="accent1" w:themeFillTint="33"/>
            <w:vAlign w:val="center"/>
          </w:tcPr>
          <w:p w:rsidR="00253CC6" w:rsidRPr="003D6221" w:rsidRDefault="00253CC6" w:rsidP="00253CC6">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53CC6" w:rsidRPr="00376823" w:rsidTr="00EF11E5">
        <w:tc>
          <w:tcPr>
            <w:tcW w:w="2108" w:type="dxa"/>
          </w:tcPr>
          <w:p w:rsidR="00253CC6" w:rsidRDefault="00253CC6" w:rsidP="00253CC6">
            <w:pPr>
              <w:widowControl w:val="0"/>
              <w:rPr>
                <w:b/>
              </w:rPr>
            </w:pPr>
            <w:r>
              <w:rPr>
                <w:b/>
              </w:rPr>
              <w:t>1.Відміна тендеру чи визнання тендеру таким, що не відбувся</w:t>
            </w:r>
          </w:p>
        </w:tc>
        <w:tc>
          <w:tcPr>
            <w:tcW w:w="8406" w:type="dxa"/>
            <w:gridSpan w:val="2"/>
            <w:vAlign w:val="center"/>
          </w:tcPr>
          <w:p w:rsidR="00253CC6" w:rsidRPr="003D6221" w:rsidRDefault="00253CC6" w:rsidP="00253CC6">
            <w:pPr>
              <w:widowControl w:val="0"/>
              <w:jc w:val="both"/>
              <w:rPr>
                <w:b/>
                <w:i/>
                <w:color w:val="000000" w:themeColor="text1"/>
              </w:rPr>
            </w:pPr>
            <w:r w:rsidRPr="003D6221">
              <w:rPr>
                <w:b/>
                <w:i/>
                <w:color w:val="000000" w:themeColor="text1"/>
              </w:rPr>
              <w:t>Замовник відміняє відкриті торги у разі:</w:t>
            </w:r>
          </w:p>
          <w:p w:rsidR="00253CC6" w:rsidRPr="003D6221" w:rsidRDefault="00253CC6" w:rsidP="00253CC6">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53CC6" w:rsidRPr="003D6221" w:rsidRDefault="00253CC6" w:rsidP="00253CC6">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3CC6" w:rsidRPr="003D6221" w:rsidRDefault="00253CC6" w:rsidP="00253CC6">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53CC6" w:rsidRPr="003D6221" w:rsidRDefault="00253CC6" w:rsidP="00253CC6">
            <w:pPr>
              <w:widowControl w:val="0"/>
              <w:jc w:val="both"/>
              <w:rPr>
                <w:color w:val="000000" w:themeColor="text1"/>
              </w:rPr>
            </w:pPr>
            <w:r w:rsidRPr="003D6221">
              <w:rPr>
                <w:color w:val="000000" w:themeColor="text1"/>
              </w:rPr>
              <w:lastRenderedPageBreak/>
              <w:t>4) коли здійснення закупівлі стало неможливим внаслідок дії обставин непереборної сили.</w:t>
            </w:r>
          </w:p>
          <w:p w:rsidR="00253CC6" w:rsidRPr="003D6221" w:rsidRDefault="00253CC6" w:rsidP="00253CC6">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53CC6" w:rsidRPr="003D6221" w:rsidRDefault="00253CC6" w:rsidP="00253CC6">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53CC6" w:rsidRPr="003D6221" w:rsidRDefault="00253CC6" w:rsidP="00253CC6">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53CC6" w:rsidRPr="003D6221" w:rsidRDefault="00253CC6" w:rsidP="00253CC6">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53CC6" w:rsidRPr="003D6221" w:rsidRDefault="00253CC6" w:rsidP="00253CC6">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53CC6" w:rsidRPr="003D6221" w:rsidRDefault="00253CC6" w:rsidP="00253CC6">
            <w:pPr>
              <w:widowControl w:val="0"/>
              <w:jc w:val="both"/>
              <w:rPr>
                <w:color w:val="000000" w:themeColor="text1"/>
              </w:rPr>
            </w:pPr>
            <w:r w:rsidRPr="003D6221">
              <w:rPr>
                <w:color w:val="000000" w:themeColor="text1"/>
              </w:rPr>
              <w:t>Відкриті торги можуть бути відмінені частково (за лотом).</w:t>
            </w:r>
          </w:p>
          <w:p w:rsidR="00253CC6" w:rsidRPr="003D6221" w:rsidRDefault="00253CC6" w:rsidP="00253CC6">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3CC6" w:rsidRPr="00376823" w:rsidTr="00EF11E5">
        <w:tc>
          <w:tcPr>
            <w:tcW w:w="2108" w:type="dxa"/>
            <w:vAlign w:val="center"/>
          </w:tcPr>
          <w:p w:rsidR="00253CC6" w:rsidRPr="005C1FDF" w:rsidRDefault="00253CC6" w:rsidP="00253CC6">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53CC6" w:rsidRPr="003D6221" w:rsidRDefault="00253CC6" w:rsidP="00253CC6">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53CC6" w:rsidRPr="003D6221" w:rsidRDefault="00253CC6" w:rsidP="00253CC6">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3CC6" w:rsidRPr="003D6221" w:rsidRDefault="00253CC6" w:rsidP="00253CC6">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53CC6" w:rsidRPr="00376823" w:rsidTr="00EF11E5">
        <w:tc>
          <w:tcPr>
            <w:tcW w:w="2108" w:type="dxa"/>
            <w:vAlign w:val="center"/>
          </w:tcPr>
          <w:p w:rsidR="00253CC6" w:rsidRPr="005C1FDF" w:rsidRDefault="00253CC6" w:rsidP="00253CC6">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53CC6" w:rsidRPr="003D6221" w:rsidRDefault="00253CC6" w:rsidP="00253C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53CC6" w:rsidRPr="003D6221" w:rsidRDefault="00253CC6" w:rsidP="00253C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53CC6" w:rsidRPr="003D6221" w:rsidRDefault="00253CC6" w:rsidP="00253CC6">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53CC6" w:rsidRPr="00376823" w:rsidTr="00EF11E5">
        <w:tc>
          <w:tcPr>
            <w:tcW w:w="2108" w:type="dxa"/>
            <w:vAlign w:val="center"/>
          </w:tcPr>
          <w:p w:rsidR="00253CC6" w:rsidRPr="00376823" w:rsidRDefault="00253CC6" w:rsidP="00253CC6">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253CC6" w:rsidRPr="003D6221" w:rsidRDefault="00253CC6" w:rsidP="00253CC6">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53CC6" w:rsidRPr="003D6221" w:rsidRDefault="00253CC6" w:rsidP="00253CC6">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53CC6" w:rsidRPr="003D6221" w:rsidRDefault="00253CC6" w:rsidP="00253CC6">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53CC6" w:rsidRPr="003D6221" w:rsidRDefault="00253CC6" w:rsidP="00253CC6">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253CC6" w:rsidRPr="003D6221" w:rsidRDefault="00253CC6" w:rsidP="00253CC6">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53CC6" w:rsidRPr="003D6221" w:rsidRDefault="00253CC6" w:rsidP="00253CC6">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53CC6" w:rsidRPr="00376823" w:rsidTr="00EF11E5">
        <w:trPr>
          <w:trHeight w:val="530"/>
        </w:trPr>
        <w:tc>
          <w:tcPr>
            <w:tcW w:w="2108" w:type="dxa"/>
            <w:vAlign w:val="center"/>
          </w:tcPr>
          <w:p w:rsidR="00253CC6" w:rsidRPr="00376823" w:rsidRDefault="00253CC6" w:rsidP="00253CC6">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53CC6" w:rsidRPr="003D6221" w:rsidRDefault="00253CC6" w:rsidP="00253CC6">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53CC6" w:rsidRPr="003D6221" w:rsidRDefault="00253CC6" w:rsidP="00253CC6">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253CC6" w:rsidRPr="00376823" w:rsidTr="00EF11E5">
        <w:tc>
          <w:tcPr>
            <w:tcW w:w="2108" w:type="dxa"/>
            <w:vAlign w:val="center"/>
          </w:tcPr>
          <w:p w:rsidR="00253CC6" w:rsidRPr="00C941C6" w:rsidRDefault="00253CC6" w:rsidP="00253CC6">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53CC6" w:rsidRPr="003D6221" w:rsidRDefault="004D018F" w:rsidP="00253CC6">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AB6A78">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18" w:space="24" w:color="7030A0"/>
            <w:left w:val="single" w:sz="18" w:space="24" w:color="7030A0"/>
            <w:bottom w:val="single" w:sz="18" w:space="24" w:color="7030A0"/>
            <w:right w:val="single" w:sz="18"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AB6A78">
          <w:pgSz w:w="11906" w:h="16838" w:code="9"/>
          <w:pgMar w:top="1134" w:right="746" w:bottom="1134" w:left="1200" w:header="720" w:footer="720" w:gutter="0"/>
          <w:paperSrc w:first="7" w:other="7"/>
          <w:pgBorders w:offsetFrom="page">
            <w:top w:val="single" w:sz="18" w:space="24" w:color="7030A0"/>
            <w:left w:val="single" w:sz="18" w:space="24" w:color="7030A0"/>
            <w:bottom w:val="single" w:sz="18" w:space="24" w:color="7030A0"/>
            <w:right w:val="single" w:sz="18" w:space="24" w:color="7030A0"/>
          </w:pgBorders>
          <w:cols w:space="708"/>
          <w:docGrid w:linePitch="360"/>
        </w:sectPr>
      </w:pPr>
    </w:p>
    <w:p w:rsidR="00F7404D" w:rsidRPr="00DA30E0" w:rsidRDefault="00F7404D" w:rsidP="00F7404D">
      <w:pPr>
        <w:ind w:left="7788" w:firstLine="576"/>
        <w:jc w:val="center"/>
        <w:rPr>
          <w:b/>
          <w:noProof/>
          <w:snapToGrid w:val="0"/>
          <w:sz w:val="20"/>
          <w:szCs w:val="20"/>
        </w:rPr>
      </w:pPr>
      <w:r w:rsidRPr="00DA30E0">
        <w:rPr>
          <w:b/>
          <w:noProof/>
          <w:snapToGrid w:val="0"/>
          <w:sz w:val="20"/>
          <w:szCs w:val="20"/>
        </w:rPr>
        <w:lastRenderedPageBreak/>
        <w:t>Додаток №2</w:t>
      </w:r>
    </w:p>
    <w:p w:rsidR="00F7404D" w:rsidRPr="00DA30E0" w:rsidRDefault="00F7404D" w:rsidP="00F7404D">
      <w:pPr>
        <w:widowControl w:val="0"/>
        <w:rPr>
          <w:sz w:val="20"/>
          <w:szCs w:val="20"/>
        </w:rPr>
      </w:pPr>
      <w:r w:rsidRPr="00DA30E0">
        <w:rPr>
          <w:sz w:val="20"/>
          <w:szCs w:val="20"/>
        </w:rPr>
        <w:t>«</w:t>
      </w:r>
      <w:r w:rsidRPr="00DA30E0">
        <w:rPr>
          <w:b/>
          <w:sz w:val="20"/>
          <w:szCs w:val="20"/>
        </w:rPr>
        <w:t>ПОГОДЖЕНО</w:t>
      </w:r>
      <w:r w:rsidRPr="00DA30E0">
        <w:rPr>
          <w:sz w:val="20"/>
          <w:szCs w:val="20"/>
        </w:rPr>
        <w:t>»</w:t>
      </w:r>
    </w:p>
    <w:p w:rsidR="00F7404D" w:rsidRPr="00DA30E0" w:rsidRDefault="00F7404D" w:rsidP="00F7404D">
      <w:pPr>
        <w:widowControl w:val="0"/>
        <w:rPr>
          <w:sz w:val="20"/>
          <w:szCs w:val="20"/>
        </w:rPr>
      </w:pPr>
      <w:r w:rsidRPr="00DA30E0">
        <w:rPr>
          <w:sz w:val="20"/>
          <w:szCs w:val="20"/>
        </w:rPr>
        <w:t>__________________________</w:t>
      </w:r>
    </w:p>
    <w:p w:rsidR="00F7404D" w:rsidRPr="00DA30E0" w:rsidRDefault="00F7404D" w:rsidP="00F7404D">
      <w:pPr>
        <w:widowControl w:val="0"/>
        <w:rPr>
          <w:sz w:val="18"/>
          <w:szCs w:val="18"/>
        </w:rPr>
      </w:pPr>
      <w:r w:rsidRPr="00DA30E0">
        <w:rPr>
          <w:sz w:val="18"/>
          <w:szCs w:val="18"/>
        </w:rPr>
        <w:t xml:space="preserve">(власне ім’я та прізвище (останнє </w:t>
      </w:r>
    </w:p>
    <w:p w:rsidR="00F7404D" w:rsidRPr="00DA30E0" w:rsidRDefault="00F7404D" w:rsidP="00F7404D">
      <w:pPr>
        <w:widowControl w:val="0"/>
        <w:rPr>
          <w:sz w:val="18"/>
          <w:szCs w:val="18"/>
        </w:rPr>
      </w:pPr>
      <w:r w:rsidRPr="00DA30E0">
        <w:rPr>
          <w:sz w:val="18"/>
          <w:szCs w:val="18"/>
        </w:rPr>
        <w:t>великими літерами), посада)</w:t>
      </w:r>
    </w:p>
    <w:p w:rsidR="00F7404D" w:rsidRPr="00DA30E0" w:rsidRDefault="00F7404D" w:rsidP="00F7404D">
      <w:pPr>
        <w:widowControl w:val="0"/>
        <w:rPr>
          <w:sz w:val="20"/>
          <w:szCs w:val="20"/>
        </w:rPr>
      </w:pPr>
      <w:r w:rsidRPr="00DA30E0">
        <w:rPr>
          <w:sz w:val="20"/>
          <w:szCs w:val="20"/>
        </w:rPr>
        <w:t>__________________________</w:t>
      </w:r>
    </w:p>
    <w:p w:rsidR="00F7404D" w:rsidRPr="00DA30E0" w:rsidRDefault="00F7404D" w:rsidP="00F7404D">
      <w:pPr>
        <w:widowControl w:val="0"/>
        <w:ind w:left="709"/>
        <w:rPr>
          <w:sz w:val="20"/>
          <w:szCs w:val="20"/>
        </w:rPr>
      </w:pPr>
      <w:r w:rsidRPr="00DA30E0">
        <w:rPr>
          <w:sz w:val="18"/>
          <w:szCs w:val="18"/>
        </w:rPr>
        <w:t>(підпис, дата)</w:t>
      </w:r>
    </w:p>
    <w:p w:rsidR="004D018F" w:rsidRDefault="004D018F" w:rsidP="004D018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4D018F" w:rsidRDefault="004D018F" w:rsidP="004D018F">
      <w:pPr>
        <w:jc w:val="center"/>
        <w:rPr>
          <w:lang w:val="ru-RU"/>
        </w:rPr>
      </w:pPr>
    </w:p>
    <w:p w:rsidR="004D018F" w:rsidRPr="00E336F0" w:rsidRDefault="004D018F" w:rsidP="004D018F">
      <w:pPr>
        <w:jc w:val="center"/>
        <w:rPr>
          <w:b/>
          <w:lang w:val="ru-RU"/>
        </w:rPr>
      </w:pPr>
      <w:r w:rsidRPr="00E336F0">
        <w:rPr>
          <w:b/>
          <w:lang w:val="ru-RU"/>
        </w:rPr>
        <w:t>ДОГОВІР</w:t>
      </w:r>
      <w:r>
        <w:rPr>
          <w:b/>
          <w:lang w:val="ru-RU"/>
        </w:rPr>
        <w:t>(ПРОЕКТ)</w:t>
      </w:r>
      <w:r w:rsidRPr="00E336F0">
        <w:rPr>
          <w:b/>
          <w:lang w:val="ru-RU"/>
        </w:rPr>
        <w:t xml:space="preserve"> № _______</w:t>
      </w:r>
      <w:r w:rsidRPr="00E336F0">
        <w:rPr>
          <w:b/>
        </w:rPr>
        <w:t>/</w:t>
      </w:r>
      <w:r w:rsidRPr="00E336F0">
        <w:rPr>
          <w:b/>
          <w:lang w:val="ru-RU"/>
        </w:rPr>
        <w:t>__</w:t>
      </w:r>
    </w:p>
    <w:p w:rsidR="004D018F" w:rsidRPr="00E336F0" w:rsidRDefault="004D018F" w:rsidP="004D018F">
      <w:pPr>
        <w:jc w:val="center"/>
        <w:rPr>
          <w:b/>
          <w:lang w:val="ru-RU"/>
        </w:rPr>
      </w:pPr>
      <w:r w:rsidRPr="00E336F0">
        <w:rPr>
          <w:b/>
          <w:lang w:val="ru-RU"/>
        </w:rPr>
        <w:t>про закупівлю товарів</w:t>
      </w:r>
    </w:p>
    <w:p w:rsidR="004D018F" w:rsidRPr="00E336F0" w:rsidRDefault="004D018F" w:rsidP="004D018F">
      <w:pPr>
        <w:jc w:val="center"/>
        <w:rPr>
          <w:lang w:val="ru-RU"/>
        </w:rPr>
      </w:pPr>
    </w:p>
    <w:p w:rsidR="004D018F" w:rsidRPr="00E336F0" w:rsidRDefault="004D018F" w:rsidP="004D018F">
      <w:pPr>
        <w:jc w:val="center"/>
      </w:pPr>
    </w:p>
    <w:p w:rsidR="004D018F" w:rsidRPr="00E336F0" w:rsidRDefault="004D018F" w:rsidP="004D018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4D018F" w:rsidRPr="00E336F0" w:rsidRDefault="004D018F" w:rsidP="004D018F">
      <w:pPr>
        <w:jc w:val="both"/>
        <w:rPr>
          <w:lang w:val="ru-RU"/>
        </w:rPr>
      </w:pPr>
    </w:p>
    <w:p w:rsidR="004D018F" w:rsidRPr="00E336F0" w:rsidRDefault="004D018F" w:rsidP="004D018F">
      <w:pPr>
        <w:numPr>
          <w:ilvl w:val="0"/>
          <w:numId w:val="9"/>
        </w:numPr>
        <w:contextualSpacing/>
        <w:jc w:val="center"/>
        <w:rPr>
          <w:lang w:val="en-US"/>
        </w:rPr>
      </w:pPr>
      <w:r w:rsidRPr="00E336F0">
        <w:rPr>
          <w:b/>
          <w:lang w:val="ru-RU"/>
        </w:rPr>
        <w:t>ПРЕДМЕТ ДОГОВОРУ</w:t>
      </w:r>
    </w:p>
    <w:p w:rsidR="004D018F" w:rsidRPr="00A65361" w:rsidRDefault="004D018F" w:rsidP="004D018F">
      <w:pPr>
        <w:numPr>
          <w:ilvl w:val="1"/>
          <w:numId w:val="9"/>
        </w:numPr>
        <w:tabs>
          <w:tab w:val="left" w:pos="5760"/>
        </w:tabs>
        <w:jc w:val="both"/>
        <w:rPr>
          <w:lang w:val="ru-RU"/>
        </w:rPr>
      </w:pPr>
      <w:r w:rsidRPr="009761CD">
        <w:rPr>
          <w:lang w:val="ru-RU"/>
        </w:rPr>
        <w:t>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543"/>
        <w:gridCol w:w="993"/>
        <w:gridCol w:w="992"/>
        <w:gridCol w:w="1134"/>
        <w:gridCol w:w="1701"/>
      </w:tblGrid>
      <w:tr w:rsidR="004D018F" w:rsidRPr="00904825" w:rsidTr="000A0757">
        <w:trPr>
          <w:trHeight w:val="776"/>
        </w:trPr>
        <w:tc>
          <w:tcPr>
            <w:tcW w:w="567" w:type="dxa"/>
            <w:vAlign w:val="center"/>
          </w:tcPr>
          <w:p w:rsidR="004D018F" w:rsidRPr="00852E29" w:rsidRDefault="004D018F" w:rsidP="000A0757">
            <w:pPr>
              <w:jc w:val="center"/>
              <w:rPr>
                <w:b/>
                <w:sz w:val="20"/>
                <w:szCs w:val="20"/>
              </w:rPr>
            </w:pPr>
            <w:r w:rsidRPr="00852E29">
              <w:rPr>
                <w:b/>
                <w:bCs/>
                <w:sz w:val="20"/>
                <w:szCs w:val="20"/>
                <w:lang w:eastAsia="uk-UA"/>
              </w:rPr>
              <w:t>№</w:t>
            </w:r>
            <w:r w:rsidRPr="00852E29">
              <w:rPr>
                <w:b/>
                <w:sz w:val="20"/>
                <w:szCs w:val="20"/>
              </w:rPr>
              <w:t xml:space="preserve"> </w:t>
            </w:r>
          </w:p>
        </w:tc>
        <w:tc>
          <w:tcPr>
            <w:tcW w:w="993" w:type="dxa"/>
            <w:vAlign w:val="center"/>
          </w:tcPr>
          <w:p w:rsidR="004D018F" w:rsidRPr="00852E29" w:rsidRDefault="004D018F" w:rsidP="000A0757">
            <w:pPr>
              <w:jc w:val="center"/>
              <w:rPr>
                <w:b/>
                <w:sz w:val="20"/>
                <w:szCs w:val="20"/>
              </w:rPr>
            </w:pPr>
            <w:r w:rsidRPr="00852E29">
              <w:rPr>
                <w:b/>
                <w:sz w:val="20"/>
                <w:szCs w:val="20"/>
              </w:rPr>
              <w:t>Іденти-фікатор</w:t>
            </w:r>
          </w:p>
          <w:p w:rsidR="004D018F" w:rsidRPr="00852E29" w:rsidRDefault="004D018F" w:rsidP="000A0757">
            <w:pPr>
              <w:jc w:val="center"/>
              <w:rPr>
                <w:b/>
                <w:sz w:val="20"/>
                <w:szCs w:val="20"/>
              </w:rPr>
            </w:pPr>
            <w:r w:rsidRPr="00852E29">
              <w:rPr>
                <w:b/>
                <w:sz w:val="20"/>
                <w:szCs w:val="20"/>
              </w:rPr>
              <w:t>ІП 2024</w:t>
            </w:r>
          </w:p>
        </w:tc>
        <w:tc>
          <w:tcPr>
            <w:tcW w:w="3543" w:type="dxa"/>
            <w:vAlign w:val="center"/>
          </w:tcPr>
          <w:p w:rsidR="004D018F" w:rsidRPr="00852E29" w:rsidRDefault="004D018F" w:rsidP="000A0757">
            <w:pPr>
              <w:jc w:val="center"/>
              <w:rPr>
                <w:b/>
                <w:sz w:val="20"/>
                <w:szCs w:val="20"/>
              </w:rPr>
            </w:pPr>
            <w:r w:rsidRPr="00852E29">
              <w:rPr>
                <w:b/>
                <w:sz w:val="20"/>
                <w:szCs w:val="20"/>
              </w:rPr>
              <w:t>Предмет закупівлі</w:t>
            </w:r>
          </w:p>
        </w:tc>
        <w:tc>
          <w:tcPr>
            <w:tcW w:w="993" w:type="dxa"/>
            <w:vAlign w:val="center"/>
          </w:tcPr>
          <w:p w:rsidR="004D018F" w:rsidRPr="00852E29" w:rsidRDefault="004D018F" w:rsidP="000A0757">
            <w:pPr>
              <w:jc w:val="center"/>
              <w:rPr>
                <w:b/>
                <w:sz w:val="20"/>
                <w:szCs w:val="20"/>
              </w:rPr>
            </w:pPr>
            <w:r w:rsidRPr="00852E29">
              <w:rPr>
                <w:b/>
                <w:sz w:val="20"/>
                <w:szCs w:val="20"/>
              </w:rPr>
              <w:t>Од. вим.</w:t>
            </w:r>
          </w:p>
        </w:tc>
        <w:tc>
          <w:tcPr>
            <w:tcW w:w="992" w:type="dxa"/>
            <w:vAlign w:val="center"/>
          </w:tcPr>
          <w:p w:rsidR="004D018F" w:rsidRPr="00852E29" w:rsidRDefault="004D018F" w:rsidP="000A0757">
            <w:pPr>
              <w:jc w:val="center"/>
              <w:rPr>
                <w:b/>
                <w:sz w:val="20"/>
                <w:szCs w:val="20"/>
              </w:rPr>
            </w:pPr>
            <w:r w:rsidRPr="00852E29">
              <w:rPr>
                <w:b/>
                <w:sz w:val="20"/>
                <w:szCs w:val="20"/>
              </w:rPr>
              <w:t>Кіль-</w:t>
            </w:r>
          </w:p>
          <w:p w:rsidR="004D018F" w:rsidRPr="00852E29" w:rsidRDefault="004D018F" w:rsidP="000A0757">
            <w:pPr>
              <w:jc w:val="center"/>
              <w:rPr>
                <w:b/>
                <w:sz w:val="20"/>
                <w:szCs w:val="20"/>
              </w:rPr>
            </w:pPr>
            <w:r w:rsidRPr="00852E29">
              <w:rPr>
                <w:b/>
                <w:sz w:val="20"/>
                <w:szCs w:val="20"/>
              </w:rPr>
              <w:t>кість</w:t>
            </w:r>
          </w:p>
        </w:tc>
        <w:tc>
          <w:tcPr>
            <w:tcW w:w="1134" w:type="dxa"/>
            <w:vAlign w:val="center"/>
          </w:tcPr>
          <w:p w:rsidR="004D018F" w:rsidRPr="00852E29" w:rsidRDefault="004D018F" w:rsidP="000A0757">
            <w:pPr>
              <w:jc w:val="center"/>
              <w:rPr>
                <w:b/>
                <w:sz w:val="20"/>
                <w:szCs w:val="20"/>
              </w:rPr>
            </w:pPr>
            <w:r>
              <w:rPr>
                <w:b/>
                <w:sz w:val="20"/>
                <w:szCs w:val="20"/>
              </w:rPr>
              <w:t xml:space="preserve">Ціна, грн. </w:t>
            </w:r>
            <w:r w:rsidRPr="00852E29">
              <w:rPr>
                <w:b/>
                <w:sz w:val="20"/>
                <w:szCs w:val="20"/>
              </w:rPr>
              <w:t>без ПДВ</w:t>
            </w:r>
          </w:p>
        </w:tc>
        <w:tc>
          <w:tcPr>
            <w:tcW w:w="1701" w:type="dxa"/>
            <w:vAlign w:val="center"/>
          </w:tcPr>
          <w:p w:rsidR="004D018F" w:rsidRPr="00852E29" w:rsidRDefault="004D018F" w:rsidP="000A0757">
            <w:pPr>
              <w:jc w:val="center"/>
              <w:rPr>
                <w:b/>
                <w:sz w:val="20"/>
                <w:szCs w:val="20"/>
              </w:rPr>
            </w:pPr>
            <w:r w:rsidRPr="00852E29">
              <w:rPr>
                <w:b/>
                <w:sz w:val="20"/>
                <w:szCs w:val="20"/>
              </w:rPr>
              <w:t>Сума, грн. без</w:t>
            </w:r>
          </w:p>
          <w:p w:rsidR="004D018F" w:rsidRPr="00852E29" w:rsidRDefault="004D018F" w:rsidP="000A0757">
            <w:pPr>
              <w:jc w:val="center"/>
              <w:rPr>
                <w:b/>
                <w:sz w:val="20"/>
                <w:szCs w:val="20"/>
              </w:rPr>
            </w:pPr>
            <w:r w:rsidRPr="00852E29">
              <w:rPr>
                <w:b/>
                <w:sz w:val="20"/>
                <w:szCs w:val="20"/>
              </w:rPr>
              <w:t>ПДВ</w:t>
            </w:r>
          </w:p>
        </w:tc>
      </w:tr>
      <w:tr w:rsidR="004D018F" w:rsidRPr="00904825" w:rsidTr="000A07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18F" w:rsidRPr="00904825" w:rsidRDefault="004D018F" w:rsidP="000A0757">
            <w:pPr>
              <w:pStyle w:val="aff2"/>
              <w:jc w:val="center"/>
            </w:pPr>
            <w:r w:rsidRPr="00904825">
              <w:t>1</w:t>
            </w:r>
          </w:p>
        </w:tc>
        <w:tc>
          <w:tcPr>
            <w:tcW w:w="993" w:type="dxa"/>
            <w:tcBorders>
              <w:top w:val="nil"/>
              <w:left w:val="nil"/>
              <w:bottom w:val="single" w:sz="4" w:space="0" w:color="auto"/>
              <w:right w:val="single" w:sz="4" w:space="0" w:color="auto"/>
            </w:tcBorders>
            <w:shd w:val="clear" w:color="auto" w:fill="auto"/>
            <w:vAlign w:val="center"/>
          </w:tcPr>
          <w:p w:rsidR="004D018F" w:rsidRPr="00373E7B" w:rsidRDefault="004D018F" w:rsidP="000A0757">
            <w:pPr>
              <w:pStyle w:val="aff2"/>
              <w:jc w:val="center"/>
              <w:rPr>
                <w:lang w:eastAsia="uk-UA"/>
              </w:rPr>
            </w:pPr>
            <w:r w:rsidRPr="00373E7B">
              <w:t>7.</w:t>
            </w:r>
            <w:r>
              <w:t>3.6</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D018F" w:rsidRDefault="004D018F" w:rsidP="000A0757">
            <w:pPr>
              <w:pStyle w:val="aff2"/>
              <w:rPr>
                <w:color w:val="000000"/>
                <w:lang w:eastAsia="uk-UA"/>
              </w:rPr>
            </w:pPr>
            <w:r w:rsidRPr="00532187">
              <w:rPr>
                <w:color w:val="000000"/>
                <w:lang w:eastAsia="uk-UA"/>
              </w:rPr>
              <w:t>Міст змінного струму</w:t>
            </w:r>
          </w:p>
          <w:p w:rsidR="004D018F" w:rsidRPr="00F23CC7" w:rsidRDefault="004D018F" w:rsidP="000A0757">
            <w:pPr>
              <w:pStyle w:val="aff2"/>
              <w:rPr>
                <w:i/>
                <w:sz w:val="16"/>
                <w:szCs w:val="16"/>
                <w:u w:val="single"/>
              </w:rPr>
            </w:pPr>
            <w:r w:rsidRPr="00F23CC7">
              <w:rPr>
                <w:i/>
                <w:color w:val="000000"/>
                <w:sz w:val="16"/>
                <w:szCs w:val="16"/>
                <w:u w:val="single"/>
                <w:lang w:eastAsia="uk-UA"/>
              </w:rPr>
              <w:t>Вказати назву, тип, модель згідно пропозиції постачальника</w:t>
            </w:r>
          </w:p>
        </w:tc>
        <w:tc>
          <w:tcPr>
            <w:tcW w:w="993" w:type="dxa"/>
            <w:vAlign w:val="center"/>
          </w:tcPr>
          <w:p w:rsidR="004D018F" w:rsidRPr="00373E7B" w:rsidRDefault="004D018F" w:rsidP="000A0757">
            <w:pPr>
              <w:jc w:val="center"/>
            </w:pPr>
            <w:r>
              <w:t>шт</w:t>
            </w:r>
          </w:p>
        </w:tc>
        <w:tc>
          <w:tcPr>
            <w:tcW w:w="992" w:type="dxa"/>
            <w:vAlign w:val="center"/>
          </w:tcPr>
          <w:p w:rsidR="004D018F" w:rsidRPr="000464BF" w:rsidRDefault="004D018F" w:rsidP="000A0757">
            <w:pPr>
              <w:jc w:val="center"/>
            </w:pPr>
            <w:r>
              <w:t>1</w:t>
            </w:r>
          </w:p>
        </w:tc>
        <w:tc>
          <w:tcPr>
            <w:tcW w:w="1134" w:type="dxa"/>
            <w:vAlign w:val="center"/>
          </w:tcPr>
          <w:p w:rsidR="004D018F" w:rsidRPr="00904825" w:rsidRDefault="004D018F" w:rsidP="000A0757">
            <w:pPr>
              <w:jc w:val="right"/>
            </w:pPr>
          </w:p>
        </w:tc>
        <w:tc>
          <w:tcPr>
            <w:tcW w:w="1701" w:type="dxa"/>
            <w:vAlign w:val="center"/>
          </w:tcPr>
          <w:p w:rsidR="004D018F" w:rsidRPr="00904825" w:rsidRDefault="004D018F" w:rsidP="000A0757">
            <w:pPr>
              <w:jc w:val="right"/>
            </w:pPr>
          </w:p>
        </w:tc>
      </w:tr>
    </w:tbl>
    <w:p w:rsidR="004D018F" w:rsidRDefault="004D018F" w:rsidP="004D018F">
      <w:pPr>
        <w:tabs>
          <w:tab w:val="left" w:pos="5760"/>
        </w:tabs>
        <w:jc w:val="both"/>
        <w:rPr>
          <w:lang w:val="ru-RU"/>
        </w:rPr>
      </w:pPr>
    </w:p>
    <w:p w:rsidR="004D018F" w:rsidRPr="00E336F0" w:rsidRDefault="004D018F" w:rsidP="004D018F">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4D018F" w:rsidRPr="00E336F0" w:rsidRDefault="004D018F" w:rsidP="004D018F">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4D018F" w:rsidRPr="00E336F0" w:rsidRDefault="004D018F" w:rsidP="004D018F">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4D018F" w:rsidRPr="00E336F0" w:rsidRDefault="004D018F" w:rsidP="004D018F">
      <w:pPr>
        <w:numPr>
          <w:ilvl w:val="1"/>
          <w:numId w:val="9"/>
        </w:numPr>
        <w:tabs>
          <w:tab w:val="left" w:pos="5760"/>
        </w:tabs>
        <w:jc w:val="both"/>
        <w:rPr>
          <w:lang w:val="ru-RU"/>
        </w:rPr>
      </w:pPr>
      <w:r w:rsidRPr="00E336F0">
        <w:rPr>
          <w:lang w:val="ru-RU"/>
        </w:rPr>
        <w:t>Місце виконання договору- м.Івано-Франківськ.</w:t>
      </w:r>
    </w:p>
    <w:p w:rsidR="004D018F" w:rsidRPr="00E336F0" w:rsidRDefault="004D018F" w:rsidP="004D018F">
      <w:pPr>
        <w:tabs>
          <w:tab w:val="left" w:pos="5760"/>
        </w:tabs>
        <w:jc w:val="both"/>
        <w:rPr>
          <w:lang w:val="ru-RU"/>
        </w:rPr>
      </w:pPr>
    </w:p>
    <w:p w:rsidR="004D018F" w:rsidRPr="00E336F0" w:rsidRDefault="004D018F" w:rsidP="004D018F">
      <w:pPr>
        <w:numPr>
          <w:ilvl w:val="0"/>
          <w:numId w:val="9"/>
        </w:numPr>
        <w:jc w:val="center"/>
        <w:rPr>
          <w:b/>
          <w:lang w:val="ru-RU"/>
        </w:rPr>
      </w:pPr>
      <w:r w:rsidRPr="00E336F0">
        <w:rPr>
          <w:b/>
          <w:lang w:val="ru-RU"/>
        </w:rPr>
        <w:t>СУМА ДОГОВОРУ</w:t>
      </w:r>
    </w:p>
    <w:p w:rsidR="004D018F" w:rsidRPr="00E336F0" w:rsidRDefault="004D018F" w:rsidP="004D018F">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4D018F" w:rsidRPr="009761CD" w:rsidRDefault="004D018F" w:rsidP="004D018F">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4D018F" w:rsidRPr="00E336F0" w:rsidRDefault="004D018F" w:rsidP="004D018F">
      <w:pPr>
        <w:tabs>
          <w:tab w:val="left" w:pos="5760"/>
        </w:tabs>
        <w:jc w:val="both"/>
        <w:rPr>
          <w:lang w:val="ru-RU"/>
        </w:rPr>
      </w:pPr>
    </w:p>
    <w:p w:rsidR="004D018F" w:rsidRPr="00E336F0" w:rsidRDefault="004D018F" w:rsidP="004D018F">
      <w:pPr>
        <w:numPr>
          <w:ilvl w:val="0"/>
          <w:numId w:val="9"/>
        </w:numPr>
        <w:jc w:val="center"/>
        <w:rPr>
          <w:b/>
          <w:lang w:val="ru-RU"/>
        </w:rPr>
      </w:pPr>
      <w:r w:rsidRPr="00E336F0">
        <w:rPr>
          <w:b/>
          <w:lang w:val="ru-RU"/>
        </w:rPr>
        <w:t>ЦІНА ТОВАРУ</w:t>
      </w:r>
    </w:p>
    <w:p w:rsidR="004D018F" w:rsidRPr="00E336F0" w:rsidRDefault="004D018F" w:rsidP="004D018F">
      <w:pPr>
        <w:numPr>
          <w:ilvl w:val="1"/>
          <w:numId w:val="9"/>
        </w:numPr>
        <w:tabs>
          <w:tab w:val="left" w:pos="5760"/>
        </w:tabs>
        <w:jc w:val="both"/>
        <w:rPr>
          <w:lang w:val="ru-RU"/>
        </w:rPr>
      </w:pPr>
      <w:r w:rsidRPr="00E336F0">
        <w:rPr>
          <w:lang w:val="ru-RU"/>
        </w:rPr>
        <w:t>Постачальник відвантажує товар, що є предметом поставки за цим Договором, Покупцю за цінами, що визначені в п. 1.</w:t>
      </w:r>
      <w:r>
        <w:rPr>
          <w:lang w:val="ru-RU"/>
        </w:rPr>
        <w:t>1</w:t>
      </w:r>
      <w:r w:rsidRPr="00E336F0">
        <w:rPr>
          <w:lang w:val="ru-RU"/>
        </w:rPr>
        <w:t xml:space="preserve"> цього Договору, дійсними та незмінними протягом чинності цього Договору. </w:t>
      </w:r>
    </w:p>
    <w:p w:rsidR="004D018F" w:rsidRPr="00E336F0" w:rsidRDefault="004D018F" w:rsidP="004D018F">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4D018F" w:rsidRPr="00E336F0" w:rsidRDefault="004D018F" w:rsidP="004D018F">
      <w:pPr>
        <w:rPr>
          <w:b/>
          <w:lang w:val="ru-RU"/>
        </w:rPr>
      </w:pPr>
    </w:p>
    <w:p w:rsidR="004D018F" w:rsidRPr="00E336F0" w:rsidRDefault="004D018F" w:rsidP="004D018F">
      <w:pPr>
        <w:numPr>
          <w:ilvl w:val="0"/>
          <w:numId w:val="9"/>
        </w:numPr>
        <w:jc w:val="center"/>
        <w:rPr>
          <w:b/>
          <w:lang w:val="ru-RU"/>
        </w:rPr>
      </w:pPr>
      <w:r w:rsidRPr="00E336F0">
        <w:rPr>
          <w:b/>
          <w:lang w:val="ru-RU"/>
        </w:rPr>
        <w:t>УМОВИ РОЗРАХУНКУ</w:t>
      </w:r>
    </w:p>
    <w:p w:rsidR="004D018F" w:rsidRPr="00E336F0" w:rsidRDefault="004D018F" w:rsidP="004D018F">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4D018F" w:rsidRPr="00E336F0" w:rsidRDefault="004D018F" w:rsidP="004D018F">
      <w:pPr>
        <w:rPr>
          <w:bCs/>
          <w:lang w:val="ru-RU"/>
        </w:rPr>
      </w:pPr>
    </w:p>
    <w:p w:rsidR="004D018F" w:rsidRPr="00E336F0" w:rsidRDefault="004D018F" w:rsidP="004D018F">
      <w:pPr>
        <w:numPr>
          <w:ilvl w:val="0"/>
          <w:numId w:val="9"/>
        </w:numPr>
        <w:jc w:val="center"/>
        <w:rPr>
          <w:bCs/>
          <w:lang w:val="ru-RU"/>
        </w:rPr>
      </w:pPr>
      <w:r w:rsidRPr="00E336F0">
        <w:rPr>
          <w:b/>
        </w:rPr>
        <w:t>ПОСТАВКА ТОВАРУ</w:t>
      </w:r>
    </w:p>
    <w:p w:rsidR="004D018F" w:rsidRPr="00E336F0" w:rsidRDefault="004D018F" w:rsidP="004D018F">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4D018F" w:rsidRPr="00E336F0" w:rsidRDefault="004D018F" w:rsidP="004D018F">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4D018F" w:rsidRPr="00E336F0" w:rsidRDefault="004D018F" w:rsidP="004D018F">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4D018F" w:rsidRPr="00E336F0" w:rsidRDefault="004D018F" w:rsidP="004D018F">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4D018F" w:rsidRPr="00E336F0" w:rsidRDefault="004D018F" w:rsidP="004D018F">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r w:rsidRPr="00E6238F">
        <w:rPr>
          <w:rFonts w:cs="Calibri"/>
          <w:color w:val="000000"/>
        </w:rPr>
        <w:t xml:space="preserve"> </w:t>
      </w:r>
      <w:r w:rsidRPr="00E6238F">
        <w:rPr>
          <w:bCs/>
          <w:lang w:val="ru-RU"/>
        </w:rPr>
        <w:t>Поставка товару, що не відбулася через повітряну тривогу у строки визначені договором не вважається простроченням виконання зобов'язання із поставки товару, а санкції в цьому випадку до Постачальника за це не застосовуються.</w:t>
      </w:r>
    </w:p>
    <w:p w:rsidR="004D018F" w:rsidRPr="00E336F0" w:rsidRDefault="004D018F" w:rsidP="004D018F">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4D018F" w:rsidRPr="00935F6C" w:rsidRDefault="004D018F" w:rsidP="004D018F">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4D018F" w:rsidRPr="00935F6C" w:rsidRDefault="004D018F" w:rsidP="004D018F">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4D018F" w:rsidRPr="00E336F0" w:rsidRDefault="004D018F" w:rsidP="004D018F">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4D018F" w:rsidRPr="0099556F" w:rsidRDefault="004D018F" w:rsidP="004D018F">
      <w:pPr>
        <w:numPr>
          <w:ilvl w:val="1"/>
          <w:numId w:val="9"/>
        </w:numPr>
        <w:tabs>
          <w:tab w:val="left" w:pos="5760"/>
        </w:tabs>
        <w:jc w:val="both"/>
        <w:rPr>
          <w:bCs/>
          <w:lang w:val="ru-RU"/>
        </w:rPr>
      </w:pPr>
      <w:r w:rsidRPr="0099556F">
        <w:rPr>
          <w:bCs/>
          <w:lang w:val="ru-RU"/>
        </w:rPr>
        <w:t xml:space="preserve">Поставка Товару оформлюється </w:t>
      </w:r>
      <w:bookmarkStart w:id="0" w:name="_Hlk503020790"/>
      <w:r w:rsidRPr="0099556F">
        <w:rPr>
          <w:bCs/>
          <w:lang w:val="ru-RU"/>
        </w:rPr>
        <w:t>Первинними документами</w:t>
      </w:r>
      <w:bookmarkEnd w:id="0"/>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4D018F" w:rsidRPr="0099556F" w:rsidRDefault="004D018F" w:rsidP="004D018F">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4D018F" w:rsidRDefault="004D018F" w:rsidP="004D018F">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4D018F" w:rsidRDefault="004D018F" w:rsidP="004D018F">
      <w:pPr>
        <w:numPr>
          <w:ilvl w:val="1"/>
          <w:numId w:val="9"/>
        </w:numPr>
        <w:tabs>
          <w:tab w:val="left" w:pos="5760"/>
        </w:tabs>
        <w:jc w:val="both"/>
        <w:rPr>
          <w:bCs/>
          <w:lang w:val="ru-RU"/>
        </w:rPr>
      </w:pPr>
      <w:r w:rsidRPr="0099556F">
        <w:rPr>
          <w:bCs/>
          <w:lang w:val="ru-RU"/>
        </w:rPr>
        <w:t xml:space="preserve">Постачальник зобов'язується в момент передачі Товару Покупцеві надати останньому наступні документи: </w:t>
      </w:r>
      <w:r>
        <w:rPr>
          <w:bCs/>
          <w:lang w:val="ru-RU"/>
        </w:rPr>
        <w:t xml:space="preserve">рахунок, </w:t>
      </w:r>
      <w:r w:rsidRPr="0099556F">
        <w:rPr>
          <w:bCs/>
          <w:lang w:val="ru-RU"/>
        </w:rPr>
        <w:t xml:space="preserve">видаткову накладну, товаро-транспортну накладну, належним чином завірену </w:t>
      </w:r>
      <w:r w:rsidRPr="00E6238F">
        <w:rPr>
          <w:bCs/>
          <w:lang w:val="ru-RU"/>
        </w:rPr>
        <w:t>копію сертифіката (паспорта) якості або інший документ виробника, що підтверджує якість Товару згідно вимог чинного законодавства України</w:t>
      </w:r>
      <w:r w:rsidRPr="0099556F">
        <w:rPr>
          <w:bCs/>
          <w:lang w:val="ru-RU"/>
        </w:rPr>
        <w:t>. Податкова накладна у встановленому законодавством порядку, буде надана у термін відповідно до вимог чинного законодавства.</w:t>
      </w:r>
    </w:p>
    <w:p w:rsidR="004D018F" w:rsidRPr="0099556F" w:rsidRDefault="004D018F" w:rsidP="004D018F">
      <w:pPr>
        <w:numPr>
          <w:ilvl w:val="1"/>
          <w:numId w:val="9"/>
        </w:numPr>
        <w:tabs>
          <w:tab w:val="left" w:pos="5760"/>
        </w:tabs>
        <w:jc w:val="both"/>
        <w:rPr>
          <w:bCs/>
          <w:lang w:val="ru-RU"/>
        </w:rPr>
      </w:pPr>
      <w:r w:rsidRPr="00E67A2A">
        <w:rPr>
          <w:bCs/>
          <w:lang w:val="ru-RU"/>
        </w:rPr>
        <w:t>В день поставки (відвантаження) Товару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4D018F" w:rsidRPr="000A5728" w:rsidRDefault="004D018F" w:rsidP="004D018F">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w:t>
      </w:r>
      <w:r w:rsidRPr="000A5728">
        <w:rPr>
          <w:bCs/>
          <w:lang w:val="ru-RU"/>
        </w:rPr>
        <w:lastRenderedPageBreak/>
        <w:t>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4D018F" w:rsidRPr="000A5728" w:rsidRDefault="004D018F" w:rsidP="004D018F">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4D018F" w:rsidRPr="000A5728" w:rsidRDefault="004D018F" w:rsidP="004D018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4D018F" w:rsidRPr="000A5728" w:rsidRDefault="004D018F" w:rsidP="004D018F">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4D018F" w:rsidRPr="000A5728" w:rsidRDefault="004D018F" w:rsidP="004D018F">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4D018F" w:rsidRPr="000A5728" w:rsidRDefault="004D018F" w:rsidP="004D018F">
      <w:pPr>
        <w:tabs>
          <w:tab w:val="left" w:pos="5760"/>
        </w:tabs>
        <w:ind w:left="660"/>
        <w:contextualSpacing/>
        <w:jc w:val="both"/>
        <w:rPr>
          <w:noProof/>
          <w:color w:val="000000" w:themeColor="text1"/>
        </w:rPr>
      </w:pPr>
    </w:p>
    <w:p w:rsidR="004D018F" w:rsidRPr="000A5728" w:rsidRDefault="004D018F" w:rsidP="004D018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4D018F" w:rsidRPr="000A5728" w:rsidRDefault="004D018F" w:rsidP="004D018F">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4D018F" w:rsidRPr="00E336F0" w:rsidRDefault="004D018F" w:rsidP="004D018F">
      <w:pPr>
        <w:tabs>
          <w:tab w:val="left" w:pos="5760"/>
        </w:tabs>
        <w:jc w:val="both"/>
        <w:rPr>
          <w:bCs/>
          <w:lang w:val="ru-RU"/>
        </w:rPr>
      </w:pPr>
    </w:p>
    <w:p w:rsidR="004D018F" w:rsidRPr="00E336F0" w:rsidRDefault="004D018F" w:rsidP="004D018F">
      <w:pPr>
        <w:numPr>
          <w:ilvl w:val="0"/>
          <w:numId w:val="9"/>
        </w:numPr>
        <w:jc w:val="center"/>
        <w:rPr>
          <w:b/>
          <w:lang w:val="ru-RU"/>
        </w:rPr>
      </w:pPr>
      <w:r w:rsidRPr="00E336F0">
        <w:rPr>
          <w:b/>
          <w:lang w:val="ru-RU"/>
        </w:rPr>
        <w:t>ЯКІСТЬ ТОВАРУ</w:t>
      </w:r>
    </w:p>
    <w:p w:rsidR="004D018F" w:rsidRPr="00E336F0" w:rsidRDefault="004D018F" w:rsidP="004D018F">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4D018F" w:rsidRPr="00E336F0" w:rsidRDefault="004D018F" w:rsidP="004D018F">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4D018F" w:rsidRPr="00E336F0" w:rsidRDefault="004D018F" w:rsidP="004D018F">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4D018F" w:rsidRPr="00E336F0" w:rsidRDefault="004D018F" w:rsidP="004D018F">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4D018F" w:rsidRPr="00E336F0" w:rsidRDefault="004D018F" w:rsidP="004D018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4D018F" w:rsidRPr="00E336F0" w:rsidRDefault="004D018F" w:rsidP="004D018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D018F" w:rsidRPr="00E336F0" w:rsidRDefault="004D018F" w:rsidP="004D018F">
      <w:pPr>
        <w:numPr>
          <w:ilvl w:val="1"/>
          <w:numId w:val="9"/>
        </w:numPr>
        <w:suppressLineNumbers/>
        <w:jc w:val="both"/>
      </w:pPr>
      <w:r w:rsidRPr="00E336F0">
        <w:lastRenderedPageBreak/>
        <w:t>Заміна Товару в період гарантійного терміну підтверджується відповідним Актом, складеним представниками Сторін.</w:t>
      </w:r>
    </w:p>
    <w:p w:rsidR="004D018F" w:rsidRPr="00E336F0" w:rsidRDefault="004D018F" w:rsidP="004D018F">
      <w:pPr>
        <w:suppressLineNumbers/>
        <w:jc w:val="both"/>
      </w:pPr>
    </w:p>
    <w:p w:rsidR="004D018F" w:rsidRPr="00E336F0" w:rsidRDefault="004D018F" w:rsidP="004D018F">
      <w:pPr>
        <w:numPr>
          <w:ilvl w:val="0"/>
          <w:numId w:val="9"/>
        </w:numPr>
        <w:jc w:val="center"/>
        <w:rPr>
          <w:b/>
        </w:rPr>
      </w:pPr>
      <w:r w:rsidRPr="00E336F0">
        <w:rPr>
          <w:b/>
        </w:rPr>
        <w:t>ПРАВА ТА ОБОВ'ЯЗКИ СТОРІН</w:t>
      </w:r>
    </w:p>
    <w:p w:rsidR="004D018F" w:rsidRPr="00E336F0" w:rsidRDefault="004D018F" w:rsidP="004D018F">
      <w:pPr>
        <w:numPr>
          <w:ilvl w:val="1"/>
          <w:numId w:val="9"/>
        </w:numPr>
        <w:tabs>
          <w:tab w:val="left" w:pos="284"/>
          <w:tab w:val="left" w:pos="5760"/>
        </w:tabs>
        <w:jc w:val="both"/>
        <w:rPr>
          <w:bCs/>
          <w:lang w:val="ru-RU"/>
        </w:rPr>
      </w:pPr>
      <w:r w:rsidRPr="00E336F0">
        <w:rPr>
          <w:bCs/>
          <w:lang w:val="ru-RU"/>
        </w:rPr>
        <w:t xml:space="preserve">Покупець зобов'язаний: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4D018F" w:rsidRPr="00E336F0" w:rsidRDefault="004D018F" w:rsidP="004D018F">
      <w:pPr>
        <w:numPr>
          <w:ilvl w:val="1"/>
          <w:numId w:val="9"/>
        </w:numPr>
        <w:tabs>
          <w:tab w:val="left" w:pos="284"/>
          <w:tab w:val="left" w:pos="5760"/>
        </w:tabs>
        <w:jc w:val="both"/>
        <w:rPr>
          <w:bCs/>
          <w:lang w:val="ru-RU"/>
        </w:rPr>
      </w:pPr>
      <w:r w:rsidRPr="00E336F0">
        <w:rPr>
          <w:bCs/>
          <w:lang w:val="ru-RU"/>
        </w:rPr>
        <w:t xml:space="preserve"> Покупець має право:</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4D018F"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D018F" w:rsidRPr="00F317B0" w:rsidRDefault="004D018F" w:rsidP="004D018F">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4D018F" w:rsidRPr="00E336F0" w:rsidRDefault="004D018F" w:rsidP="004D018F">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4D018F" w:rsidRPr="00E336F0" w:rsidRDefault="004D018F" w:rsidP="004D018F">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4D018F" w:rsidRPr="00E336F0" w:rsidRDefault="004D018F" w:rsidP="004D018F">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4D018F" w:rsidRPr="00E336F0" w:rsidRDefault="004D018F" w:rsidP="004D018F">
      <w:pPr>
        <w:tabs>
          <w:tab w:val="left" w:pos="0"/>
          <w:tab w:val="left" w:pos="5760"/>
        </w:tabs>
        <w:jc w:val="both"/>
        <w:rPr>
          <w:b/>
          <w:color w:val="C0C0C0"/>
          <w:lang w:val="ru-RU"/>
        </w:rPr>
      </w:pPr>
      <w:r w:rsidRPr="00E336F0">
        <w:rPr>
          <w:b/>
          <w:color w:val="C0C0C0"/>
          <w:lang w:val="ru-RU"/>
        </w:rPr>
        <w:t xml:space="preserve">                                              </w:t>
      </w:r>
    </w:p>
    <w:p w:rsidR="004D018F" w:rsidRPr="00E336F0" w:rsidRDefault="004D018F" w:rsidP="004D018F">
      <w:pPr>
        <w:numPr>
          <w:ilvl w:val="0"/>
          <w:numId w:val="9"/>
        </w:numPr>
        <w:jc w:val="center"/>
        <w:rPr>
          <w:b/>
        </w:rPr>
      </w:pPr>
      <w:r w:rsidRPr="00E336F0">
        <w:rPr>
          <w:b/>
        </w:rPr>
        <w:t>ВІДПОВІДАЛЬНІСТЬ СТОРІН</w:t>
      </w:r>
      <w:r w:rsidRPr="00EE2B77">
        <w:rPr>
          <w:b/>
        </w:rPr>
        <w:t xml:space="preserve"> </w:t>
      </w:r>
      <w:r>
        <w:rPr>
          <w:b/>
        </w:rPr>
        <w:t>ТА ВИРІШЕННЯ СПОРІВ</w:t>
      </w:r>
    </w:p>
    <w:p w:rsidR="004D018F" w:rsidRPr="00E336F0" w:rsidRDefault="004D018F" w:rsidP="004D018F">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4D018F" w:rsidRPr="00E336F0" w:rsidRDefault="004D018F" w:rsidP="004D018F">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D018F" w:rsidRPr="00E336F0" w:rsidRDefault="004D018F" w:rsidP="004D018F">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4D018F" w:rsidRPr="00E336F0" w:rsidRDefault="004D018F" w:rsidP="004D018F">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4D018F" w:rsidRPr="00E336F0" w:rsidRDefault="004D018F" w:rsidP="004D018F">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4D018F" w:rsidRPr="00E336F0" w:rsidRDefault="004D018F" w:rsidP="004D018F">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4D018F" w:rsidRPr="00E336F0" w:rsidRDefault="004D018F" w:rsidP="004D018F">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4D018F" w:rsidRPr="00E336F0" w:rsidRDefault="004D018F" w:rsidP="004D018F">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4D018F" w:rsidRPr="00E336F0" w:rsidRDefault="004D018F" w:rsidP="004D018F">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D018F" w:rsidRPr="00E336F0" w:rsidRDefault="004D018F" w:rsidP="004D018F">
      <w:pPr>
        <w:numPr>
          <w:ilvl w:val="1"/>
          <w:numId w:val="9"/>
        </w:numPr>
        <w:tabs>
          <w:tab w:val="left" w:pos="5760"/>
        </w:tabs>
        <w:jc w:val="both"/>
        <w:rPr>
          <w:bCs/>
          <w:lang w:val="ru-RU"/>
        </w:rPr>
      </w:pPr>
      <w:r w:rsidRPr="00E336F0">
        <w:rPr>
          <w:bCs/>
          <w:lang w:val="ru-RU"/>
        </w:rPr>
        <w:lastRenderedPageBreak/>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D018F" w:rsidRPr="00EB16AB" w:rsidRDefault="004D018F" w:rsidP="004D018F">
      <w:pPr>
        <w:numPr>
          <w:ilvl w:val="0"/>
          <w:numId w:val="10"/>
        </w:numPr>
        <w:tabs>
          <w:tab w:val="left" w:pos="0"/>
          <w:tab w:val="left" w:pos="284"/>
          <w:tab w:val="left" w:pos="5760"/>
        </w:tabs>
        <w:ind w:left="0" w:firstLine="284"/>
        <w:jc w:val="both"/>
        <w:rPr>
          <w:lang w:val="ru-RU"/>
        </w:rPr>
      </w:pPr>
      <w:r w:rsidRPr="00EB16AB">
        <w:rPr>
          <w:lang w:val="ru-RU"/>
        </w:rPr>
        <w:t>прострочення виконання зобов’язань на строк більш ніж 30 (тридцять) календарних днів при поставці продукції;</w:t>
      </w:r>
    </w:p>
    <w:p w:rsidR="004D018F" w:rsidRPr="00EB16AB" w:rsidRDefault="004D018F" w:rsidP="004D018F">
      <w:pPr>
        <w:numPr>
          <w:ilvl w:val="0"/>
          <w:numId w:val="10"/>
        </w:numPr>
        <w:tabs>
          <w:tab w:val="left" w:pos="0"/>
          <w:tab w:val="left" w:pos="284"/>
          <w:tab w:val="left" w:pos="5760"/>
        </w:tabs>
        <w:ind w:left="0" w:firstLine="284"/>
        <w:jc w:val="both"/>
        <w:rPr>
          <w:lang w:val="ru-RU"/>
        </w:rPr>
      </w:pPr>
      <w:r w:rsidRPr="00EB16AB">
        <w:rPr>
          <w:lang w:val="ru-RU"/>
        </w:rPr>
        <w:t>неповернення авансових платежів відповідно до умов цього Договору;</w:t>
      </w:r>
    </w:p>
    <w:p w:rsidR="004D018F" w:rsidRPr="00EB16AB" w:rsidRDefault="004D018F" w:rsidP="004D018F">
      <w:pPr>
        <w:numPr>
          <w:ilvl w:val="0"/>
          <w:numId w:val="10"/>
        </w:numPr>
        <w:tabs>
          <w:tab w:val="left" w:pos="0"/>
          <w:tab w:val="left" w:pos="284"/>
          <w:tab w:val="left" w:pos="5760"/>
        </w:tabs>
        <w:ind w:left="0" w:firstLine="284"/>
        <w:jc w:val="both"/>
        <w:rPr>
          <w:lang w:val="ru-RU"/>
        </w:rPr>
      </w:pPr>
      <w:r w:rsidRPr="00EB16AB">
        <w:rPr>
          <w:lang w:val="ru-RU"/>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D018F" w:rsidRPr="00EB16AB" w:rsidRDefault="004D018F" w:rsidP="004D018F">
      <w:pPr>
        <w:numPr>
          <w:ilvl w:val="0"/>
          <w:numId w:val="10"/>
        </w:numPr>
        <w:tabs>
          <w:tab w:val="left" w:pos="0"/>
          <w:tab w:val="left" w:pos="284"/>
          <w:tab w:val="left" w:pos="5760"/>
        </w:tabs>
        <w:ind w:left="0" w:firstLine="284"/>
        <w:jc w:val="both"/>
        <w:rPr>
          <w:lang w:val="ru-RU"/>
        </w:rPr>
      </w:pPr>
      <w:r w:rsidRPr="00EB16AB">
        <w:rPr>
          <w:lang w:val="ru-RU"/>
        </w:rPr>
        <w:t>порушення умов цього Договору в частині виконання податкових зобов’язань, а саме:</w:t>
      </w:r>
    </w:p>
    <w:p w:rsidR="004D018F" w:rsidRDefault="004D018F" w:rsidP="004D018F">
      <w:pPr>
        <w:tabs>
          <w:tab w:val="left" w:pos="0"/>
          <w:tab w:val="left" w:pos="284"/>
          <w:tab w:val="left" w:pos="5760"/>
        </w:tabs>
        <w:ind w:left="284"/>
        <w:jc w:val="both"/>
        <w:rPr>
          <w:lang w:val="ru-RU"/>
        </w:rPr>
      </w:pPr>
      <w:r>
        <w:rPr>
          <w:lang w:val="ru-RU"/>
        </w:rPr>
        <w:t xml:space="preserve">а)  </w:t>
      </w:r>
      <w:r w:rsidRPr="00EB16AB">
        <w:rPr>
          <w:lang w:val="ru-RU"/>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4D018F" w:rsidRDefault="004D018F" w:rsidP="004D018F">
      <w:pPr>
        <w:tabs>
          <w:tab w:val="left" w:pos="0"/>
          <w:tab w:val="left" w:pos="284"/>
          <w:tab w:val="left" w:pos="5760"/>
        </w:tabs>
        <w:ind w:left="284"/>
        <w:jc w:val="both"/>
        <w:rPr>
          <w:color w:val="000000"/>
        </w:rPr>
      </w:pPr>
      <w:r>
        <w:rPr>
          <w:lang w:val="ru-RU"/>
        </w:rPr>
        <w:t xml:space="preserve">б)  </w:t>
      </w:r>
      <w:r w:rsidRPr="00EB16AB">
        <w:rPr>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D018F" w:rsidRDefault="004D018F" w:rsidP="004D018F">
      <w:pPr>
        <w:tabs>
          <w:tab w:val="left" w:pos="0"/>
          <w:tab w:val="left" w:pos="284"/>
          <w:tab w:val="left" w:pos="5760"/>
        </w:tabs>
        <w:ind w:left="284"/>
        <w:jc w:val="both"/>
        <w:rPr>
          <w:color w:val="000000"/>
        </w:rPr>
      </w:pPr>
      <w:r>
        <w:rPr>
          <w:color w:val="000000"/>
        </w:rPr>
        <w:t xml:space="preserve">в)      </w:t>
      </w:r>
      <w:r w:rsidRPr="00EB16AB">
        <w:rPr>
          <w:color w:val="000000"/>
        </w:rPr>
        <w:t xml:space="preserve"> відмова від усунення недоліків, в тому числі прихованих недоліків поставленої продукції, у порядку, передбаченому цим Договором;</w:t>
      </w:r>
    </w:p>
    <w:p w:rsidR="004D018F" w:rsidRPr="00EB16AB" w:rsidRDefault="004D018F" w:rsidP="004D018F">
      <w:pPr>
        <w:tabs>
          <w:tab w:val="left" w:pos="0"/>
          <w:tab w:val="left" w:pos="284"/>
          <w:tab w:val="left" w:pos="5760"/>
        </w:tabs>
        <w:ind w:left="284"/>
        <w:jc w:val="both"/>
        <w:rPr>
          <w:color w:val="000000"/>
        </w:rPr>
      </w:pPr>
      <w:r>
        <w:rPr>
          <w:color w:val="000000"/>
        </w:rPr>
        <w:t xml:space="preserve">г)    </w:t>
      </w:r>
      <w:r w:rsidRPr="00EB16AB">
        <w:rPr>
          <w:color w:val="000000"/>
        </w:rPr>
        <w:t xml:space="preserve"> невиконання та/або неналежне виконання гарантійних зобов’язань;</w:t>
      </w:r>
    </w:p>
    <w:p w:rsidR="004D018F" w:rsidRDefault="004D018F" w:rsidP="004D018F">
      <w:pPr>
        <w:tabs>
          <w:tab w:val="left" w:pos="5760"/>
        </w:tabs>
        <w:jc w:val="both"/>
        <w:rPr>
          <w:color w:val="000000"/>
        </w:rPr>
      </w:pPr>
      <w:r>
        <w:rPr>
          <w:color w:val="000000"/>
        </w:rPr>
        <w:t xml:space="preserve">     д)    </w:t>
      </w:r>
      <w:r w:rsidRPr="00EB16AB">
        <w:rPr>
          <w:color w:val="000000"/>
        </w:rPr>
        <w:t>розголошення передбаченої умовами цього Договору конфіденційної інформації та іншої інформації з обмеженим доступом;</w:t>
      </w:r>
    </w:p>
    <w:p w:rsidR="004D018F" w:rsidRPr="00EB16AB" w:rsidRDefault="004D018F" w:rsidP="004D018F">
      <w:pPr>
        <w:tabs>
          <w:tab w:val="left" w:pos="5760"/>
        </w:tabs>
        <w:jc w:val="both"/>
        <w:rPr>
          <w:color w:val="000000"/>
        </w:rPr>
      </w:pPr>
      <w:r>
        <w:rPr>
          <w:color w:val="000000"/>
        </w:rPr>
        <w:t xml:space="preserve">     е)   </w:t>
      </w:r>
      <w:r w:rsidRPr="00EB16AB">
        <w:rPr>
          <w:color w:val="000000"/>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w:t>
      </w:r>
    </w:p>
    <w:p w:rsidR="004D018F" w:rsidRPr="00EB16AB" w:rsidRDefault="004D018F" w:rsidP="004D018F">
      <w:pPr>
        <w:numPr>
          <w:ilvl w:val="1"/>
          <w:numId w:val="9"/>
        </w:numPr>
        <w:tabs>
          <w:tab w:val="left" w:pos="5760"/>
        </w:tabs>
        <w:jc w:val="both"/>
        <w:rPr>
          <w:bCs/>
          <w:lang w:val="ru-RU"/>
        </w:rPr>
      </w:pPr>
      <w:r w:rsidRPr="00EB16AB">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D018F" w:rsidRPr="00EB16AB" w:rsidRDefault="004D018F" w:rsidP="004D018F">
      <w:pPr>
        <w:numPr>
          <w:ilvl w:val="1"/>
          <w:numId w:val="9"/>
        </w:numPr>
        <w:tabs>
          <w:tab w:val="left" w:pos="5760"/>
        </w:tabs>
        <w:jc w:val="both"/>
        <w:rPr>
          <w:bCs/>
          <w:lang w:val="ru-RU"/>
        </w:rPr>
      </w:pPr>
      <w:r w:rsidRPr="00EB16AB">
        <w:rPr>
          <w:bCs/>
          <w:lang w:val="ru-RU"/>
        </w:rPr>
        <w:t>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w:t>
      </w:r>
    </w:p>
    <w:p w:rsidR="004D018F" w:rsidRPr="00E336F0" w:rsidRDefault="004D018F" w:rsidP="004D018F">
      <w:pPr>
        <w:tabs>
          <w:tab w:val="left" w:pos="5760"/>
        </w:tabs>
        <w:ind w:left="284"/>
        <w:jc w:val="both"/>
        <w:rPr>
          <w:bCs/>
          <w:lang w:val="ru-RU"/>
        </w:rPr>
      </w:pPr>
    </w:p>
    <w:p w:rsidR="004D018F" w:rsidRPr="00E336F0" w:rsidRDefault="004D018F" w:rsidP="004D018F">
      <w:pPr>
        <w:tabs>
          <w:tab w:val="left" w:pos="5760"/>
        </w:tabs>
        <w:jc w:val="both"/>
        <w:rPr>
          <w:bCs/>
          <w:lang w:val="ru-RU"/>
        </w:rPr>
      </w:pPr>
    </w:p>
    <w:p w:rsidR="004D018F" w:rsidRPr="00E336F0" w:rsidRDefault="004D018F" w:rsidP="004D018F">
      <w:pPr>
        <w:numPr>
          <w:ilvl w:val="0"/>
          <w:numId w:val="9"/>
        </w:numPr>
        <w:jc w:val="center"/>
        <w:rPr>
          <w:b/>
        </w:rPr>
      </w:pPr>
      <w:r w:rsidRPr="00E336F0">
        <w:rPr>
          <w:b/>
        </w:rPr>
        <w:t>ОБСТАВИНИ НЕПЕРЕБОРНОЇ СИЛИ</w:t>
      </w:r>
    </w:p>
    <w:p w:rsidR="004D018F" w:rsidRPr="00E336F0" w:rsidRDefault="004D018F" w:rsidP="004D018F">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D018F" w:rsidRPr="00E336F0" w:rsidRDefault="004D018F" w:rsidP="004D018F">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D018F" w:rsidRPr="00E336F0" w:rsidRDefault="004D018F" w:rsidP="004D018F">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4D018F" w:rsidRPr="00E336F0" w:rsidRDefault="004D018F" w:rsidP="004D018F">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D018F" w:rsidRPr="00E336F0" w:rsidRDefault="004D018F" w:rsidP="004D018F">
      <w:pPr>
        <w:tabs>
          <w:tab w:val="left" w:pos="5760"/>
        </w:tabs>
        <w:jc w:val="both"/>
        <w:rPr>
          <w:bCs/>
          <w:lang w:val="ru-RU"/>
        </w:rPr>
      </w:pPr>
    </w:p>
    <w:p w:rsidR="004D018F" w:rsidRPr="00E336F0" w:rsidRDefault="004D018F" w:rsidP="004D018F">
      <w:pPr>
        <w:numPr>
          <w:ilvl w:val="0"/>
          <w:numId w:val="9"/>
        </w:numPr>
        <w:jc w:val="center"/>
        <w:rPr>
          <w:b/>
        </w:rPr>
      </w:pPr>
      <w:r w:rsidRPr="00E336F0">
        <w:rPr>
          <w:b/>
        </w:rPr>
        <w:t>ПОРЯДОК ВНЕСЕННЯ ЗМІН ДО ДОГОВОРУ</w:t>
      </w:r>
    </w:p>
    <w:p w:rsidR="004D018F" w:rsidRPr="00E336F0" w:rsidRDefault="004D018F" w:rsidP="004D018F">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4D018F" w:rsidRPr="00E336F0" w:rsidRDefault="004D018F" w:rsidP="004D018F">
      <w:pPr>
        <w:numPr>
          <w:ilvl w:val="1"/>
          <w:numId w:val="9"/>
        </w:numPr>
        <w:tabs>
          <w:tab w:val="left" w:pos="5760"/>
        </w:tabs>
        <w:jc w:val="both"/>
        <w:rPr>
          <w:bCs/>
          <w:lang w:val="ru-RU"/>
        </w:rPr>
      </w:pPr>
      <w:r w:rsidRPr="00E336F0">
        <w:rPr>
          <w:bCs/>
          <w:lang w:val="ru-RU"/>
        </w:rPr>
        <w:lastRenderedPageBreak/>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4D018F" w:rsidRPr="00E336F0" w:rsidRDefault="004D018F" w:rsidP="004D018F">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D018F" w:rsidRPr="00E336F0" w:rsidRDefault="004D018F" w:rsidP="004D018F">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D018F" w:rsidRPr="00E336F0" w:rsidRDefault="004D018F" w:rsidP="004D018F">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4D018F" w:rsidRPr="00E336F0" w:rsidRDefault="004D018F" w:rsidP="004D018F">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4D018F" w:rsidRPr="00E336F0" w:rsidRDefault="004D018F" w:rsidP="004D018F">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4D018F" w:rsidRPr="00E336F0" w:rsidRDefault="004D018F" w:rsidP="004D018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4D018F" w:rsidRPr="00E336F0" w:rsidRDefault="004D018F" w:rsidP="004D018F">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4D018F" w:rsidRPr="00E336F0" w:rsidRDefault="004D018F" w:rsidP="004D018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D018F" w:rsidRPr="00E336F0" w:rsidRDefault="004D018F" w:rsidP="004D018F">
      <w:pPr>
        <w:jc w:val="both"/>
        <w:rPr>
          <w:bCs/>
          <w:lang w:val="ru-RU"/>
        </w:rPr>
      </w:pPr>
      <w:r w:rsidRPr="00E336F0">
        <w:rPr>
          <w:bCs/>
          <w:lang w:val="ru-RU"/>
        </w:rPr>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w:t>
      </w:r>
      <w:r w:rsidRPr="00E336F0">
        <w:rPr>
          <w:bCs/>
          <w:lang w:val="ru-RU"/>
        </w:rPr>
        <w:lastRenderedPageBreak/>
        <w:t>уповноважена надавати відповідну інформацію тощо), які підтверджують інформацію, викладену у супровідному листі.</w:t>
      </w:r>
    </w:p>
    <w:p w:rsidR="004D018F" w:rsidRPr="00E336F0" w:rsidRDefault="004D018F" w:rsidP="004D018F">
      <w:pPr>
        <w:jc w:val="both"/>
        <w:rPr>
          <w:bCs/>
          <w:lang w:val="ru-RU"/>
        </w:rPr>
      </w:pPr>
      <w:r w:rsidRPr="00E336F0">
        <w:rPr>
          <w:bCs/>
          <w:lang w:val="ru-RU"/>
        </w:rPr>
        <w:t>4) продовження строку дії договору про закупівлю та</w:t>
      </w:r>
      <w:r w:rsidR="00822067">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018F" w:rsidRPr="00E336F0" w:rsidRDefault="004D018F" w:rsidP="004D018F">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D018F" w:rsidRPr="00E336F0" w:rsidRDefault="004D018F" w:rsidP="004D018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4D018F" w:rsidRPr="00E336F0" w:rsidRDefault="004D018F" w:rsidP="004D018F">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018F" w:rsidRPr="00E336F0" w:rsidRDefault="004D018F" w:rsidP="004D018F">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018F" w:rsidRPr="00E336F0" w:rsidRDefault="004D018F" w:rsidP="004D018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4D018F" w:rsidRPr="00E336F0" w:rsidRDefault="004D018F" w:rsidP="004D018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4D018F" w:rsidRPr="00E336F0" w:rsidRDefault="004D018F" w:rsidP="004D018F">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4D018F" w:rsidRDefault="004D018F" w:rsidP="004D018F">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4D018F" w:rsidRPr="00D7757C" w:rsidRDefault="004D018F" w:rsidP="004D018F">
      <w:pPr>
        <w:numPr>
          <w:ilvl w:val="1"/>
          <w:numId w:val="9"/>
        </w:numPr>
        <w:tabs>
          <w:tab w:val="left" w:pos="5760"/>
        </w:tabs>
        <w:jc w:val="both"/>
        <w:rPr>
          <w:bCs/>
          <w:lang w:val="ru-RU"/>
        </w:rPr>
      </w:pPr>
      <w:r w:rsidRPr="00D7757C">
        <w:rPr>
          <w:bCs/>
          <w:lang w:val="ru-RU"/>
        </w:rPr>
        <w:t>Даний Договір може бути розірваний з ініціативи Покупця шляхом письмового повідомлення Постачальника за 20 календарних днів у разі:</w:t>
      </w:r>
    </w:p>
    <w:p w:rsidR="004D018F" w:rsidRPr="00D7757C" w:rsidRDefault="004D018F" w:rsidP="004D018F">
      <w:pPr>
        <w:numPr>
          <w:ilvl w:val="0"/>
          <w:numId w:val="10"/>
        </w:numPr>
        <w:tabs>
          <w:tab w:val="left" w:pos="0"/>
          <w:tab w:val="left" w:pos="284"/>
          <w:tab w:val="left" w:pos="5760"/>
        </w:tabs>
        <w:ind w:left="0" w:firstLine="284"/>
        <w:jc w:val="both"/>
        <w:rPr>
          <w:lang w:val="ru-RU"/>
        </w:rPr>
      </w:pPr>
      <w:r w:rsidRPr="00D7757C">
        <w:rPr>
          <w:lang w:val="ru-RU"/>
        </w:rPr>
        <w:t>порушення Постачальником своїх зобовязань за даним Договором;</w:t>
      </w:r>
    </w:p>
    <w:p w:rsidR="004D018F" w:rsidRPr="00D7757C" w:rsidRDefault="004D018F" w:rsidP="004D018F">
      <w:pPr>
        <w:numPr>
          <w:ilvl w:val="0"/>
          <w:numId w:val="10"/>
        </w:numPr>
        <w:tabs>
          <w:tab w:val="left" w:pos="0"/>
          <w:tab w:val="left" w:pos="284"/>
          <w:tab w:val="left" w:pos="5760"/>
        </w:tabs>
        <w:ind w:left="0" w:firstLine="284"/>
        <w:jc w:val="both"/>
        <w:rPr>
          <w:lang w:val="ru-RU"/>
        </w:rPr>
      </w:pPr>
      <w:r w:rsidRPr="00D7757C">
        <w:rPr>
          <w:lang w:val="ru-RU"/>
        </w:rPr>
        <w:t>відсутність потреби Покупця в подальшій закупівлі товару згідно даного Договору;зменшення фінансування витрат Покупця на закупівлю товару згідно даного Договору;</w:t>
      </w:r>
    </w:p>
    <w:p w:rsidR="004D018F" w:rsidRPr="00D7757C" w:rsidRDefault="004D018F" w:rsidP="004D018F">
      <w:pPr>
        <w:numPr>
          <w:ilvl w:val="0"/>
          <w:numId w:val="10"/>
        </w:numPr>
        <w:tabs>
          <w:tab w:val="left" w:pos="0"/>
          <w:tab w:val="left" w:pos="284"/>
          <w:tab w:val="left" w:pos="5760"/>
        </w:tabs>
        <w:ind w:left="0" w:firstLine="284"/>
        <w:jc w:val="both"/>
        <w:rPr>
          <w:lang w:val="ru-RU"/>
        </w:rPr>
      </w:pPr>
      <w:r w:rsidRPr="00D7757C">
        <w:rPr>
          <w:lang w:val="ru-RU"/>
        </w:rPr>
        <w:t>відмова Постачальника зменшити ціну на товар у разі зменшення такої ціни на ринку.</w:t>
      </w:r>
    </w:p>
    <w:p w:rsidR="004D018F" w:rsidRPr="00D7757C" w:rsidRDefault="004D018F" w:rsidP="004D018F">
      <w:pPr>
        <w:numPr>
          <w:ilvl w:val="1"/>
          <w:numId w:val="9"/>
        </w:numPr>
        <w:tabs>
          <w:tab w:val="left" w:pos="5760"/>
        </w:tabs>
        <w:jc w:val="both"/>
        <w:rPr>
          <w:bCs/>
          <w:lang w:val="ru-RU"/>
        </w:rPr>
      </w:pPr>
      <w:r w:rsidRPr="00D7757C">
        <w:rPr>
          <w:bCs/>
          <w:lang w:val="ru-RU"/>
        </w:rPr>
        <w:t>Даний Договір вважається розірваним через 20 календарних днів з моменту направлення Покупцем письмового повідомлення Постачальнику про розірвання даного Договору.</w:t>
      </w:r>
    </w:p>
    <w:p w:rsidR="004D018F" w:rsidRPr="00E336F0" w:rsidRDefault="004D018F" w:rsidP="004D018F">
      <w:pPr>
        <w:tabs>
          <w:tab w:val="left" w:pos="5760"/>
        </w:tabs>
        <w:ind w:left="284"/>
        <w:jc w:val="both"/>
        <w:rPr>
          <w:bCs/>
          <w:lang w:val="ru-RU"/>
        </w:rPr>
      </w:pPr>
    </w:p>
    <w:p w:rsidR="004D018F" w:rsidRPr="00E336F0" w:rsidRDefault="004D018F" w:rsidP="004D018F">
      <w:pPr>
        <w:tabs>
          <w:tab w:val="left" w:pos="5760"/>
        </w:tabs>
        <w:ind w:left="284"/>
        <w:jc w:val="both"/>
        <w:rPr>
          <w:bCs/>
          <w:lang w:val="ru-RU"/>
        </w:rPr>
      </w:pPr>
    </w:p>
    <w:p w:rsidR="004D018F" w:rsidRPr="00E336F0" w:rsidRDefault="004D018F" w:rsidP="004D018F">
      <w:pPr>
        <w:numPr>
          <w:ilvl w:val="0"/>
          <w:numId w:val="9"/>
        </w:numPr>
        <w:jc w:val="center"/>
        <w:rPr>
          <w:b/>
        </w:rPr>
      </w:pPr>
      <w:r w:rsidRPr="00E336F0">
        <w:rPr>
          <w:b/>
        </w:rPr>
        <w:t>ІНШІ УМОВИ</w:t>
      </w:r>
    </w:p>
    <w:p w:rsidR="004D018F" w:rsidRPr="00EB16AB" w:rsidRDefault="004D018F" w:rsidP="004D018F">
      <w:pPr>
        <w:numPr>
          <w:ilvl w:val="1"/>
          <w:numId w:val="9"/>
        </w:numPr>
        <w:tabs>
          <w:tab w:val="left" w:pos="5760"/>
        </w:tabs>
        <w:jc w:val="both"/>
        <w:rPr>
          <w:bCs/>
          <w:lang w:val="ru-RU"/>
        </w:rPr>
      </w:pPr>
      <w:r w:rsidRPr="00EB16AB">
        <w:rPr>
          <w:bCs/>
          <w:lang w:val="ru-RU"/>
        </w:rPr>
        <w:t xml:space="preserve">Договір набирає чинності з моменту підписання його Сторонами та діє до </w:t>
      </w:r>
      <w:r w:rsidRPr="00EB16AB">
        <w:rPr>
          <w:b/>
          <w:bCs/>
          <w:lang w:val="ru-RU"/>
        </w:rPr>
        <w:t>31 грудня 202</w:t>
      </w:r>
      <w:r>
        <w:rPr>
          <w:b/>
          <w:bCs/>
          <w:lang w:val="ru-RU"/>
        </w:rPr>
        <w:t>4</w:t>
      </w:r>
      <w:r w:rsidRPr="00EB16AB">
        <w:rPr>
          <w:b/>
          <w:bCs/>
          <w:lang w:val="ru-RU"/>
        </w:rPr>
        <w:t xml:space="preserve"> року</w:t>
      </w:r>
      <w:r w:rsidRPr="00EB16AB">
        <w:rPr>
          <w:bCs/>
          <w:lang w:val="ru-RU"/>
        </w:rPr>
        <w:t xml:space="preserve">, але в будь-якому випадку до повного виконання сторонами своїх зобов’язань за цим договором. </w:t>
      </w:r>
    </w:p>
    <w:p w:rsidR="004D018F" w:rsidRPr="00EB16AB" w:rsidRDefault="004D018F" w:rsidP="004D018F">
      <w:pPr>
        <w:numPr>
          <w:ilvl w:val="1"/>
          <w:numId w:val="9"/>
        </w:numPr>
        <w:tabs>
          <w:tab w:val="left" w:pos="5760"/>
        </w:tabs>
        <w:jc w:val="both"/>
        <w:rPr>
          <w:bCs/>
          <w:lang w:val="ru-RU"/>
        </w:rPr>
      </w:pPr>
      <w:r w:rsidRPr="00EB16AB">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4D018F" w:rsidRPr="00EB16AB" w:rsidRDefault="004D018F" w:rsidP="004D018F">
      <w:pPr>
        <w:numPr>
          <w:ilvl w:val="1"/>
          <w:numId w:val="9"/>
        </w:numPr>
        <w:tabs>
          <w:tab w:val="left" w:pos="5760"/>
        </w:tabs>
        <w:jc w:val="both"/>
        <w:rPr>
          <w:bCs/>
          <w:lang w:val="ru-RU"/>
        </w:rPr>
      </w:pPr>
      <w:r w:rsidRPr="00EB16AB">
        <w:rPr>
          <w:bCs/>
          <w:lang w:val="ru-RU"/>
        </w:rPr>
        <w:lastRenderedPageBreak/>
        <w:t xml:space="preserve">Даний Договір складений і підписаний у 2-х примірниках, що мають однакову юридичну силу. Доповнення, додатки і зміни до даного Договору є дійсними, якщо вони складені в письмовій формі і підписані уповноваженими представниками Сторін. </w:t>
      </w:r>
    </w:p>
    <w:p w:rsidR="004D018F" w:rsidRDefault="004D018F" w:rsidP="004D018F">
      <w:pPr>
        <w:numPr>
          <w:ilvl w:val="1"/>
          <w:numId w:val="9"/>
        </w:numPr>
        <w:tabs>
          <w:tab w:val="left" w:pos="5760"/>
        </w:tabs>
        <w:jc w:val="both"/>
        <w:rPr>
          <w:bCs/>
          <w:lang w:val="ru-RU"/>
        </w:rPr>
      </w:pPr>
      <w:r w:rsidRPr="00EB16AB">
        <w:rPr>
          <w:bCs/>
          <w:lang w:val="ru-RU"/>
        </w:rPr>
        <w:t>Сторони є платниками податку на прибуток на загальних умовах.</w:t>
      </w:r>
    </w:p>
    <w:p w:rsidR="004D018F" w:rsidRPr="00EB16AB" w:rsidRDefault="004D018F" w:rsidP="004D018F">
      <w:pPr>
        <w:tabs>
          <w:tab w:val="left" w:pos="5760"/>
        </w:tabs>
        <w:ind w:left="284"/>
        <w:jc w:val="both"/>
        <w:rPr>
          <w:bCs/>
          <w:lang w:val="ru-RU"/>
        </w:rPr>
      </w:pPr>
    </w:p>
    <w:p w:rsidR="004D018F" w:rsidRPr="00E336F0" w:rsidRDefault="004D018F" w:rsidP="004D018F">
      <w:pPr>
        <w:tabs>
          <w:tab w:val="left" w:pos="5760"/>
        </w:tabs>
        <w:jc w:val="both"/>
        <w:rPr>
          <w:bCs/>
          <w:lang w:val="ru-RU"/>
        </w:rPr>
      </w:pPr>
    </w:p>
    <w:p w:rsidR="004D018F" w:rsidRPr="00E336F0" w:rsidRDefault="004D018F" w:rsidP="004D018F">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4D018F" w:rsidRPr="00E336F0" w:rsidTr="000A0757">
        <w:trPr>
          <w:trHeight w:val="4407"/>
        </w:trPr>
        <w:tc>
          <w:tcPr>
            <w:tcW w:w="5495" w:type="dxa"/>
          </w:tcPr>
          <w:p w:rsidR="004D018F" w:rsidRPr="00E336F0" w:rsidRDefault="004D018F" w:rsidP="000A0757">
            <w:pPr>
              <w:rPr>
                <w:b/>
                <w:lang w:val="ru-RU"/>
              </w:rPr>
            </w:pPr>
            <w:r w:rsidRPr="00E336F0">
              <w:rPr>
                <w:b/>
                <w:lang w:val="ru-RU"/>
              </w:rPr>
              <w:t>Постачальник:</w:t>
            </w:r>
          </w:p>
          <w:p w:rsidR="004D018F" w:rsidRPr="00E336F0" w:rsidRDefault="004D018F" w:rsidP="000A0757">
            <w:pPr>
              <w:rPr>
                <w:b/>
                <w:lang w:val="ru-RU"/>
              </w:rPr>
            </w:pPr>
            <w:r w:rsidRPr="00E336F0">
              <w:rPr>
                <w:b/>
                <w:lang w:val="ru-RU"/>
              </w:rPr>
              <w:t>____________________________</w:t>
            </w:r>
          </w:p>
          <w:p w:rsidR="004D018F" w:rsidRPr="00E336F0" w:rsidRDefault="004D018F" w:rsidP="000A0757">
            <w:pPr>
              <w:rPr>
                <w:b/>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p>
          <w:p w:rsidR="004D018F" w:rsidRPr="00E336F0" w:rsidRDefault="004D018F" w:rsidP="000A0757">
            <w:pPr>
              <w:rPr>
                <w:b/>
                <w:lang w:val="ru-RU"/>
              </w:rPr>
            </w:pPr>
            <w:r w:rsidRPr="00E336F0">
              <w:rPr>
                <w:b/>
                <w:lang w:val="ru-RU"/>
              </w:rPr>
              <w:t>Директор</w:t>
            </w:r>
          </w:p>
          <w:p w:rsidR="004D018F" w:rsidRPr="00E336F0" w:rsidRDefault="004D018F" w:rsidP="000A0757">
            <w:pPr>
              <w:rPr>
                <w:lang w:val="ru-RU"/>
              </w:rPr>
            </w:pPr>
          </w:p>
          <w:p w:rsidR="004D018F" w:rsidRPr="00E336F0" w:rsidRDefault="004D018F" w:rsidP="000A0757">
            <w:pPr>
              <w:rPr>
                <w:lang w:val="ru-RU"/>
              </w:rPr>
            </w:pPr>
          </w:p>
          <w:p w:rsidR="004D018F" w:rsidRPr="00E336F0" w:rsidRDefault="004D018F" w:rsidP="000A0757">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4D018F" w:rsidRPr="00E336F0" w:rsidRDefault="004D018F" w:rsidP="000A0757">
            <w:pPr>
              <w:rPr>
                <w:b/>
              </w:rPr>
            </w:pPr>
            <w:r w:rsidRPr="00E336F0">
              <w:rPr>
                <w:b/>
                <w:lang w:val="ru-RU"/>
              </w:rPr>
              <w:t>М.П.</w:t>
            </w:r>
          </w:p>
        </w:tc>
        <w:tc>
          <w:tcPr>
            <w:tcW w:w="4693" w:type="dxa"/>
          </w:tcPr>
          <w:p w:rsidR="004D018F" w:rsidRPr="00E336F0" w:rsidRDefault="004D018F" w:rsidP="000A0757">
            <w:pPr>
              <w:rPr>
                <w:b/>
                <w:lang w:val="ru-RU"/>
              </w:rPr>
            </w:pPr>
            <w:r w:rsidRPr="00E336F0">
              <w:rPr>
                <w:b/>
                <w:lang w:val="ru-RU"/>
              </w:rPr>
              <w:t>Покупець:</w:t>
            </w:r>
          </w:p>
          <w:p w:rsidR="004D018F" w:rsidRPr="00E336F0" w:rsidRDefault="004D018F" w:rsidP="000A0757">
            <w:pPr>
              <w:rPr>
                <w:b/>
                <w:bCs/>
                <w:lang w:val="ru-RU"/>
              </w:rPr>
            </w:pPr>
            <w:r w:rsidRPr="00E336F0">
              <w:rPr>
                <w:b/>
                <w:bCs/>
                <w:lang w:val="ru-RU"/>
              </w:rPr>
              <w:t>АТ «Прикарпаттяобленерго»</w:t>
            </w:r>
          </w:p>
          <w:p w:rsidR="004D018F" w:rsidRPr="00E336F0" w:rsidRDefault="004D018F" w:rsidP="000A0757">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4D018F" w:rsidRPr="00E336F0" w:rsidRDefault="004D018F" w:rsidP="000A0757">
            <w:pPr>
              <w:rPr>
                <w:lang w:val="ru-RU"/>
              </w:rPr>
            </w:pPr>
            <w:r w:rsidRPr="00E336F0">
              <w:rPr>
                <w:lang w:val="ru-RU"/>
              </w:rPr>
              <w:t>вул. Індустріальна, 34</w:t>
            </w:r>
          </w:p>
          <w:p w:rsidR="004D018F" w:rsidRPr="00E336F0" w:rsidRDefault="004D018F" w:rsidP="000A0757">
            <w:pPr>
              <w:rPr>
                <w:lang w:val="ru-RU"/>
              </w:rPr>
            </w:pPr>
            <w:r w:rsidRPr="00E336F0">
              <w:rPr>
                <w:lang w:val="ru-RU"/>
              </w:rPr>
              <w:t>IBAN UA023365030000026001300018152</w:t>
            </w:r>
          </w:p>
          <w:p w:rsidR="004D018F" w:rsidRPr="00E336F0" w:rsidRDefault="004D018F" w:rsidP="000A0757">
            <w:pPr>
              <w:rPr>
                <w:lang w:val="ru-RU"/>
              </w:rPr>
            </w:pPr>
            <w:r w:rsidRPr="00E336F0">
              <w:rPr>
                <w:lang w:val="ru-RU"/>
              </w:rPr>
              <w:t xml:space="preserve">в ТВБВ 10008/0143 м.Івано-Франківська </w:t>
            </w:r>
          </w:p>
          <w:p w:rsidR="004D018F" w:rsidRPr="00E336F0" w:rsidRDefault="004D018F" w:rsidP="000A0757">
            <w:pPr>
              <w:rPr>
                <w:lang w:val="ru-RU"/>
              </w:rPr>
            </w:pPr>
            <w:r w:rsidRPr="00E336F0">
              <w:rPr>
                <w:lang w:val="ru-RU"/>
              </w:rPr>
              <w:t xml:space="preserve">Філії Івано-Франківське </w:t>
            </w:r>
          </w:p>
          <w:p w:rsidR="004D018F" w:rsidRPr="00E336F0" w:rsidRDefault="004D018F" w:rsidP="000A0757">
            <w:pPr>
              <w:rPr>
                <w:lang w:val="ru-RU"/>
              </w:rPr>
            </w:pPr>
            <w:r w:rsidRPr="00E336F0">
              <w:rPr>
                <w:lang w:val="ru-RU"/>
              </w:rPr>
              <w:t>обласне управління АТ "Ощадбанк"</w:t>
            </w:r>
          </w:p>
          <w:p w:rsidR="004D018F" w:rsidRPr="00E336F0" w:rsidRDefault="004D018F" w:rsidP="000A0757">
            <w:pPr>
              <w:rPr>
                <w:lang w:val="ru-RU"/>
              </w:rPr>
            </w:pPr>
            <w:r w:rsidRPr="00E336F0">
              <w:rPr>
                <w:lang w:val="ru-RU"/>
              </w:rPr>
              <w:t>ЄДРПОУ 00131564</w:t>
            </w:r>
          </w:p>
          <w:p w:rsidR="004D018F" w:rsidRPr="00E336F0" w:rsidRDefault="004D018F" w:rsidP="000A0757">
            <w:pPr>
              <w:rPr>
                <w:lang w:val="ru-RU"/>
              </w:rPr>
            </w:pPr>
            <w:r w:rsidRPr="00E336F0">
              <w:rPr>
                <w:lang w:val="ru-RU"/>
              </w:rPr>
              <w:t>ІПН 001315609158</w:t>
            </w:r>
          </w:p>
          <w:p w:rsidR="004D018F" w:rsidRPr="00E336F0" w:rsidRDefault="004D018F" w:rsidP="000A0757">
            <w:pPr>
              <w:rPr>
                <w:lang w:val="ru-RU"/>
              </w:rPr>
            </w:pPr>
          </w:p>
          <w:p w:rsidR="004D018F" w:rsidRPr="00E336F0" w:rsidRDefault="004D018F" w:rsidP="000A0757">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4D018F" w:rsidRPr="00E336F0" w:rsidRDefault="004D018F" w:rsidP="000A0757">
            <w:pPr>
              <w:rPr>
                <w:b/>
                <w:lang w:val="ru-RU"/>
              </w:rPr>
            </w:pPr>
          </w:p>
          <w:p w:rsidR="004D018F" w:rsidRPr="00E336F0" w:rsidRDefault="004D018F" w:rsidP="000A0757">
            <w:pPr>
              <w:rPr>
                <w:b/>
                <w:lang w:val="ru-RU"/>
              </w:rPr>
            </w:pPr>
          </w:p>
          <w:p w:rsidR="004D018F" w:rsidRPr="00E336F0" w:rsidRDefault="004D018F" w:rsidP="000A0757">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4D018F" w:rsidRPr="00E336F0" w:rsidRDefault="004D018F" w:rsidP="000A0757">
            <w:pPr>
              <w:rPr>
                <w:b/>
                <w:lang w:val="en-US"/>
              </w:rPr>
            </w:pPr>
            <w:r w:rsidRPr="00E336F0">
              <w:rPr>
                <w:b/>
                <w:lang w:val="ru-RU"/>
              </w:rPr>
              <w:t>М.П.</w:t>
            </w:r>
          </w:p>
          <w:p w:rsidR="004D018F" w:rsidRPr="00E336F0" w:rsidRDefault="004D018F" w:rsidP="000A0757">
            <w:pPr>
              <w:rPr>
                <w:b/>
              </w:rPr>
            </w:pPr>
          </w:p>
        </w:tc>
      </w:tr>
    </w:tbl>
    <w:p w:rsidR="004D018F" w:rsidRPr="00E336F0" w:rsidRDefault="004D018F" w:rsidP="004D018F">
      <w:pPr>
        <w:jc w:val="center"/>
        <w:rPr>
          <w:b/>
          <w:bCs/>
          <w:lang w:val="ru-RU"/>
        </w:rPr>
      </w:pPr>
    </w:p>
    <w:p w:rsidR="004D018F" w:rsidRPr="00E336F0" w:rsidRDefault="004D018F" w:rsidP="004D018F"/>
    <w:p w:rsidR="004D018F" w:rsidRPr="00E336F0" w:rsidRDefault="004D018F" w:rsidP="004D018F"/>
    <w:p w:rsidR="00CC24D2" w:rsidRDefault="00CC24D2" w:rsidP="00CC24D2"/>
    <w:p w:rsidR="000D57F6" w:rsidRDefault="000D57F6" w:rsidP="000D57F6"/>
    <w:p w:rsidR="007E0F73" w:rsidRPr="00E336F0" w:rsidRDefault="007E0F73" w:rsidP="007E0F73">
      <w:pPr>
        <w:jc w:val="center"/>
        <w:rPr>
          <w:b/>
          <w:bCs/>
          <w:lang w:val="ru-RU"/>
        </w:rP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AE64B3" w:rsidRPr="003812E4" w:rsidRDefault="00AE64B3" w:rsidP="00A6145A">
            <w:pPr>
              <w:rPr>
                <w:sz w:val="20"/>
                <w:szCs w:val="20"/>
              </w:rPr>
            </w:pPr>
            <w:bookmarkStart w:id="1" w:name="_GoBack"/>
            <w:bookmarkEnd w:id="1"/>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D57F6" w:rsidRDefault="000D57F6" w:rsidP="000D57F6">
      <w:pPr>
        <w:jc w:val="center"/>
        <w:rPr>
          <w:b/>
          <w:sz w:val="28"/>
          <w:szCs w:val="28"/>
        </w:rPr>
      </w:pPr>
    </w:p>
    <w:tbl>
      <w:tblPr>
        <w:tblW w:w="9493" w:type="dxa"/>
        <w:tblLayout w:type="fixed"/>
        <w:tblLook w:val="04A0" w:firstRow="1" w:lastRow="0" w:firstColumn="1" w:lastColumn="0" w:noHBand="0" w:noVBand="1"/>
      </w:tblPr>
      <w:tblGrid>
        <w:gridCol w:w="562"/>
        <w:gridCol w:w="1134"/>
        <w:gridCol w:w="5529"/>
        <w:gridCol w:w="1134"/>
        <w:gridCol w:w="1134"/>
      </w:tblGrid>
      <w:tr w:rsidR="000A0757" w:rsidRPr="009427AF" w:rsidTr="000A0757">
        <w:trPr>
          <w:trHeight w:val="458"/>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0757" w:rsidRPr="009427AF" w:rsidRDefault="000A0757" w:rsidP="000A0757">
            <w:pPr>
              <w:pStyle w:val="aff2"/>
              <w:jc w:val="center"/>
              <w:rPr>
                <w:b/>
                <w:sz w:val="22"/>
                <w:szCs w:val="22"/>
                <w:lang w:eastAsia="uk-UA"/>
              </w:rPr>
            </w:pPr>
            <w:r w:rsidRPr="009427AF">
              <w:rPr>
                <w:b/>
                <w:sz w:val="22"/>
                <w:szCs w:val="22"/>
                <w:lang w:eastAsia="uk-UA"/>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0757" w:rsidRPr="009427AF" w:rsidRDefault="000A0757" w:rsidP="000A0757">
            <w:pPr>
              <w:pStyle w:val="aff2"/>
              <w:jc w:val="center"/>
              <w:rPr>
                <w:b/>
                <w:sz w:val="22"/>
                <w:szCs w:val="22"/>
                <w:lang w:eastAsia="uk-UA"/>
              </w:rPr>
            </w:pPr>
            <w:r w:rsidRPr="009427AF">
              <w:rPr>
                <w:b/>
                <w:sz w:val="22"/>
                <w:szCs w:val="22"/>
                <w:lang w:eastAsia="uk-UA"/>
              </w:rPr>
              <w:t>Іденти-фікатор</w:t>
            </w:r>
            <w:r w:rsidRPr="009427AF">
              <w:rPr>
                <w:b/>
                <w:sz w:val="22"/>
                <w:szCs w:val="22"/>
                <w:lang w:eastAsia="uk-UA"/>
              </w:rPr>
              <w:br/>
              <w:t xml:space="preserve"> ІП 2024</w:t>
            </w:r>
          </w:p>
        </w:tc>
        <w:tc>
          <w:tcPr>
            <w:tcW w:w="552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0757" w:rsidRPr="009427AF" w:rsidRDefault="000A0757" w:rsidP="000A0757">
            <w:pPr>
              <w:pStyle w:val="aff2"/>
              <w:jc w:val="center"/>
              <w:rPr>
                <w:b/>
                <w:sz w:val="22"/>
                <w:szCs w:val="22"/>
                <w:lang w:eastAsia="uk-UA"/>
              </w:rPr>
            </w:pPr>
            <w:r w:rsidRPr="009427AF">
              <w:rPr>
                <w:b/>
                <w:sz w:val="22"/>
                <w:szCs w:val="22"/>
                <w:lang w:eastAsia="uk-UA"/>
              </w:rPr>
              <w:t>Предмет закупівлі</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0757" w:rsidRPr="009427AF" w:rsidRDefault="000A0757" w:rsidP="000A0757">
            <w:pPr>
              <w:pStyle w:val="aff2"/>
              <w:jc w:val="center"/>
              <w:rPr>
                <w:b/>
                <w:sz w:val="22"/>
                <w:szCs w:val="22"/>
                <w:lang w:eastAsia="uk-UA"/>
              </w:rPr>
            </w:pPr>
            <w:r w:rsidRPr="009427AF">
              <w:rPr>
                <w:b/>
                <w:sz w:val="22"/>
                <w:szCs w:val="22"/>
                <w:lang w:eastAsia="uk-UA"/>
              </w:rPr>
              <w:t>Одиницявиміру.</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0757" w:rsidRPr="009427AF" w:rsidRDefault="000A0757" w:rsidP="000A0757">
            <w:pPr>
              <w:pStyle w:val="aff2"/>
              <w:jc w:val="center"/>
              <w:rPr>
                <w:b/>
                <w:sz w:val="22"/>
                <w:szCs w:val="22"/>
                <w:lang w:eastAsia="uk-UA"/>
              </w:rPr>
            </w:pPr>
            <w:r w:rsidRPr="009427AF">
              <w:rPr>
                <w:b/>
                <w:sz w:val="22"/>
                <w:szCs w:val="22"/>
                <w:lang w:eastAsia="uk-UA"/>
              </w:rPr>
              <w:t>К-сть</w:t>
            </w:r>
          </w:p>
        </w:tc>
      </w:tr>
      <w:tr w:rsidR="000A0757" w:rsidRPr="009427AF" w:rsidTr="000A0757">
        <w:trPr>
          <w:trHeight w:val="48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A0757" w:rsidRPr="009427AF" w:rsidRDefault="000A0757" w:rsidP="000A0757">
            <w:pPr>
              <w:rPr>
                <w:b/>
                <w:bCs/>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A0757" w:rsidRPr="009427AF" w:rsidRDefault="000A0757" w:rsidP="000A0757">
            <w:pPr>
              <w:rPr>
                <w:b/>
                <w:bCs/>
                <w:sz w:val="20"/>
                <w:szCs w:val="20"/>
                <w:lang w:eastAsia="uk-UA"/>
              </w:rPr>
            </w:pPr>
          </w:p>
        </w:tc>
        <w:tc>
          <w:tcPr>
            <w:tcW w:w="5529" w:type="dxa"/>
            <w:vMerge/>
            <w:tcBorders>
              <w:top w:val="single" w:sz="4" w:space="0" w:color="auto"/>
              <w:left w:val="single" w:sz="4" w:space="0" w:color="auto"/>
              <w:bottom w:val="single" w:sz="4" w:space="0" w:color="000000"/>
              <w:right w:val="single" w:sz="4" w:space="0" w:color="auto"/>
            </w:tcBorders>
            <w:vAlign w:val="center"/>
            <w:hideMark/>
          </w:tcPr>
          <w:p w:rsidR="000A0757" w:rsidRPr="009427AF" w:rsidRDefault="000A0757" w:rsidP="000A0757">
            <w:pPr>
              <w:rPr>
                <w:b/>
                <w:b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0757" w:rsidRPr="009427AF" w:rsidRDefault="000A0757" w:rsidP="000A0757">
            <w:pPr>
              <w:rPr>
                <w:b/>
                <w:b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0757" w:rsidRPr="009427AF" w:rsidRDefault="000A0757" w:rsidP="000A0757">
            <w:pPr>
              <w:rPr>
                <w:b/>
                <w:bCs/>
                <w:sz w:val="20"/>
                <w:szCs w:val="20"/>
                <w:lang w:eastAsia="uk-UA"/>
              </w:rPr>
            </w:pPr>
          </w:p>
        </w:tc>
      </w:tr>
      <w:tr w:rsidR="000A0757" w:rsidRPr="009427AF" w:rsidTr="000A0757">
        <w:trPr>
          <w:trHeight w:val="81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A0757" w:rsidRPr="009427AF" w:rsidRDefault="000A0757" w:rsidP="000A0757">
            <w:pPr>
              <w:pStyle w:val="aff2"/>
              <w:jc w:val="center"/>
              <w:rPr>
                <w:b/>
                <w:lang w:eastAsia="uk-UA"/>
              </w:rPr>
            </w:pPr>
            <w:r w:rsidRPr="009427AF">
              <w:rPr>
                <w:b/>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0A0757" w:rsidRPr="009427AF" w:rsidRDefault="000A0757" w:rsidP="000A0757">
            <w:pPr>
              <w:pStyle w:val="aff2"/>
              <w:jc w:val="center"/>
              <w:rPr>
                <w:b/>
                <w:lang w:eastAsia="uk-UA"/>
              </w:rPr>
            </w:pPr>
            <w:r w:rsidRPr="009427AF">
              <w:rPr>
                <w:b/>
                <w:lang w:eastAsia="uk-UA"/>
              </w:rPr>
              <w:t>7.</w:t>
            </w:r>
            <w:r>
              <w:rPr>
                <w:b/>
                <w:lang w:eastAsia="uk-UA"/>
              </w:rPr>
              <w:t>3.6</w:t>
            </w:r>
          </w:p>
        </w:tc>
        <w:tc>
          <w:tcPr>
            <w:tcW w:w="5529" w:type="dxa"/>
            <w:tcBorders>
              <w:top w:val="nil"/>
              <w:left w:val="nil"/>
              <w:bottom w:val="single" w:sz="4" w:space="0" w:color="auto"/>
              <w:right w:val="single" w:sz="4" w:space="0" w:color="auto"/>
            </w:tcBorders>
            <w:shd w:val="clear" w:color="000000" w:fill="FFFFFF"/>
            <w:vAlign w:val="center"/>
            <w:hideMark/>
          </w:tcPr>
          <w:p w:rsidR="000A0757" w:rsidRPr="004752EC" w:rsidRDefault="000A0757" w:rsidP="000A0757">
            <w:pPr>
              <w:pStyle w:val="aff2"/>
              <w:rPr>
                <w:b/>
                <w:color w:val="000000"/>
                <w:lang w:eastAsia="uk-UA"/>
              </w:rPr>
            </w:pPr>
            <w:r w:rsidRPr="00747F4F">
              <w:rPr>
                <w:b/>
                <w:lang w:eastAsia="uk-UA"/>
              </w:rPr>
              <w:t>Міст змінного струму СА7100-3</w:t>
            </w:r>
            <w:r>
              <w:rPr>
                <w:b/>
                <w:lang w:eastAsia="uk-UA"/>
              </w:rPr>
              <w:t xml:space="preserve"> </w:t>
            </w:r>
            <w:r w:rsidRPr="004752EC">
              <w:rPr>
                <w:b/>
                <w:lang w:eastAsia="uk-UA"/>
              </w:rPr>
              <w:t>або еквівалент</w:t>
            </w:r>
          </w:p>
        </w:tc>
        <w:tc>
          <w:tcPr>
            <w:tcW w:w="1134" w:type="dxa"/>
            <w:tcBorders>
              <w:top w:val="single" w:sz="4" w:space="0" w:color="auto"/>
              <w:bottom w:val="single" w:sz="4" w:space="0" w:color="auto"/>
              <w:right w:val="single" w:sz="4" w:space="0" w:color="auto"/>
            </w:tcBorders>
            <w:shd w:val="clear" w:color="auto" w:fill="auto"/>
            <w:noWrap/>
            <w:vAlign w:val="center"/>
            <w:hideMark/>
          </w:tcPr>
          <w:p w:rsidR="000A0757" w:rsidRPr="009427AF" w:rsidRDefault="000A0757" w:rsidP="000A0757">
            <w:pPr>
              <w:pStyle w:val="aff2"/>
              <w:jc w:val="center"/>
              <w:rPr>
                <w:b/>
                <w:lang w:eastAsia="uk-UA"/>
              </w:rPr>
            </w:pPr>
            <w:r w:rsidRPr="00953DE3">
              <w:rPr>
                <w:lang w:eastAsia="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757" w:rsidRPr="009427AF" w:rsidRDefault="000A0757" w:rsidP="000A0757">
            <w:pPr>
              <w:pStyle w:val="aff2"/>
              <w:jc w:val="center"/>
              <w:rPr>
                <w:b/>
                <w:lang w:eastAsia="uk-UA"/>
              </w:rPr>
            </w:pPr>
            <w:r w:rsidRPr="00953DE3">
              <w:rPr>
                <w:lang w:eastAsia="uk-UA"/>
              </w:rPr>
              <w:t>1</w:t>
            </w:r>
          </w:p>
        </w:tc>
      </w:tr>
    </w:tbl>
    <w:p w:rsidR="000A0757" w:rsidRDefault="000A0757" w:rsidP="000A0757">
      <w:pPr>
        <w:widowControl w:val="0"/>
        <w:rPr>
          <w:b/>
          <w:bCs/>
        </w:rPr>
      </w:pPr>
    </w:p>
    <w:p w:rsidR="000A0757" w:rsidRDefault="000A0757" w:rsidP="000A0757">
      <w:pPr>
        <w:pStyle w:val="aff2"/>
      </w:pPr>
    </w:p>
    <w:p w:rsidR="000A0757" w:rsidRPr="00AE6511" w:rsidRDefault="000A0757" w:rsidP="000A0757">
      <w:pPr>
        <w:pStyle w:val="aff2"/>
        <w:rPr>
          <w:b/>
        </w:rPr>
      </w:pPr>
    </w:p>
    <w:p w:rsidR="000A0757" w:rsidRDefault="000A0757" w:rsidP="000A0757">
      <w:pPr>
        <w:pStyle w:val="aff2"/>
      </w:pPr>
      <w:r>
        <w:t>Міст СА7100-3 призначений для вимірювання тангенса кута діелектричних втрат і електричної ємкості, напруги і частоти змінного струму, опору  ізоляції постійному струму.</w:t>
      </w:r>
    </w:p>
    <w:p w:rsidR="000A0757" w:rsidRDefault="000A0757" w:rsidP="000A0757">
      <w:pPr>
        <w:pStyle w:val="aff2"/>
      </w:pPr>
      <w:r>
        <w:t xml:space="preserve">Варіант використання приладів СА7100-3 мосту змінного струму: </w:t>
      </w:r>
    </w:p>
    <w:p w:rsidR="000A0757" w:rsidRDefault="000A0757" w:rsidP="000A0757">
      <w:pPr>
        <w:pStyle w:val="aff2"/>
      </w:pPr>
      <w:r>
        <w:t>- у складі пересувної електротехнічної лабораторії.</w:t>
      </w:r>
    </w:p>
    <w:p w:rsidR="000A0757" w:rsidRDefault="000A0757" w:rsidP="000A0757">
      <w:pPr>
        <w:pStyle w:val="aff2"/>
      </w:pPr>
      <w:r>
        <w:t xml:space="preserve">  Міст СА7100-3 сертифікований, повірений (атестований).</w:t>
      </w:r>
    </w:p>
    <w:p w:rsidR="000A0757" w:rsidRDefault="000A0757" w:rsidP="000A0757">
      <w:pPr>
        <w:pStyle w:val="aff2"/>
      </w:pPr>
    </w:p>
    <w:p w:rsidR="000A0757" w:rsidRPr="00AE6511" w:rsidRDefault="000A0757" w:rsidP="000A0757">
      <w:pPr>
        <w:pStyle w:val="aff2"/>
        <w:rPr>
          <w:b/>
          <w:i/>
        </w:rPr>
      </w:pPr>
      <w:r>
        <w:rPr>
          <w:b/>
          <w:i/>
        </w:rPr>
        <w:t xml:space="preserve">                                             </w:t>
      </w:r>
      <w:r w:rsidRPr="00AE6511">
        <w:rPr>
          <w:b/>
          <w:i/>
        </w:rPr>
        <w:t xml:space="preserve">Технічні характеристики СА7100-3:  </w:t>
      </w:r>
    </w:p>
    <w:p w:rsidR="000A0757" w:rsidRPr="00AE6511" w:rsidRDefault="000A0757" w:rsidP="000A0757">
      <w:pPr>
        <w:pStyle w:val="aff2"/>
        <w:rPr>
          <w:b/>
        </w:rPr>
      </w:pPr>
      <w:r w:rsidRPr="00AE6511">
        <w:rPr>
          <w:b/>
        </w:rPr>
        <w:t xml:space="preserve"> 1. Діапазон вимірювання ємності – від 0 до 10000·С0, де С0 – номінальне значення ємності еталонного конденсатора, з розділенням на п’ять під діапазонів вимірювань:</w:t>
      </w:r>
    </w:p>
    <w:p w:rsidR="000A0757" w:rsidRDefault="000A0757" w:rsidP="000A0757">
      <w:pPr>
        <w:pStyle w:val="aff2"/>
      </w:pPr>
      <w:r>
        <w:t>- 1 п/д – від 0 до С0;</w:t>
      </w:r>
    </w:p>
    <w:p w:rsidR="000A0757" w:rsidRDefault="000A0757" w:rsidP="000A0757">
      <w:pPr>
        <w:pStyle w:val="aff2"/>
      </w:pPr>
      <w:r>
        <w:t>- 2 п/д – від С0  до 10·С0;</w:t>
      </w:r>
    </w:p>
    <w:p w:rsidR="000A0757" w:rsidRDefault="000A0757" w:rsidP="000A0757">
      <w:pPr>
        <w:pStyle w:val="aff2"/>
      </w:pPr>
      <w:r>
        <w:t>- 3 п/д – від 10·С0  до 100·С0;</w:t>
      </w:r>
    </w:p>
    <w:p w:rsidR="000A0757" w:rsidRDefault="000A0757" w:rsidP="000A0757">
      <w:pPr>
        <w:pStyle w:val="aff2"/>
      </w:pPr>
      <w:r>
        <w:t>- 4 п/д – від 100·С0  до 1000·С0;</w:t>
      </w:r>
    </w:p>
    <w:p w:rsidR="000A0757" w:rsidRDefault="000A0757" w:rsidP="000A0757">
      <w:pPr>
        <w:pStyle w:val="aff2"/>
      </w:pPr>
      <w:r>
        <w:t>- 5 п/д – від 1000·С0  до 10000·С0;</w:t>
      </w:r>
    </w:p>
    <w:p w:rsidR="000A0757" w:rsidRDefault="000A0757" w:rsidP="000A0757">
      <w:pPr>
        <w:pStyle w:val="aff2"/>
      </w:pPr>
    </w:p>
    <w:p w:rsidR="000A0757" w:rsidRPr="00AE6511" w:rsidRDefault="000A0757" w:rsidP="000A0757">
      <w:pPr>
        <w:pStyle w:val="aff2"/>
        <w:rPr>
          <w:b/>
        </w:rPr>
      </w:pPr>
      <w:r w:rsidRPr="00AE6511">
        <w:rPr>
          <w:b/>
        </w:rPr>
        <w:t>2. Діапазон вимірювань тангенса кута діелектричних витрат – від 0 до 1;</w:t>
      </w:r>
    </w:p>
    <w:p w:rsidR="000A0757" w:rsidRDefault="000A0757" w:rsidP="000A0757">
      <w:pPr>
        <w:pStyle w:val="aff2"/>
      </w:pPr>
    </w:p>
    <w:p w:rsidR="000A0757" w:rsidRPr="00AE6511" w:rsidRDefault="000A0757" w:rsidP="000A0757">
      <w:pPr>
        <w:pStyle w:val="aff2"/>
        <w:rPr>
          <w:b/>
        </w:rPr>
      </w:pPr>
      <w:r w:rsidRPr="00AE6511">
        <w:rPr>
          <w:b/>
        </w:rPr>
        <w:t>3.  Діапазони вимірювань опору ізоляції:</w:t>
      </w:r>
    </w:p>
    <w:p w:rsidR="000A0757" w:rsidRDefault="000A0757" w:rsidP="000A0757">
      <w:pPr>
        <w:pStyle w:val="aff2"/>
      </w:pPr>
      <w:r>
        <w:t>- від 0,15 МОм до 10 ГОм при номінальній напрузі 250 В та 500 В;</w:t>
      </w:r>
    </w:p>
    <w:p w:rsidR="000A0757" w:rsidRDefault="000A0757" w:rsidP="000A0757">
      <w:pPr>
        <w:pStyle w:val="aff2"/>
      </w:pPr>
      <w:r>
        <w:t>- від 1 МОм до 50 ГОм Ом при  номінальній напрузі 1000 В;</w:t>
      </w:r>
    </w:p>
    <w:p w:rsidR="000A0757" w:rsidRDefault="000A0757" w:rsidP="000A0757">
      <w:pPr>
        <w:pStyle w:val="aff2"/>
      </w:pPr>
      <w:r>
        <w:t>- від 1,5 МОм до 1 ТОм при номінальній напрузі 2500 В.</w:t>
      </w:r>
    </w:p>
    <w:p w:rsidR="000A0757" w:rsidRDefault="000A0757" w:rsidP="000A0757">
      <w:pPr>
        <w:pStyle w:val="aff2"/>
      </w:pPr>
    </w:p>
    <w:p w:rsidR="000A0757" w:rsidRPr="00AE6511" w:rsidRDefault="000A0757" w:rsidP="000A0757">
      <w:pPr>
        <w:pStyle w:val="aff2"/>
        <w:rPr>
          <w:b/>
        </w:rPr>
      </w:pPr>
      <w:r w:rsidRPr="00AE6511">
        <w:rPr>
          <w:b/>
        </w:rPr>
        <w:t>4. Діапазон вимірювання робочої напруги:</w:t>
      </w:r>
    </w:p>
    <w:p w:rsidR="000A0757" w:rsidRDefault="000A0757" w:rsidP="000A0757">
      <w:pPr>
        <w:pStyle w:val="aff2"/>
      </w:pPr>
      <w:r>
        <w:t>- прикладеної до вбудованого  еталонного конденсатора – від Umin=Іс0min/(2π·f·С0) до Umax=10 кВ.</w:t>
      </w:r>
    </w:p>
    <w:p w:rsidR="000A0757" w:rsidRPr="00AE6511" w:rsidRDefault="000A0757" w:rsidP="000A0757">
      <w:pPr>
        <w:pStyle w:val="aff2"/>
        <w:rPr>
          <w:b/>
        </w:rPr>
      </w:pPr>
    </w:p>
    <w:p w:rsidR="000A0757" w:rsidRPr="00AE6511" w:rsidRDefault="000A0757" w:rsidP="000A0757">
      <w:pPr>
        <w:pStyle w:val="aff2"/>
        <w:rPr>
          <w:b/>
        </w:rPr>
      </w:pPr>
      <w:r w:rsidRPr="00AE6511">
        <w:rPr>
          <w:b/>
        </w:rPr>
        <w:t xml:space="preserve">5. Діапазон вимірювання частоти - від 49 Гц до 51 Гц: </w:t>
      </w:r>
    </w:p>
    <w:p w:rsidR="000A0757" w:rsidRPr="00AE6511" w:rsidRDefault="000A0757" w:rsidP="000A0757">
      <w:pPr>
        <w:pStyle w:val="aff2"/>
        <w:rPr>
          <w:b/>
        </w:rPr>
      </w:pPr>
    </w:p>
    <w:p w:rsidR="000A0757" w:rsidRPr="00AE6511" w:rsidRDefault="000A0757" w:rsidP="000A0757">
      <w:pPr>
        <w:pStyle w:val="aff2"/>
        <w:rPr>
          <w:b/>
        </w:rPr>
      </w:pPr>
      <w:r w:rsidRPr="00AE6511">
        <w:rPr>
          <w:b/>
        </w:rPr>
        <w:t>6. Діапазон установки змінної робочої напруги ИПРН при подачі на об’єкт вимірювань – від 1 до 10 кВ.</w:t>
      </w:r>
    </w:p>
    <w:p w:rsidR="000A0757" w:rsidRDefault="000A0757" w:rsidP="000A0757">
      <w:pPr>
        <w:pStyle w:val="aff2"/>
      </w:pPr>
    </w:p>
    <w:p w:rsidR="000A0757" w:rsidRPr="00AE6511" w:rsidRDefault="000A0757" w:rsidP="000A0757">
      <w:pPr>
        <w:pStyle w:val="aff2"/>
        <w:rPr>
          <w:b/>
        </w:rPr>
      </w:pPr>
      <w:r w:rsidRPr="00AE6511">
        <w:rPr>
          <w:b/>
        </w:rPr>
        <w:t>7. Номінальна потужність навантаження  1,5 кВА на протязі 5 хв.</w:t>
      </w:r>
    </w:p>
    <w:p w:rsidR="000A0757" w:rsidRPr="00AE6511" w:rsidRDefault="000A0757" w:rsidP="000A0757">
      <w:pPr>
        <w:pStyle w:val="aff2"/>
        <w:rPr>
          <w:b/>
        </w:rPr>
      </w:pPr>
    </w:p>
    <w:p w:rsidR="000A0757" w:rsidRPr="00AE6511" w:rsidRDefault="000A0757" w:rsidP="000A0757">
      <w:pPr>
        <w:pStyle w:val="aff2"/>
        <w:rPr>
          <w:b/>
        </w:rPr>
      </w:pPr>
      <w:r w:rsidRPr="00AE6511">
        <w:rPr>
          <w:b/>
        </w:rPr>
        <w:t>8. Максимальна потужність навантаження  3 кВА на протязі 2 хв.</w:t>
      </w:r>
    </w:p>
    <w:p w:rsidR="000A0757" w:rsidRDefault="000A0757" w:rsidP="000A0757">
      <w:pPr>
        <w:pStyle w:val="aff2"/>
      </w:pPr>
    </w:p>
    <w:p w:rsidR="000A0757" w:rsidRPr="00AE6511" w:rsidRDefault="000A0757" w:rsidP="000A0757">
      <w:pPr>
        <w:pStyle w:val="aff2"/>
        <w:rPr>
          <w:b/>
        </w:rPr>
      </w:pPr>
      <w:r w:rsidRPr="00AE6511">
        <w:rPr>
          <w:b/>
        </w:rPr>
        <w:t>9. Час установки змінної робочої напруги не більше 20 с.</w:t>
      </w:r>
    </w:p>
    <w:p w:rsidR="000A0757" w:rsidRDefault="000A0757" w:rsidP="000A0757">
      <w:pPr>
        <w:pStyle w:val="aff2"/>
      </w:pPr>
    </w:p>
    <w:p w:rsidR="000A0757" w:rsidRPr="00AE6511" w:rsidRDefault="000A0757" w:rsidP="000A0757">
      <w:pPr>
        <w:pStyle w:val="aff2"/>
        <w:rPr>
          <w:b/>
        </w:rPr>
      </w:pPr>
      <w:r w:rsidRPr="00AE6511">
        <w:rPr>
          <w:b/>
        </w:rPr>
        <w:t>10. Процес вимірювання повністю автоматизований, в тому числі і вибір піддіапазонів вимірювань.</w:t>
      </w:r>
    </w:p>
    <w:p w:rsidR="000A0757" w:rsidRDefault="000A0757" w:rsidP="000A0757">
      <w:pPr>
        <w:pStyle w:val="aff2"/>
      </w:pPr>
    </w:p>
    <w:p w:rsidR="000A0757" w:rsidRPr="00AE6511" w:rsidRDefault="000A0757" w:rsidP="000A0757">
      <w:pPr>
        <w:pStyle w:val="aff2"/>
        <w:rPr>
          <w:b/>
        </w:rPr>
      </w:pPr>
      <w:r w:rsidRPr="00AE6511">
        <w:rPr>
          <w:b/>
        </w:rPr>
        <w:t>11. Повний час вимірювання С та tgδ  - не більше 14 с.</w:t>
      </w:r>
    </w:p>
    <w:p w:rsidR="000A0757" w:rsidRDefault="000A0757" w:rsidP="000A0757">
      <w:pPr>
        <w:pStyle w:val="aff2"/>
      </w:pPr>
    </w:p>
    <w:p w:rsidR="000A0757" w:rsidRPr="00AE6511" w:rsidRDefault="000A0757" w:rsidP="000A0757">
      <w:pPr>
        <w:pStyle w:val="aff2"/>
        <w:rPr>
          <w:b/>
        </w:rPr>
      </w:pPr>
      <w:r w:rsidRPr="00AE6511">
        <w:rPr>
          <w:b/>
        </w:rPr>
        <w:t>12. Повний час вимірювання опору R - не більше 14 с.</w:t>
      </w:r>
    </w:p>
    <w:p w:rsidR="000A0757" w:rsidRDefault="000A0757" w:rsidP="000A0757">
      <w:pPr>
        <w:pStyle w:val="aff2"/>
      </w:pPr>
    </w:p>
    <w:p w:rsidR="000A0757" w:rsidRPr="00AE6511" w:rsidRDefault="000A0757" w:rsidP="000A0757">
      <w:pPr>
        <w:pStyle w:val="aff2"/>
        <w:rPr>
          <w:b/>
        </w:rPr>
      </w:pPr>
      <w:r w:rsidRPr="00AE6511">
        <w:rPr>
          <w:b/>
        </w:rPr>
        <w:t>13. Ручний вибір і фіксація піддіапазонів.</w:t>
      </w:r>
    </w:p>
    <w:p w:rsidR="000A0757" w:rsidRDefault="000A0757" w:rsidP="000A0757">
      <w:pPr>
        <w:pStyle w:val="aff2"/>
      </w:pPr>
    </w:p>
    <w:p w:rsidR="000A0757" w:rsidRPr="00AE6511" w:rsidRDefault="000A0757" w:rsidP="000A0757">
      <w:pPr>
        <w:pStyle w:val="aff2"/>
        <w:rPr>
          <w:b/>
        </w:rPr>
      </w:pPr>
      <w:r w:rsidRPr="00AE6511">
        <w:rPr>
          <w:b/>
        </w:rPr>
        <w:t xml:space="preserve">14. Характеристики вбудованого еталонного конденсатора: </w:t>
      </w:r>
    </w:p>
    <w:p w:rsidR="000A0757" w:rsidRDefault="000A0757" w:rsidP="000A0757">
      <w:pPr>
        <w:pStyle w:val="aff2"/>
      </w:pPr>
      <w:r>
        <w:t>- ємкість – позначена в паспорті.</w:t>
      </w:r>
    </w:p>
    <w:p w:rsidR="000A0757" w:rsidRDefault="000A0757" w:rsidP="000A0757">
      <w:pPr>
        <w:pStyle w:val="aff2"/>
      </w:pPr>
      <w:r>
        <w:t xml:space="preserve">- допустима робоча напруга - 10 кВ. </w:t>
      </w:r>
    </w:p>
    <w:p w:rsidR="000A0757" w:rsidRDefault="000A0757" w:rsidP="000A0757">
      <w:pPr>
        <w:pStyle w:val="aff2"/>
      </w:pPr>
      <w:r>
        <w:t>Сила струму через еталонний конденсатор - від 2 мкА до 10 мА.</w:t>
      </w:r>
    </w:p>
    <w:p w:rsidR="000A0757" w:rsidRDefault="000A0757" w:rsidP="000A0757">
      <w:pPr>
        <w:pStyle w:val="aff2"/>
      </w:pPr>
      <w:r>
        <w:t>Сила струму через об’єкт вимірювання - від 0 до 0,5 А.</w:t>
      </w:r>
    </w:p>
    <w:p w:rsidR="000A0757" w:rsidRDefault="000A0757" w:rsidP="000A0757">
      <w:pPr>
        <w:pStyle w:val="aff2"/>
      </w:pPr>
      <w:r>
        <w:t>Максимальне значення робочої напруги, що подається на еталонний конденсатор – не перевищує 10 кВ.</w:t>
      </w:r>
    </w:p>
    <w:p w:rsidR="000A0757" w:rsidRDefault="000A0757" w:rsidP="000A0757">
      <w:pPr>
        <w:pStyle w:val="aff2"/>
      </w:pPr>
    </w:p>
    <w:p w:rsidR="000A0757" w:rsidRPr="00AE6511" w:rsidRDefault="000A0757" w:rsidP="000A0757">
      <w:pPr>
        <w:pStyle w:val="aff2"/>
        <w:rPr>
          <w:b/>
        </w:rPr>
      </w:pPr>
      <w:r w:rsidRPr="00AE6511">
        <w:rPr>
          <w:b/>
        </w:rPr>
        <w:t>15. Похибки вимірювань:</w:t>
      </w:r>
    </w:p>
    <w:p w:rsidR="000A0757" w:rsidRDefault="000A0757" w:rsidP="000A0757">
      <w:pPr>
        <w:pStyle w:val="aff2"/>
      </w:pPr>
      <w:r>
        <w:t xml:space="preserve">- межі допустимої основної  відносної похибки при вимірюванні ємності при використанні вбудованого еталонного конденсатора, в відсотках визначаються по формулі </w:t>
      </w:r>
    </w:p>
    <w:p w:rsidR="000A0757" w:rsidRDefault="000A0757" w:rsidP="000A0757">
      <w:pPr>
        <w:pStyle w:val="aff2"/>
      </w:pPr>
      <w:r>
        <w:t>δCBК=±(0,05+|tgδх|),</w:t>
      </w:r>
    </w:p>
    <w:p w:rsidR="000A0757" w:rsidRDefault="000A0757" w:rsidP="000A0757">
      <w:pPr>
        <w:pStyle w:val="aff2"/>
      </w:pPr>
      <w:r>
        <w:t>де tgδх – числове значення результату вимірювання tgδ;</w:t>
      </w:r>
    </w:p>
    <w:p w:rsidR="000A0757" w:rsidRDefault="000A0757" w:rsidP="000A0757">
      <w:pPr>
        <w:pStyle w:val="aff2"/>
      </w:pPr>
    </w:p>
    <w:p w:rsidR="000A0757" w:rsidRDefault="000A0757" w:rsidP="000A0757">
      <w:pPr>
        <w:pStyle w:val="aff2"/>
      </w:pPr>
      <w:r>
        <w:t xml:space="preserve">- межі допустимої основної  абсолютної похибки при вимірюванні tgδ при використанні вбудованого еталонного конденсатора, в відсотках визначаються по формулі </w:t>
      </w:r>
    </w:p>
    <w:p w:rsidR="000A0757" w:rsidRDefault="000A0757" w:rsidP="000A0757">
      <w:pPr>
        <w:pStyle w:val="aff2"/>
      </w:pPr>
      <w:r>
        <w:t>Δtgδ= ±(1х10-4+1х10 -2| tgδх |+500хCx) -для п/д 1-3,</w:t>
      </w:r>
    </w:p>
    <w:p w:rsidR="000A0757" w:rsidRDefault="000A0757" w:rsidP="000A0757">
      <w:pPr>
        <w:pStyle w:val="aff2"/>
      </w:pPr>
      <w:r>
        <w:t>Δtgδ= ±(2х10-4+1х10 -2| tgδх |+500хCx) -для п/д 4-5,</w:t>
      </w:r>
    </w:p>
    <w:p w:rsidR="000A0757" w:rsidRDefault="000A0757" w:rsidP="000A0757">
      <w:pPr>
        <w:pStyle w:val="aff2"/>
      </w:pPr>
      <w:r>
        <w:t xml:space="preserve">де Cx числове значення результату вимірювання ємності в Ф; </w:t>
      </w:r>
    </w:p>
    <w:p w:rsidR="000A0757" w:rsidRDefault="000A0757" w:rsidP="000A0757">
      <w:pPr>
        <w:pStyle w:val="aff2"/>
      </w:pPr>
      <w:r>
        <w:t>tgδх - числове значення результату вимірювання tgδ.</w:t>
      </w:r>
    </w:p>
    <w:p w:rsidR="000A0757" w:rsidRDefault="000A0757" w:rsidP="000A0757">
      <w:pPr>
        <w:pStyle w:val="aff2"/>
      </w:pPr>
    </w:p>
    <w:p w:rsidR="000A0757" w:rsidRDefault="000A0757" w:rsidP="000A0757">
      <w:pPr>
        <w:pStyle w:val="aff2"/>
      </w:pPr>
      <w:r>
        <w:t>- межі допустимої основної  відносної похибки при вимірюванні опору ізоляції складають:</w:t>
      </w:r>
    </w:p>
    <w:p w:rsidR="000A0757" w:rsidRDefault="000A0757" w:rsidP="000A0757">
      <w:pPr>
        <w:pStyle w:val="aff2"/>
      </w:pPr>
      <w:r>
        <w:t>δR=+2,5 % - в діапазоні від 150 кОм до 100 Гом;</w:t>
      </w:r>
    </w:p>
    <w:p w:rsidR="000A0757" w:rsidRDefault="000A0757" w:rsidP="000A0757">
      <w:pPr>
        <w:pStyle w:val="aff2"/>
      </w:pPr>
      <w:r>
        <w:t>δR=+5 % - в діапазоні від 100 ГОм до 1ТОм;</w:t>
      </w:r>
    </w:p>
    <w:p w:rsidR="000A0757" w:rsidRDefault="000A0757" w:rsidP="000A0757">
      <w:pPr>
        <w:pStyle w:val="aff2"/>
      </w:pPr>
    </w:p>
    <w:p w:rsidR="000A0757" w:rsidRDefault="000A0757" w:rsidP="000A0757">
      <w:pPr>
        <w:pStyle w:val="aff2"/>
      </w:pPr>
      <w:r>
        <w:t>- межі допустимої основної   похибки установки постійної робочої напруги при вимірюванні опору ізоляції δUR=+2,5 %.</w:t>
      </w:r>
    </w:p>
    <w:p w:rsidR="000A0757" w:rsidRDefault="000A0757" w:rsidP="000A0757">
      <w:pPr>
        <w:pStyle w:val="aff2"/>
      </w:pPr>
    </w:p>
    <w:p w:rsidR="000A0757" w:rsidRDefault="000A0757" w:rsidP="000A0757">
      <w:pPr>
        <w:pStyle w:val="aff2"/>
      </w:pPr>
      <w:r>
        <w:t>- межі допустимої додаткової похибки установки постійної робочої напруги при вимірюваннях опору ізоляції, що сталася за рахунок зміни температури навколишнього середовища від границі температурного діапазону від 15 до 25°С на кожні 10°С, рівна межі основної похибки  δUR у відсотках;</w:t>
      </w:r>
    </w:p>
    <w:p w:rsidR="000A0757" w:rsidRDefault="000A0757" w:rsidP="000A0757">
      <w:pPr>
        <w:pStyle w:val="aff2"/>
      </w:pPr>
    </w:p>
    <w:p w:rsidR="000A0757" w:rsidRDefault="000A0757" w:rsidP="000A0757">
      <w:pPr>
        <w:pStyle w:val="aff2"/>
      </w:pPr>
      <w:r>
        <w:t>- межі допустимої додаткової похибки при вимірюваннях ємності в відсотках, і тангенса кута діелектричних втрат при використанні зовнішнього і вбудованого еталонних конденсаторів,  що сталася за рахунок зміни температури навколишнього середовища від границі температурного діапазону від 15 до 25°С на кожні 10°С, рівна межі основних похибок δC, Δtgδ,δCBК, ΔtgδВК відповідно;</w:t>
      </w:r>
    </w:p>
    <w:p w:rsidR="000A0757" w:rsidRDefault="000A0757" w:rsidP="000A0757">
      <w:pPr>
        <w:pStyle w:val="aff2"/>
      </w:pPr>
    </w:p>
    <w:p w:rsidR="000A0757" w:rsidRDefault="000A0757" w:rsidP="000A0757">
      <w:pPr>
        <w:pStyle w:val="aff2"/>
      </w:pPr>
      <w:r>
        <w:t>- межі допустимої додаткової похибки при вимірюваннях опору ізоляції, що сталася за рахунок зміни температури навколишнього середовища від границі температурного діапазону від 15 до 25°С на кожні 10°С, рівна межі основної похибки  δR у відсотках;</w:t>
      </w:r>
    </w:p>
    <w:p w:rsidR="000A0757" w:rsidRDefault="000A0757" w:rsidP="000A0757">
      <w:pPr>
        <w:pStyle w:val="aff2"/>
      </w:pPr>
    </w:p>
    <w:p w:rsidR="000A0757" w:rsidRDefault="000A0757" w:rsidP="000A0757">
      <w:pPr>
        <w:pStyle w:val="aff2"/>
      </w:pPr>
      <w:r>
        <w:t>- межі допустимої додаткової похибки при вимірюваннях опору ізоляції при дії на вимірювальний вхід  Моста (вхід Сх, Rx) синусоїдального струму промислової частоти з діючим значенням до 500 мкА δR1 у відсотках складає ±2;</w:t>
      </w:r>
    </w:p>
    <w:p w:rsidR="000A0757" w:rsidRDefault="000A0757" w:rsidP="000A0757">
      <w:pPr>
        <w:pStyle w:val="aff2"/>
      </w:pPr>
    </w:p>
    <w:p w:rsidR="000A0757" w:rsidRDefault="000A0757" w:rsidP="000A0757">
      <w:pPr>
        <w:pStyle w:val="aff2"/>
      </w:pPr>
      <w:r>
        <w:t xml:space="preserve">- межі допустимої відносної  похибки при вимірюванні робочої напруги δU у відсотках складає ±1,5; </w:t>
      </w:r>
    </w:p>
    <w:p w:rsidR="000A0757" w:rsidRDefault="000A0757" w:rsidP="000A0757">
      <w:pPr>
        <w:pStyle w:val="aff2"/>
      </w:pPr>
    </w:p>
    <w:p w:rsidR="000A0757" w:rsidRDefault="000A0757" w:rsidP="000A0757">
      <w:pPr>
        <w:pStyle w:val="aff2"/>
      </w:pPr>
      <w:r>
        <w:t>- межі допустимої абсолютної похибки при вимірюванні частоти робочої напруги  складає ±0,1 Гц;</w:t>
      </w:r>
    </w:p>
    <w:p w:rsidR="000A0757" w:rsidRDefault="000A0757" w:rsidP="000A0757">
      <w:pPr>
        <w:pStyle w:val="aff2"/>
      </w:pPr>
    </w:p>
    <w:p w:rsidR="000A0757" w:rsidRDefault="000A0757" w:rsidP="000A0757">
      <w:pPr>
        <w:pStyle w:val="aff2"/>
      </w:pPr>
      <w:r>
        <w:t xml:space="preserve">- межі допустимої відносної  похибки установки змінної робочої напруги ИПРН в діапазоні від 1000 В до 10000 В δUС у відсотках складає ±5; </w:t>
      </w:r>
    </w:p>
    <w:p w:rsidR="000A0757" w:rsidRDefault="000A0757" w:rsidP="000A0757">
      <w:pPr>
        <w:pStyle w:val="aff2"/>
      </w:pPr>
    </w:p>
    <w:p w:rsidR="000A0757" w:rsidRDefault="000A0757" w:rsidP="000A0757">
      <w:pPr>
        <w:pStyle w:val="aff2"/>
      </w:pPr>
      <w:r>
        <w:t>Метрологічні характеристики Моста гарантуються тільки при використанні штатних вимірювальних кабелів, які входять в комплект Моста.</w:t>
      </w:r>
    </w:p>
    <w:p w:rsidR="000A0757" w:rsidRDefault="000A0757" w:rsidP="000A0757">
      <w:pPr>
        <w:pStyle w:val="aff2"/>
      </w:pPr>
    </w:p>
    <w:p w:rsidR="000A0757" w:rsidRPr="00AE6511" w:rsidRDefault="000A0757" w:rsidP="000A0757">
      <w:pPr>
        <w:pStyle w:val="aff2"/>
        <w:rPr>
          <w:b/>
        </w:rPr>
      </w:pPr>
      <w:r w:rsidRPr="00AE6511">
        <w:rPr>
          <w:b/>
        </w:rPr>
        <w:t>16. Конструктивні  характеристики та живлення.</w:t>
      </w:r>
    </w:p>
    <w:p w:rsidR="000A0757" w:rsidRDefault="000A0757" w:rsidP="000A0757">
      <w:pPr>
        <w:pStyle w:val="aff2"/>
      </w:pPr>
      <w:r>
        <w:t xml:space="preserve">Блок керування Моста (далі БУ) має рідкокристалічний індикатор </w:t>
      </w:r>
    </w:p>
    <w:p w:rsidR="000A0757" w:rsidRDefault="000A0757" w:rsidP="000A0757">
      <w:pPr>
        <w:pStyle w:val="aff2"/>
      </w:pPr>
      <w:r>
        <w:t>з кількістю рядків – 2 по 16 знакомісць кожен, та клавіатура -16 кнопок;</w:t>
      </w:r>
    </w:p>
    <w:p w:rsidR="000A0757" w:rsidRDefault="000A0757" w:rsidP="000A0757">
      <w:pPr>
        <w:pStyle w:val="aff2"/>
      </w:pPr>
      <w:r>
        <w:t>Результати вимірювань  зберігаються в енергонезалежній пам'яті Моста – 1000 записів. Передбачена можливість огляду збережених результатів;</w:t>
      </w:r>
    </w:p>
    <w:p w:rsidR="000A0757" w:rsidRDefault="000A0757" w:rsidP="000A0757">
      <w:pPr>
        <w:pStyle w:val="aff2"/>
      </w:pPr>
      <w:r>
        <w:t xml:space="preserve">Інтерфейси підключення до персонального комп'ютера (ноутбук) - com-порт (RS 232); USB. </w:t>
      </w:r>
    </w:p>
    <w:p w:rsidR="000A0757" w:rsidRDefault="000A0757" w:rsidP="000A0757">
      <w:pPr>
        <w:pStyle w:val="aff2"/>
      </w:pPr>
    </w:p>
    <w:p w:rsidR="000A0757" w:rsidRDefault="000A0757" w:rsidP="000A0757">
      <w:pPr>
        <w:pStyle w:val="aff2"/>
      </w:pPr>
      <w:r>
        <w:t xml:space="preserve">Маса складових частин Моста складає: </w:t>
      </w:r>
    </w:p>
    <w:p w:rsidR="000A0757" w:rsidRDefault="000A0757" w:rsidP="000A0757">
      <w:pPr>
        <w:pStyle w:val="aff2"/>
      </w:pPr>
      <w:r>
        <w:t>- блок вимірювальний СА7100-3 – 16 кг;</w:t>
      </w:r>
    </w:p>
    <w:p w:rsidR="000A0757" w:rsidRDefault="000A0757" w:rsidP="000A0757">
      <w:pPr>
        <w:pStyle w:val="aff2"/>
      </w:pPr>
      <w:r>
        <w:t>- БУ – 0,55 кг;</w:t>
      </w:r>
    </w:p>
    <w:p w:rsidR="000A0757" w:rsidRDefault="000A0757" w:rsidP="000A0757">
      <w:pPr>
        <w:pStyle w:val="aff2"/>
      </w:pPr>
      <w:r>
        <w:t>- пристрій для тестування СА7135- 1,2 кг;</w:t>
      </w:r>
    </w:p>
    <w:p w:rsidR="000A0757" w:rsidRDefault="000A0757" w:rsidP="000A0757">
      <w:pPr>
        <w:pStyle w:val="aff2"/>
      </w:pPr>
      <w:r>
        <w:t>- комутатор високовольтний СА7161 – 6 кг;</w:t>
      </w:r>
    </w:p>
    <w:p w:rsidR="000A0757" w:rsidRDefault="000A0757" w:rsidP="000A0757">
      <w:pPr>
        <w:pStyle w:val="aff2"/>
      </w:pPr>
      <w:r>
        <w:t>- зарядний пристрій – 0,5 кг;</w:t>
      </w:r>
    </w:p>
    <w:p w:rsidR="000A0757" w:rsidRDefault="000A0757" w:rsidP="000A0757">
      <w:pPr>
        <w:pStyle w:val="aff2"/>
      </w:pPr>
      <w:r>
        <w:t>- блок сполучення – 0,2 кг.</w:t>
      </w:r>
    </w:p>
    <w:p w:rsidR="000A0757" w:rsidRDefault="000A0757" w:rsidP="000A0757">
      <w:pPr>
        <w:pStyle w:val="aff2"/>
      </w:pPr>
    </w:p>
    <w:p w:rsidR="000A0757" w:rsidRDefault="000A0757" w:rsidP="000A0757">
      <w:pPr>
        <w:pStyle w:val="aff2"/>
      </w:pPr>
      <w:r>
        <w:t>Габаритні розміри складових частин Моста:</w:t>
      </w:r>
    </w:p>
    <w:p w:rsidR="000A0757" w:rsidRDefault="000A0757" w:rsidP="000A0757">
      <w:pPr>
        <w:pStyle w:val="aff2"/>
      </w:pPr>
      <w:r>
        <w:t>- блок вимірювальний СА7100-3 -  (122x300x415) мм;</w:t>
      </w:r>
    </w:p>
    <w:p w:rsidR="000A0757" w:rsidRDefault="000A0757" w:rsidP="000A0757">
      <w:pPr>
        <w:pStyle w:val="aff2"/>
      </w:pPr>
      <w:r>
        <w:t>- БУ - (135x27x153) мм;</w:t>
      </w:r>
    </w:p>
    <w:p w:rsidR="000A0757" w:rsidRDefault="000A0757" w:rsidP="000A0757">
      <w:pPr>
        <w:pStyle w:val="aff2"/>
      </w:pPr>
      <w:r>
        <w:t>- пристрій для тестування СА7135 - (140x190x55) мм;</w:t>
      </w:r>
    </w:p>
    <w:p w:rsidR="000A0757" w:rsidRDefault="000A0757" w:rsidP="000A0757">
      <w:pPr>
        <w:pStyle w:val="aff2"/>
      </w:pPr>
      <w:r>
        <w:t>- комутатор високовольтний СА7161 - (340x270x95) мм;</w:t>
      </w:r>
    </w:p>
    <w:p w:rsidR="000A0757" w:rsidRDefault="000A0757" w:rsidP="000A0757">
      <w:pPr>
        <w:pStyle w:val="aff2"/>
      </w:pPr>
      <w:r>
        <w:t>- зарядний пристрій – (80x80x130) мм;</w:t>
      </w:r>
    </w:p>
    <w:p w:rsidR="000A0757" w:rsidRDefault="000A0757" w:rsidP="000A0757">
      <w:pPr>
        <w:pStyle w:val="aff2"/>
      </w:pPr>
      <w:r>
        <w:t>- блок сполучення - (70x60x35) мм.</w:t>
      </w:r>
    </w:p>
    <w:p w:rsidR="000A0757" w:rsidRDefault="000A0757" w:rsidP="000A0757">
      <w:pPr>
        <w:pStyle w:val="aff2"/>
      </w:pPr>
    </w:p>
    <w:p w:rsidR="000A0757" w:rsidRDefault="000A0757" w:rsidP="000A0757">
      <w:pPr>
        <w:pStyle w:val="aff2"/>
      </w:pPr>
      <w:r>
        <w:t>По ступені захисту Міст відповідає ІР20 по ГОСТ 14254.</w:t>
      </w:r>
    </w:p>
    <w:p w:rsidR="000A0757" w:rsidRDefault="000A0757" w:rsidP="000A0757">
      <w:pPr>
        <w:pStyle w:val="aff2"/>
      </w:pPr>
    </w:p>
    <w:p w:rsidR="000A0757" w:rsidRDefault="000A0757" w:rsidP="000A0757">
      <w:pPr>
        <w:pStyle w:val="aff2"/>
      </w:pPr>
      <w:r>
        <w:t>Електроживлення блока вимірювального, та комутатора високовольтного СА7161 здійснюється від акумулятора з номінальною напругою 6 В, та ємністю 12 Ач, вбудованого у блок вимірювальний, а інші складові частини Моста – від мережі напруги змінного струму (220±22) В частотою (50±1)Гц.</w:t>
      </w:r>
    </w:p>
    <w:p w:rsidR="000A0757" w:rsidRDefault="000A0757" w:rsidP="000A0757">
      <w:pPr>
        <w:pStyle w:val="aff2"/>
      </w:pPr>
      <w:r>
        <w:t>Заряд акумулятору виконується за допомогою зарядного пристрою від мережі 220 В, частотою(50±1)Гц, або бортової мережі 12 В.</w:t>
      </w:r>
    </w:p>
    <w:p w:rsidR="000A0757" w:rsidRDefault="000A0757" w:rsidP="000A0757">
      <w:pPr>
        <w:pStyle w:val="aff2"/>
      </w:pPr>
      <w:r>
        <w:t xml:space="preserve"> Міст забезпечує вивід повідомлення про розряд акумулятора на екран БУ в режимі вимірювання ємності при напрузі живлення 5,8 В, та в режимі вимірювання опору ізоляції при напрузі 5,9 В.</w:t>
      </w:r>
    </w:p>
    <w:p w:rsidR="000A0757" w:rsidRDefault="000A0757" w:rsidP="000A0757">
      <w:pPr>
        <w:pStyle w:val="aff2"/>
      </w:pPr>
      <w:r>
        <w:t>В Мості передбачено автоматичне відключення живлення блока вимірювального при досягненні значення напруги акумулятора(5,7±0,1) В.</w:t>
      </w:r>
    </w:p>
    <w:p w:rsidR="000A0757" w:rsidRDefault="000A0757" w:rsidP="000A0757">
      <w:pPr>
        <w:pStyle w:val="aff2"/>
      </w:pPr>
      <w:r>
        <w:t>Робота блока вимірювального від повністю зарядженого акумулятора на протязі не менше 25 годин.</w:t>
      </w:r>
    </w:p>
    <w:p w:rsidR="000A0757" w:rsidRDefault="000A0757" w:rsidP="000A0757">
      <w:pPr>
        <w:pStyle w:val="aff2"/>
      </w:pPr>
      <w:r>
        <w:t xml:space="preserve">Управління мостом СА7100-3 виконується через блок керування моста. Програмне забезпечення для роботи Мосту входить в комплект постачання, нові версії програмного </w:t>
      </w:r>
      <w:r>
        <w:lastRenderedPageBreak/>
        <w:t xml:space="preserve">забезпечення та технічні консультації поставляються безкоштовно протягом всього терміну служби приладів. </w:t>
      </w:r>
    </w:p>
    <w:p w:rsidR="000A0757" w:rsidRDefault="000A0757" w:rsidP="000A0757">
      <w:pPr>
        <w:pStyle w:val="aff2"/>
      </w:pPr>
      <w:r>
        <w:t xml:space="preserve"> </w:t>
      </w:r>
    </w:p>
    <w:p w:rsidR="000A0757" w:rsidRPr="00AE6511" w:rsidRDefault="000A0757" w:rsidP="000A0757">
      <w:pPr>
        <w:pStyle w:val="aff2"/>
        <w:rPr>
          <w:b/>
        </w:rPr>
      </w:pPr>
      <w:r w:rsidRPr="00AE6511">
        <w:rPr>
          <w:b/>
        </w:rPr>
        <w:t xml:space="preserve">17. Умови експлуатації СА7100-3:   </w:t>
      </w:r>
    </w:p>
    <w:p w:rsidR="000A0757" w:rsidRDefault="000A0757" w:rsidP="000A0757">
      <w:pPr>
        <w:pStyle w:val="aff2"/>
      </w:pPr>
    </w:p>
    <w:p w:rsidR="000A0757" w:rsidRDefault="000A0757" w:rsidP="000A0757">
      <w:pPr>
        <w:pStyle w:val="aff2"/>
      </w:pPr>
      <w:r>
        <w:t>Нормальні умови:</w:t>
      </w:r>
    </w:p>
    <w:p w:rsidR="000A0757" w:rsidRDefault="000A0757" w:rsidP="000A0757">
      <w:pPr>
        <w:pStyle w:val="aff2"/>
      </w:pPr>
      <w:r>
        <w:t xml:space="preserve">- температура навколишнього повітря - від +15°  до +25° ; </w:t>
      </w:r>
    </w:p>
    <w:p w:rsidR="000A0757" w:rsidRDefault="000A0757" w:rsidP="000A0757">
      <w:pPr>
        <w:pStyle w:val="aff2"/>
      </w:pPr>
      <w:r>
        <w:t xml:space="preserve">- відносна вологість при +25° - до 80%. </w:t>
      </w:r>
    </w:p>
    <w:p w:rsidR="000A0757" w:rsidRDefault="000A0757" w:rsidP="000A0757">
      <w:pPr>
        <w:pStyle w:val="aff2"/>
      </w:pPr>
      <w:r>
        <w:t xml:space="preserve">- атмосферний тиск від 84 до 106 кПа.  </w:t>
      </w:r>
    </w:p>
    <w:p w:rsidR="000A0757" w:rsidRDefault="000A0757" w:rsidP="000A0757">
      <w:pPr>
        <w:pStyle w:val="aff2"/>
      </w:pPr>
      <w:r>
        <w:t xml:space="preserve">Робочі умови: </w:t>
      </w:r>
    </w:p>
    <w:p w:rsidR="000A0757" w:rsidRDefault="000A0757" w:rsidP="000A0757">
      <w:pPr>
        <w:pStyle w:val="aff2"/>
      </w:pPr>
      <w:r>
        <w:t xml:space="preserve">- температура навколишнього повітря - від -10°  до +40°; </w:t>
      </w:r>
    </w:p>
    <w:p w:rsidR="000A0757" w:rsidRDefault="000A0757" w:rsidP="000A0757">
      <w:pPr>
        <w:pStyle w:val="aff2"/>
      </w:pPr>
      <w:r>
        <w:t xml:space="preserve">- відносна вологість при +25°  - до 80%. </w:t>
      </w:r>
    </w:p>
    <w:p w:rsidR="000A0757" w:rsidRDefault="000A0757" w:rsidP="000A0757">
      <w:pPr>
        <w:pStyle w:val="aff2"/>
      </w:pPr>
      <w:r>
        <w:t xml:space="preserve">- атмосферний тиск від 84 до 106 кПа.  </w:t>
      </w:r>
    </w:p>
    <w:p w:rsidR="000A0757" w:rsidRDefault="000A0757" w:rsidP="000A0757">
      <w:pPr>
        <w:pStyle w:val="aff2"/>
      </w:pPr>
    </w:p>
    <w:p w:rsidR="000A0757" w:rsidRPr="00AE6511" w:rsidRDefault="000A0757" w:rsidP="000A0757">
      <w:pPr>
        <w:pStyle w:val="aff2"/>
        <w:rPr>
          <w:b/>
        </w:rPr>
      </w:pPr>
      <w:r w:rsidRPr="00AE6511">
        <w:rPr>
          <w:b/>
        </w:rPr>
        <w:t>18. Комплект постачання:</w:t>
      </w:r>
    </w:p>
    <w:p w:rsidR="000A0757" w:rsidRDefault="000A0757" w:rsidP="000A0757">
      <w:pPr>
        <w:pStyle w:val="aff2"/>
      </w:pPr>
      <w:r>
        <w:t>1.Блок вимірювальний СА7100-3</w:t>
      </w:r>
      <w:r>
        <w:tab/>
      </w:r>
      <w:r>
        <w:tab/>
      </w:r>
      <w:r>
        <w:tab/>
      </w:r>
      <w:r>
        <w:tab/>
      </w:r>
      <w:r>
        <w:tab/>
        <w:t>411722.003</w:t>
      </w:r>
    </w:p>
    <w:p w:rsidR="000A0757" w:rsidRDefault="000A0757" w:rsidP="000A0757">
      <w:pPr>
        <w:pStyle w:val="aff2"/>
      </w:pPr>
      <w:r>
        <w:t>2.Комутатор високовольтний СА7161(основний блок)</w:t>
      </w:r>
      <w:r>
        <w:tab/>
      </w:r>
      <w:r>
        <w:tab/>
        <w:t>468349.002-01</w:t>
      </w:r>
    </w:p>
    <w:p w:rsidR="000A0757" w:rsidRDefault="000A0757" w:rsidP="000A0757">
      <w:pPr>
        <w:pStyle w:val="aff2"/>
      </w:pPr>
      <w:r>
        <w:t>3.Кабель високовольтний (КВ4)</w:t>
      </w:r>
      <w:r>
        <w:tab/>
      </w:r>
      <w:r>
        <w:tab/>
      </w:r>
      <w:r>
        <w:tab/>
      </w:r>
      <w:r>
        <w:tab/>
      </w:r>
      <w:r>
        <w:tab/>
        <w:t>685651.008</w:t>
      </w:r>
    </w:p>
    <w:p w:rsidR="000A0757" w:rsidRDefault="000A0757" w:rsidP="000A0757">
      <w:pPr>
        <w:pStyle w:val="aff2"/>
      </w:pPr>
      <w:r>
        <w:t>4.Кабель високовольтний (КВ5)</w:t>
      </w:r>
      <w:r>
        <w:tab/>
      </w:r>
      <w:r>
        <w:tab/>
      </w:r>
      <w:r>
        <w:tab/>
      </w:r>
      <w:r>
        <w:tab/>
      </w:r>
      <w:r>
        <w:tab/>
        <w:t>685651.008-1</w:t>
      </w:r>
    </w:p>
    <w:p w:rsidR="000A0757" w:rsidRDefault="000A0757" w:rsidP="000A0757">
      <w:pPr>
        <w:pStyle w:val="aff2"/>
      </w:pPr>
      <w:r>
        <w:t>5.Блок керування (БК)</w:t>
      </w:r>
      <w:r>
        <w:tab/>
      </w:r>
      <w:r>
        <w:tab/>
      </w:r>
      <w:r>
        <w:tab/>
      </w:r>
      <w:r>
        <w:tab/>
      </w:r>
      <w:r>
        <w:tab/>
      </w:r>
      <w:r>
        <w:tab/>
        <w:t>421451.002-01</w:t>
      </w:r>
    </w:p>
    <w:p w:rsidR="000A0757" w:rsidRDefault="000A0757" w:rsidP="000A0757">
      <w:pPr>
        <w:pStyle w:val="aff2"/>
      </w:pPr>
      <w:r>
        <w:t>6.Блок сполучення</w:t>
      </w:r>
      <w:r>
        <w:tab/>
      </w:r>
      <w:r>
        <w:tab/>
      </w:r>
      <w:r>
        <w:tab/>
      </w:r>
      <w:r>
        <w:tab/>
      </w:r>
      <w:r>
        <w:tab/>
      </w:r>
      <w:r>
        <w:tab/>
      </w:r>
      <w:r>
        <w:tab/>
        <w:t>426477.003-01</w:t>
      </w:r>
    </w:p>
    <w:p w:rsidR="000A0757" w:rsidRDefault="000A0757" w:rsidP="000A0757">
      <w:pPr>
        <w:pStyle w:val="aff2"/>
      </w:pPr>
      <w:r>
        <w:t>7.Кабель перехідний (КП4) (для підключення БК</w:t>
      </w:r>
      <w:r>
        <w:tab/>
      </w:r>
      <w:r>
        <w:tab/>
        <w:t>685611.016</w:t>
      </w:r>
    </w:p>
    <w:p w:rsidR="000A0757" w:rsidRDefault="000A0757" w:rsidP="000A0757">
      <w:pPr>
        <w:pStyle w:val="aff2"/>
      </w:pPr>
      <w:r>
        <w:t>8.Зарядний пристрій</w:t>
      </w:r>
      <w:r>
        <w:tab/>
      </w:r>
      <w:r>
        <w:tab/>
      </w:r>
      <w:r>
        <w:tab/>
      </w:r>
      <w:r>
        <w:tab/>
      </w:r>
      <w:r>
        <w:tab/>
      </w:r>
      <w:r>
        <w:tab/>
      </w:r>
      <w:r>
        <w:tab/>
        <w:t>436112.002</w:t>
      </w:r>
    </w:p>
    <w:p w:rsidR="000A0757" w:rsidRDefault="000A0757" w:rsidP="000A0757">
      <w:pPr>
        <w:pStyle w:val="aff2"/>
      </w:pPr>
      <w:r>
        <w:t>9.Кабель живлення мережі 220 В 50 Гц</w:t>
      </w:r>
    </w:p>
    <w:p w:rsidR="000A0757" w:rsidRDefault="000A0757" w:rsidP="000A0757">
      <w:pPr>
        <w:pStyle w:val="aff2"/>
      </w:pPr>
      <w:r>
        <w:t>10.Кабель живлення від  бортовой мережі 12 В</w:t>
      </w:r>
      <w:r>
        <w:tab/>
      </w:r>
      <w:r>
        <w:tab/>
      </w:r>
      <w:r>
        <w:tab/>
        <w:t>685611.018</w:t>
      </w:r>
    </w:p>
    <w:p w:rsidR="000A0757" w:rsidRDefault="000A0757" w:rsidP="000A0757">
      <w:pPr>
        <w:pStyle w:val="aff2"/>
      </w:pPr>
      <w:r>
        <w:t>11.Пристрій для тестування СА7135</w:t>
      </w:r>
      <w:r>
        <w:tab/>
      </w:r>
      <w:r>
        <w:tab/>
      </w:r>
      <w:r>
        <w:tab/>
      </w:r>
      <w:r>
        <w:tab/>
        <w:t>411644.001</w:t>
      </w:r>
    </w:p>
    <w:p w:rsidR="000A0757" w:rsidRDefault="000A0757" w:rsidP="000A0757">
      <w:pPr>
        <w:pStyle w:val="aff2"/>
      </w:pPr>
      <w:r>
        <w:t>12.Кабель вимірювальний (КИ1) 10 м</w:t>
      </w:r>
      <w:r>
        <w:tab/>
      </w:r>
      <w:r>
        <w:tab/>
      </w:r>
      <w:r>
        <w:tab/>
      </w:r>
      <w:r>
        <w:tab/>
        <w:t>685651.009</w:t>
      </w:r>
    </w:p>
    <w:p w:rsidR="000A0757" w:rsidRDefault="000A0757" w:rsidP="000A0757">
      <w:pPr>
        <w:pStyle w:val="aff2"/>
      </w:pPr>
      <w:r>
        <w:t xml:space="preserve">13.Кабель вимірювальний (КИ2) 1,5 м. </w:t>
      </w:r>
      <w:r>
        <w:tab/>
      </w:r>
      <w:r>
        <w:tab/>
      </w:r>
      <w:r>
        <w:tab/>
      </w:r>
      <w:r>
        <w:tab/>
        <w:t>685651.010</w:t>
      </w:r>
    </w:p>
    <w:p w:rsidR="000A0757" w:rsidRDefault="000A0757" w:rsidP="000A0757">
      <w:pPr>
        <w:pStyle w:val="aff2"/>
      </w:pPr>
      <w:r>
        <w:t>14.Кабель вимірювальний високовольтний (КИ3) 25 м</w:t>
      </w:r>
      <w:r>
        <w:tab/>
      </w:r>
      <w:r>
        <w:tab/>
        <w:t>685651.011</w:t>
      </w:r>
    </w:p>
    <w:p w:rsidR="000A0757" w:rsidRDefault="000A0757" w:rsidP="000A0757">
      <w:pPr>
        <w:pStyle w:val="aff2"/>
      </w:pPr>
      <w:r>
        <w:t>15.Кабель перехідний (КП2)</w:t>
      </w:r>
    </w:p>
    <w:p w:rsidR="000A0757" w:rsidRDefault="000A0757" w:rsidP="000A0757">
      <w:pPr>
        <w:pStyle w:val="aff2"/>
      </w:pPr>
      <w:r>
        <w:t xml:space="preserve"> (роз'єм  XLR-M – два зажима типу "крокодил")</w:t>
      </w:r>
      <w:r>
        <w:tab/>
      </w:r>
      <w:r>
        <w:tab/>
      </w:r>
      <w:r>
        <w:tab/>
        <w:t>685651.014</w:t>
      </w:r>
    </w:p>
    <w:p w:rsidR="000A0757" w:rsidRDefault="000A0757" w:rsidP="000A0757">
      <w:pPr>
        <w:pStyle w:val="aff2"/>
      </w:pPr>
      <w:r>
        <w:t>16. Перехідник (для подачі 2,5 кВ)</w:t>
      </w:r>
      <w:r>
        <w:tab/>
      </w:r>
      <w:r>
        <w:tab/>
      </w:r>
      <w:r>
        <w:tab/>
      </w:r>
      <w:r>
        <w:tab/>
        <w:t>711561.005</w:t>
      </w:r>
    </w:p>
    <w:p w:rsidR="000A0757" w:rsidRDefault="000A0757" w:rsidP="000A0757">
      <w:pPr>
        <w:pStyle w:val="aff2"/>
      </w:pPr>
      <w:r>
        <w:t>17.Кабель інтерфейсний USB2AA/2</w:t>
      </w:r>
    </w:p>
    <w:p w:rsidR="000A0757" w:rsidRDefault="000A0757" w:rsidP="000A0757">
      <w:pPr>
        <w:pStyle w:val="aff2"/>
      </w:pPr>
      <w:r>
        <w:t>18.Кабель опто-волоконний (ВОК2)  3 м</w:t>
      </w:r>
      <w:r>
        <w:tab/>
      </w:r>
      <w:r>
        <w:tab/>
      </w:r>
      <w:r>
        <w:tab/>
      </w:r>
      <w:r>
        <w:tab/>
        <w:t>468615.002</w:t>
      </w:r>
    </w:p>
    <w:p w:rsidR="000A0757" w:rsidRDefault="000A0757" w:rsidP="000A0757">
      <w:pPr>
        <w:pStyle w:val="aff2"/>
      </w:pPr>
      <w:r>
        <w:t>19.Сумка 7100-3</w:t>
      </w:r>
      <w:r>
        <w:tab/>
      </w:r>
      <w:r>
        <w:tab/>
      </w:r>
      <w:r>
        <w:tab/>
      </w:r>
      <w:r>
        <w:tab/>
      </w:r>
      <w:r>
        <w:tab/>
      </w:r>
      <w:r>
        <w:tab/>
      </w:r>
      <w:r>
        <w:tab/>
        <w:t>323382.012</w:t>
      </w:r>
    </w:p>
    <w:p w:rsidR="000A0757" w:rsidRDefault="000A0757" w:rsidP="000A0757">
      <w:pPr>
        <w:pStyle w:val="aff2"/>
      </w:pPr>
      <w:r>
        <w:t>20.Сумка</w:t>
      </w:r>
      <w:r>
        <w:tab/>
      </w:r>
      <w:r>
        <w:tab/>
      </w:r>
      <w:r>
        <w:tab/>
      </w:r>
      <w:r>
        <w:tab/>
      </w:r>
      <w:r>
        <w:tab/>
      </w:r>
      <w:r>
        <w:tab/>
      </w:r>
      <w:r>
        <w:tab/>
      </w:r>
      <w:r>
        <w:tab/>
        <w:t>323382.058</w:t>
      </w:r>
    </w:p>
    <w:p w:rsidR="000A0757" w:rsidRDefault="000A0757" w:rsidP="000A0757">
      <w:pPr>
        <w:pStyle w:val="aff2"/>
      </w:pPr>
      <w:r>
        <w:t>21.Сумка кабельна</w:t>
      </w:r>
      <w:r>
        <w:tab/>
      </w:r>
      <w:r>
        <w:tab/>
      </w:r>
      <w:r>
        <w:tab/>
      </w:r>
      <w:r>
        <w:tab/>
      </w:r>
      <w:r>
        <w:tab/>
      </w:r>
      <w:r>
        <w:tab/>
      </w:r>
      <w:r>
        <w:tab/>
        <w:t>323382.010</w:t>
      </w:r>
    </w:p>
    <w:p w:rsidR="000A0757" w:rsidRDefault="000A0757" w:rsidP="000A0757">
      <w:pPr>
        <w:pStyle w:val="aff2"/>
      </w:pPr>
      <w:r>
        <w:t>22.Резистор, 150 кОм</w:t>
      </w:r>
      <w:r>
        <w:tab/>
      </w:r>
      <w:r>
        <w:tab/>
      </w:r>
      <w:r>
        <w:tab/>
      </w:r>
      <w:r>
        <w:tab/>
      </w:r>
      <w:r>
        <w:tab/>
      </w:r>
      <w:r>
        <w:tab/>
        <w:t>411642.004</w:t>
      </w:r>
    </w:p>
    <w:p w:rsidR="000A0757" w:rsidRDefault="000A0757" w:rsidP="000A0757">
      <w:pPr>
        <w:pStyle w:val="aff2"/>
      </w:pPr>
      <w:r>
        <w:t>23.Резистор, 1,5 Мом</w:t>
      </w:r>
      <w:r>
        <w:tab/>
      </w:r>
      <w:r>
        <w:tab/>
      </w:r>
      <w:r>
        <w:tab/>
      </w:r>
      <w:r>
        <w:tab/>
      </w:r>
      <w:r>
        <w:tab/>
      </w:r>
      <w:r>
        <w:tab/>
        <w:t>411642.003</w:t>
      </w:r>
    </w:p>
    <w:p w:rsidR="000A0757" w:rsidRDefault="000A0757" w:rsidP="000A0757">
      <w:pPr>
        <w:pStyle w:val="aff2"/>
      </w:pPr>
      <w:r>
        <w:t xml:space="preserve">24.Багатозначна комутируєма міра ємкості (БКМЄ) </w:t>
      </w:r>
      <w:r>
        <w:tab/>
      </w:r>
      <w:r>
        <w:tab/>
        <w:t>411644.002</w:t>
      </w:r>
    </w:p>
    <w:p w:rsidR="000A0757" w:rsidRDefault="000A0757" w:rsidP="000A0757">
      <w:pPr>
        <w:pStyle w:val="aff2"/>
      </w:pPr>
      <w:r>
        <w:t>25.Заглушка екрануюча</w:t>
      </w:r>
      <w:r>
        <w:tab/>
      </w:r>
      <w:r>
        <w:tab/>
      </w:r>
      <w:r>
        <w:tab/>
      </w:r>
      <w:r>
        <w:tab/>
      </w:r>
      <w:r>
        <w:tab/>
      </w:r>
      <w:r>
        <w:tab/>
        <w:t>434479.003</w:t>
      </w:r>
    </w:p>
    <w:p w:rsidR="000A0757" w:rsidRDefault="000A0757" w:rsidP="000A0757">
      <w:pPr>
        <w:pStyle w:val="aff2"/>
      </w:pPr>
      <w:r>
        <w:t>26. Комплект запасних частин</w:t>
      </w:r>
      <w:r>
        <w:tab/>
      </w:r>
      <w:r>
        <w:tab/>
      </w:r>
      <w:r>
        <w:tab/>
      </w:r>
      <w:r>
        <w:tab/>
      </w:r>
      <w:r>
        <w:tab/>
        <w:t>1977</w:t>
      </w:r>
    </w:p>
    <w:p w:rsidR="000A0757" w:rsidRDefault="000A0757" w:rsidP="000A0757">
      <w:pPr>
        <w:pStyle w:val="aff2"/>
      </w:pPr>
      <w:r>
        <w:t>27.Програмне забезпечення Моста (диск інсталяційний)</w:t>
      </w:r>
      <w:r>
        <w:tab/>
        <w:t>411210.001 К</w:t>
      </w:r>
    </w:p>
    <w:p w:rsidR="000A0757" w:rsidRDefault="000A0757" w:rsidP="000A0757">
      <w:pPr>
        <w:pStyle w:val="aff2"/>
      </w:pPr>
      <w:r>
        <w:t>28.Керівництво по експлуатації.Частина1.Технічна експлуатація 411210.001 КЕ</w:t>
      </w:r>
    </w:p>
    <w:p w:rsidR="000A0757" w:rsidRDefault="000A0757" w:rsidP="000A0757">
      <w:pPr>
        <w:pStyle w:val="aff2"/>
      </w:pPr>
      <w:r>
        <w:t>29.Керівництво по експлуатації.Частина1.Методика повірки</w:t>
      </w:r>
      <w:r>
        <w:tab/>
        <w:t>411210.001 КЕ1</w:t>
      </w:r>
    </w:p>
    <w:p w:rsidR="000A0757" w:rsidRDefault="000A0757" w:rsidP="000A0757">
      <w:pPr>
        <w:pStyle w:val="aff2"/>
      </w:pPr>
      <w:r>
        <w:t>30.Паспорт</w:t>
      </w:r>
      <w:r>
        <w:tab/>
      </w:r>
      <w:r>
        <w:tab/>
      </w:r>
      <w:r>
        <w:tab/>
      </w:r>
      <w:r>
        <w:tab/>
      </w:r>
      <w:r>
        <w:tab/>
      </w:r>
      <w:r>
        <w:tab/>
      </w:r>
      <w:r>
        <w:tab/>
      </w:r>
      <w:r>
        <w:tab/>
        <w:t>411210.001 ПС</w:t>
      </w:r>
    </w:p>
    <w:p w:rsidR="000A0757" w:rsidRDefault="000A0757" w:rsidP="000A0757">
      <w:pPr>
        <w:pStyle w:val="aff2"/>
      </w:pPr>
      <w:r>
        <w:t>31.Схеми включення обладнання при проведенні вимірювання параметрів ізоляції Мостами змінного струму СА7100</w:t>
      </w:r>
      <w:r>
        <w:tab/>
      </w:r>
      <w:r>
        <w:tab/>
      </w:r>
      <w:r>
        <w:tab/>
      </w:r>
      <w:r>
        <w:tab/>
      </w:r>
      <w:r>
        <w:tab/>
        <w:t xml:space="preserve">Додаток до 411210.001 КЕ </w:t>
      </w:r>
    </w:p>
    <w:p w:rsidR="000A0757" w:rsidRDefault="000A0757" w:rsidP="000A0757">
      <w:pPr>
        <w:pStyle w:val="aff2"/>
      </w:pPr>
    </w:p>
    <w:p w:rsidR="000A0757" w:rsidRDefault="000A0757" w:rsidP="000A0757">
      <w:pPr>
        <w:pStyle w:val="aff2"/>
      </w:pPr>
    </w:p>
    <w:p w:rsidR="000A0757" w:rsidRDefault="000A0757" w:rsidP="000A0757">
      <w:pPr>
        <w:pStyle w:val="aff2"/>
      </w:pPr>
      <w:r>
        <w:t>Міст СА7100-3 повинен бути сертифікований, повірений (атестований).</w:t>
      </w:r>
    </w:p>
    <w:p w:rsidR="000D57F6" w:rsidRDefault="000D57F6" w:rsidP="000D57F6">
      <w:pPr>
        <w:jc w:val="center"/>
        <w:rPr>
          <w:b/>
          <w:sz w:val="28"/>
          <w:szCs w:val="28"/>
        </w:rPr>
      </w:pPr>
    </w:p>
    <w:p w:rsidR="000D57F6" w:rsidRDefault="000D57F6" w:rsidP="000D57F6">
      <w:pPr>
        <w:jc w:val="cente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860"/>
        <w:gridCol w:w="3509"/>
        <w:gridCol w:w="2910"/>
      </w:tblGrid>
      <w:tr w:rsidR="000A0757" w:rsidRPr="006F10F2" w:rsidTr="000A0757">
        <w:trPr>
          <w:trHeight w:val="435"/>
          <w:jc w:val="center"/>
        </w:trPr>
        <w:tc>
          <w:tcPr>
            <w:tcW w:w="290" w:type="pct"/>
            <w:vAlign w:val="center"/>
            <w:hideMark/>
          </w:tcPr>
          <w:p w:rsidR="000A0757" w:rsidRPr="006F10F2" w:rsidRDefault="000A0757" w:rsidP="000A0757">
            <w:pPr>
              <w:spacing w:line="221" w:lineRule="auto"/>
              <w:ind w:left="-154" w:right="-176"/>
              <w:jc w:val="center"/>
              <w:rPr>
                <w:b/>
                <w:bCs/>
              </w:rPr>
            </w:pPr>
            <w:r w:rsidRPr="006F10F2">
              <w:rPr>
                <w:b/>
                <w:bCs/>
              </w:rPr>
              <w:lastRenderedPageBreak/>
              <w:t xml:space="preserve">№ </w:t>
            </w:r>
          </w:p>
          <w:p w:rsidR="000A0757" w:rsidRPr="006F10F2" w:rsidRDefault="000A0757" w:rsidP="000A0757">
            <w:pPr>
              <w:spacing w:line="221" w:lineRule="auto"/>
              <w:ind w:left="-154" w:right="-176"/>
              <w:jc w:val="center"/>
              <w:rPr>
                <w:b/>
                <w:bCs/>
              </w:rPr>
            </w:pPr>
            <w:r w:rsidRPr="006F10F2">
              <w:rPr>
                <w:b/>
                <w:bCs/>
              </w:rPr>
              <w:t>п/п</w:t>
            </w:r>
          </w:p>
        </w:tc>
        <w:tc>
          <w:tcPr>
            <w:tcW w:w="1451" w:type="pct"/>
            <w:vAlign w:val="center"/>
            <w:hideMark/>
          </w:tcPr>
          <w:p w:rsidR="000A0757" w:rsidRPr="006F10F2" w:rsidRDefault="000A0757" w:rsidP="000A0757">
            <w:pPr>
              <w:spacing w:line="221" w:lineRule="auto"/>
              <w:jc w:val="center"/>
              <w:rPr>
                <w:b/>
                <w:bCs/>
              </w:rPr>
            </w:pPr>
            <w:r w:rsidRPr="006F10F2">
              <w:rPr>
                <w:b/>
                <w:bCs/>
              </w:rPr>
              <w:t>Технічні характеристики</w:t>
            </w:r>
          </w:p>
          <w:p w:rsidR="000A0757" w:rsidRPr="006F10F2" w:rsidRDefault="000A0757" w:rsidP="000A0757">
            <w:pPr>
              <w:spacing w:line="221" w:lineRule="auto"/>
              <w:jc w:val="center"/>
              <w:rPr>
                <w:b/>
                <w:bCs/>
              </w:rPr>
            </w:pPr>
            <w:r w:rsidRPr="006F10F2">
              <w:rPr>
                <w:b/>
                <w:bCs/>
              </w:rPr>
              <w:t>(найменування параметру)</w:t>
            </w:r>
          </w:p>
        </w:tc>
        <w:tc>
          <w:tcPr>
            <w:tcW w:w="1781" w:type="pct"/>
            <w:vAlign w:val="center"/>
            <w:hideMark/>
          </w:tcPr>
          <w:p w:rsidR="000A0757" w:rsidRPr="006F10F2" w:rsidRDefault="000A0757" w:rsidP="000A0757">
            <w:pPr>
              <w:spacing w:line="221" w:lineRule="auto"/>
              <w:jc w:val="center"/>
              <w:rPr>
                <w:b/>
                <w:bCs/>
              </w:rPr>
            </w:pPr>
            <w:r w:rsidRPr="006F10F2">
              <w:rPr>
                <w:b/>
                <w:bCs/>
              </w:rPr>
              <w:t>Параметри</w:t>
            </w:r>
          </w:p>
        </w:tc>
        <w:tc>
          <w:tcPr>
            <w:tcW w:w="1477" w:type="pct"/>
            <w:vAlign w:val="center"/>
          </w:tcPr>
          <w:p w:rsidR="000A0757" w:rsidRPr="006F10F2" w:rsidRDefault="000A0757" w:rsidP="000A0757">
            <w:pPr>
              <w:spacing w:line="221" w:lineRule="auto"/>
              <w:jc w:val="center"/>
              <w:rPr>
                <w:b/>
                <w:bCs/>
              </w:rPr>
            </w:pPr>
            <w:r w:rsidRPr="006F10F2">
              <w:rPr>
                <w:b/>
                <w:bCs/>
              </w:rPr>
              <w:t>Параметри запропоновані учасником</w:t>
            </w:r>
          </w:p>
        </w:tc>
      </w:tr>
      <w:tr w:rsidR="000A0757" w:rsidRPr="006F10F2" w:rsidTr="000A0757">
        <w:trPr>
          <w:trHeight w:val="435"/>
          <w:jc w:val="center"/>
        </w:trPr>
        <w:tc>
          <w:tcPr>
            <w:tcW w:w="290" w:type="pct"/>
            <w:vMerge w:val="restart"/>
          </w:tcPr>
          <w:p w:rsidR="000A0757" w:rsidRPr="006F10F2" w:rsidRDefault="000A0757" w:rsidP="000A0757">
            <w:pPr>
              <w:spacing w:line="221" w:lineRule="auto"/>
              <w:ind w:left="-154" w:right="-116"/>
              <w:jc w:val="center"/>
              <w:rPr>
                <w:bCs/>
              </w:rPr>
            </w:pPr>
            <w:r w:rsidRPr="006F10F2">
              <w:rPr>
                <w:bCs/>
              </w:rPr>
              <w:t>1</w:t>
            </w:r>
          </w:p>
        </w:tc>
        <w:tc>
          <w:tcPr>
            <w:tcW w:w="1451" w:type="pct"/>
            <w:shd w:val="clear" w:color="auto" w:fill="FFFFFF"/>
            <w:vAlign w:val="center"/>
          </w:tcPr>
          <w:p w:rsidR="000A0757" w:rsidRPr="006F10F2" w:rsidRDefault="000A0757" w:rsidP="000A0757">
            <w:pPr>
              <w:spacing w:line="221" w:lineRule="auto"/>
            </w:pPr>
            <w:r w:rsidRPr="006F10F2">
              <w:t>Найменування товару</w:t>
            </w:r>
          </w:p>
        </w:tc>
        <w:tc>
          <w:tcPr>
            <w:tcW w:w="1781" w:type="pct"/>
            <w:shd w:val="clear" w:color="auto" w:fill="FFFFFF"/>
            <w:vAlign w:val="center"/>
          </w:tcPr>
          <w:p w:rsidR="000A0757" w:rsidRPr="006F10F2" w:rsidRDefault="000A0757" w:rsidP="000A0757">
            <w:pPr>
              <w:spacing w:line="221" w:lineRule="auto"/>
              <w:jc w:val="center"/>
            </w:pPr>
            <w:r w:rsidRPr="006F10F2">
              <w:t>Міст змінного струму високовольтний автоматичний СА-7100-3 або еквівалент</w:t>
            </w:r>
          </w:p>
        </w:tc>
        <w:tc>
          <w:tcPr>
            <w:tcW w:w="1477" w:type="pct"/>
            <w:vAlign w:val="center"/>
          </w:tcPr>
          <w:p w:rsidR="000A0757" w:rsidRPr="006F10F2" w:rsidRDefault="000A0757" w:rsidP="000A0757">
            <w:pPr>
              <w:spacing w:line="221" w:lineRule="auto"/>
              <w:jc w:val="center"/>
              <w:rPr>
                <w:bCs/>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Призначення</w:t>
            </w:r>
          </w:p>
        </w:tc>
        <w:tc>
          <w:tcPr>
            <w:tcW w:w="1781" w:type="pct"/>
            <w:shd w:val="clear" w:color="auto" w:fill="FFFFFF"/>
            <w:vAlign w:val="center"/>
          </w:tcPr>
          <w:p w:rsidR="000A0757" w:rsidRPr="006F10F2" w:rsidRDefault="000A0757" w:rsidP="000A0757">
            <w:pPr>
              <w:spacing w:line="221" w:lineRule="auto"/>
              <w:jc w:val="center"/>
            </w:pPr>
            <w:r w:rsidRPr="006F10F2">
              <w:t>вимірювання тангенса кута діелектричних втрат і електричної ємності, напруги і частоти змінного струму, опору ізоляції і коефіцієнту абсорбції високовольтного обладнання</w:t>
            </w:r>
          </w:p>
        </w:tc>
        <w:tc>
          <w:tcPr>
            <w:tcW w:w="1477" w:type="pct"/>
            <w:vAlign w:val="center"/>
          </w:tcPr>
          <w:p w:rsidR="000A0757" w:rsidRPr="006F10F2" w:rsidRDefault="000A0757" w:rsidP="000A0757">
            <w:pPr>
              <w:spacing w:line="221" w:lineRule="auto"/>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Діапазон вимірювань опору  ізоляції</w:t>
            </w:r>
          </w:p>
        </w:tc>
        <w:tc>
          <w:tcPr>
            <w:tcW w:w="1781" w:type="pct"/>
            <w:shd w:val="clear" w:color="auto" w:fill="FFFFFF"/>
            <w:vAlign w:val="center"/>
          </w:tcPr>
          <w:p w:rsidR="000A0757" w:rsidRPr="006F10F2" w:rsidRDefault="000A0757" w:rsidP="000A0757">
            <w:pPr>
              <w:spacing w:line="221" w:lineRule="auto"/>
              <w:jc w:val="center"/>
            </w:pPr>
            <w:r w:rsidRPr="006F10F2">
              <w:t>від 0,15 МОм до 10 ГОм при номінальній напрузі 250 В і 500 В;</w:t>
            </w:r>
            <w:r w:rsidRPr="006F10F2">
              <w:br/>
              <w:t>від 1 МОм до 50 ГОм при номінальній напрузі 1000 В;</w:t>
            </w:r>
          </w:p>
          <w:p w:rsidR="000A0757" w:rsidRPr="006F10F2" w:rsidRDefault="000A0757" w:rsidP="000A0757">
            <w:pPr>
              <w:spacing w:line="221" w:lineRule="auto"/>
              <w:jc w:val="center"/>
            </w:pPr>
            <w:r w:rsidRPr="006F10F2">
              <w:t>від 1, 5 МОм до 1 ТОм при номінальній напрузі 2500 В</w:t>
            </w:r>
          </w:p>
        </w:tc>
        <w:tc>
          <w:tcPr>
            <w:tcW w:w="1477" w:type="pct"/>
            <w:vAlign w:val="center"/>
          </w:tcPr>
          <w:p w:rsidR="000A0757" w:rsidRPr="006F10F2" w:rsidRDefault="000A0757" w:rsidP="000A0757">
            <w:pPr>
              <w:jc w:val="cente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Похибка опору, не більше</w:t>
            </w:r>
          </w:p>
        </w:tc>
        <w:tc>
          <w:tcPr>
            <w:tcW w:w="1781" w:type="pct"/>
            <w:shd w:val="clear" w:color="auto" w:fill="FFFFFF"/>
            <w:vAlign w:val="center"/>
          </w:tcPr>
          <w:p w:rsidR="000A0757" w:rsidRPr="006F10F2" w:rsidRDefault="000A0757" w:rsidP="000A0757">
            <w:pPr>
              <w:spacing w:line="221" w:lineRule="auto"/>
              <w:jc w:val="center"/>
            </w:pPr>
            <w:r w:rsidRPr="006F10F2">
              <w:t>5%</w:t>
            </w:r>
          </w:p>
        </w:tc>
        <w:tc>
          <w:tcPr>
            <w:tcW w:w="1477" w:type="pct"/>
            <w:vAlign w:val="center"/>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Діапазон вимірювань робочої напруги</w:t>
            </w:r>
          </w:p>
        </w:tc>
        <w:tc>
          <w:tcPr>
            <w:tcW w:w="1781" w:type="pct"/>
            <w:shd w:val="clear" w:color="auto" w:fill="FFFFFF"/>
            <w:vAlign w:val="center"/>
          </w:tcPr>
          <w:p w:rsidR="000A0757" w:rsidRPr="006F10F2" w:rsidRDefault="000A0757" w:rsidP="000A0757">
            <w:pPr>
              <w:spacing w:line="221" w:lineRule="auto"/>
              <w:jc w:val="center"/>
            </w:pPr>
            <w:r w:rsidRPr="006F10F2">
              <w:t>що подається на вбудований еталонний конденсатор –</w:t>
            </w:r>
          </w:p>
          <w:p w:rsidR="000A0757" w:rsidRPr="006F10F2" w:rsidRDefault="000A0757" w:rsidP="000A0757">
            <w:pPr>
              <w:spacing w:line="221" w:lineRule="auto"/>
              <w:jc w:val="center"/>
            </w:pPr>
            <w:r w:rsidRPr="006F10F2">
              <w:t>від U</w:t>
            </w:r>
            <w:r w:rsidRPr="006F10F2">
              <w:rPr>
                <w:vertAlign w:val="subscript"/>
              </w:rPr>
              <w:t>MIN</w:t>
            </w:r>
            <w:r w:rsidRPr="006F10F2">
              <w:t xml:space="preserve"> = I</w:t>
            </w:r>
            <w:r w:rsidRPr="006F10F2">
              <w:rPr>
                <w:vertAlign w:val="subscript"/>
              </w:rPr>
              <w:t>CoMIN</w:t>
            </w:r>
            <w:r w:rsidRPr="006F10F2">
              <w:t xml:space="preserve">/(2 </w:t>
            </w:r>
            <w:r w:rsidRPr="006F10F2">
              <w:sym w:font="Symbol" w:char="F070"/>
            </w:r>
            <w:r w:rsidRPr="006F10F2">
              <w:t>∙f∙С</w:t>
            </w:r>
            <w:r w:rsidRPr="006F10F2">
              <w:rPr>
                <w:vertAlign w:val="subscript"/>
              </w:rPr>
              <w:t>0</w:t>
            </w:r>
            <w:r w:rsidRPr="006F10F2">
              <w:t>)</w:t>
            </w:r>
          </w:p>
          <w:p w:rsidR="000A0757" w:rsidRPr="006F10F2" w:rsidRDefault="000A0757" w:rsidP="000A0757">
            <w:pPr>
              <w:spacing w:line="221" w:lineRule="auto"/>
              <w:jc w:val="center"/>
            </w:pPr>
            <w:r w:rsidRPr="006F10F2">
              <w:t>до U</w:t>
            </w:r>
            <w:r w:rsidRPr="006F10F2">
              <w:rPr>
                <w:vertAlign w:val="subscript"/>
              </w:rPr>
              <w:t>MAX</w:t>
            </w:r>
            <w:r w:rsidRPr="006F10F2">
              <w:t xml:space="preserve"> = 10 кВ</w:t>
            </w:r>
          </w:p>
        </w:tc>
        <w:tc>
          <w:tcPr>
            <w:tcW w:w="1477" w:type="pct"/>
            <w:vAlign w:val="center"/>
          </w:tcPr>
          <w:p w:rsidR="000A0757" w:rsidRPr="006F10F2" w:rsidRDefault="000A0757" w:rsidP="000A0757">
            <w:pPr>
              <w:jc w:val="center"/>
              <w:rPr>
                <w:bCs/>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Похибка виміру напруги, не більше</w:t>
            </w:r>
          </w:p>
        </w:tc>
        <w:tc>
          <w:tcPr>
            <w:tcW w:w="1781" w:type="pct"/>
            <w:shd w:val="clear" w:color="auto" w:fill="FFFFFF"/>
            <w:vAlign w:val="center"/>
          </w:tcPr>
          <w:p w:rsidR="000A0757" w:rsidRPr="006F10F2" w:rsidRDefault="000A0757" w:rsidP="000A0757">
            <w:pPr>
              <w:spacing w:line="221" w:lineRule="auto"/>
              <w:jc w:val="center"/>
            </w:pPr>
            <w:r w:rsidRPr="006F10F2">
              <w:t>1,5%</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Діапазон вимірювань частоти робочої напруги</w:t>
            </w:r>
          </w:p>
        </w:tc>
        <w:tc>
          <w:tcPr>
            <w:tcW w:w="1781" w:type="pct"/>
            <w:shd w:val="clear" w:color="auto" w:fill="FFFFFF"/>
            <w:vAlign w:val="center"/>
          </w:tcPr>
          <w:p w:rsidR="000A0757" w:rsidRPr="006F10F2" w:rsidRDefault="000A0757" w:rsidP="000A0757">
            <w:pPr>
              <w:spacing w:line="221" w:lineRule="auto"/>
              <w:jc w:val="center"/>
            </w:pPr>
            <w:r w:rsidRPr="006F10F2">
              <w:t>від 49 до 51 Гц</w:t>
            </w:r>
          </w:p>
        </w:tc>
        <w:tc>
          <w:tcPr>
            <w:tcW w:w="1477" w:type="pct"/>
          </w:tcPr>
          <w:p w:rsidR="000A0757" w:rsidRPr="006F10F2" w:rsidRDefault="000A0757" w:rsidP="000A0757">
            <w:pPr>
              <w:jc w:val="center"/>
              <w:rPr>
                <w:bCs/>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Похибка частоти, не більше</w:t>
            </w:r>
          </w:p>
        </w:tc>
        <w:tc>
          <w:tcPr>
            <w:tcW w:w="1781" w:type="pct"/>
            <w:shd w:val="clear" w:color="auto" w:fill="FFFFFF"/>
            <w:vAlign w:val="center"/>
          </w:tcPr>
          <w:p w:rsidR="000A0757" w:rsidRPr="006F10F2" w:rsidRDefault="000A0757" w:rsidP="000A0757">
            <w:pPr>
              <w:spacing w:line="221" w:lineRule="auto"/>
              <w:jc w:val="center"/>
            </w:pPr>
            <w:r w:rsidRPr="006F10F2">
              <w:t>0,1%</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Діапазон встановлення змінної робочої напруги джерела змінної робочої напруги (далі – ДЗРН) при подачі на об’єкт вимірювання</w:t>
            </w:r>
          </w:p>
        </w:tc>
        <w:tc>
          <w:tcPr>
            <w:tcW w:w="1781" w:type="pct"/>
            <w:shd w:val="clear" w:color="auto" w:fill="FFFFFF"/>
            <w:vAlign w:val="center"/>
          </w:tcPr>
          <w:p w:rsidR="000A0757" w:rsidRPr="006F10F2" w:rsidRDefault="000A0757" w:rsidP="000A0757">
            <w:pPr>
              <w:spacing w:line="221" w:lineRule="auto"/>
              <w:jc w:val="center"/>
            </w:pPr>
            <w:r w:rsidRPr="006F10F2">
              <w:t xml:space="preserve"> від 1 до 10 кВ</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 xml:space="preserve">Діапазон вимірювань ємності </w:t>
            </w:r>
          </w:p>
        </w:tc>
        <w:tc>
          <w:tcPr>
            <w:tcW w:w="1781" w:type="pct"/>
            <w:shd w:val="clear" w:color="auto" w:fill="FFFFFF"/>
            <w:vAlign w:val="center"/>
          </w:tcPr>
          <w:p w:rsidR="000A0757" w:rsidRPr="006F10F2" w:rsidRDefault="000A0757" w:rsidP="000A0757">
            <w:pPr>
              <w:spacing w:line="221" w:lineRule="auto"/>
              <w:jc w:val="center"/>
            </w:pPr>
            <w:r w:rsidRPr="006F10F2">
              <w:t>від 0 до 10000∙С0</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Похибка вимірювання ємності, не більше</w:t>
            </w:r>
          </w:p>
        </w:tc>
        <w:tc>
          <w:tcPr>
            <w:tcW w:w="1781" w:type="pct"/>
            <w:shd w:val="clear" w:color="auto" w:fill="FFFFFF"/>
            <w:vAlign w:val="center"/>
          </w:tcPr>
          <w:p w:rsidR="000A0757" w:rsidRPr="006F10F2" w:rsidRDefault="000A0757" w:rsidP="000A0757">
            <w:pPr>
              <w:spacing w:line="221" w:lineRule="auto"/>
              <w:jc w:val="center"/>
            </w:pPr>
            <w:r w:rsidRPr="006F10F2">
              <w:t>± 2·10</w:t>
            </w:r>
            <w:r w:rsidRPr="006F10F2">
              <w:rPr>
                <w:vertAlign w:val="superscript"/>
              </w:rPr>
              <w:t>-2</w:t>
            </w:r>
            <w:r w:rsidRPr="006F10F2">
              <w:t>%</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Діапазон вимірювання тангенса кута втрат</w:t>
            </w:r>
          </w:p>
        </w:tc>
        <w:tc>
          <w:tcPr>
            <w:tcW w:w="1781" w:type="pct"/>
            <w:shd w:val="clear" w:color="auto" w:fill="FFFFFF"/>
            <w:vAlign w:val="center"/>
          </w:tcPr>
          <w:p w:rsidR="000A0757" w:rsidRPr="006F10F2" w:rsidRDefault="000A0757" w:rsidP="000A0757">
            <w:pPr>
              <w:spacing w:line="221" w:lineRule="auto"/>
              <w:jc w:val="center"/>
            </w:pPr>
            <w:r w:rsidRPr="006F10F2">
              <w:t>від 0 до 1</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Похибка вимірювання тангенса кута втрат, не більше</w:t>
            </w:r>
          </w:p>
        </w:tc>
        <w:tc>
          <w:tcPr>
            <w:tcW w:w="1781" w:type="pct"/>
            <w:shd w:val="clear" w:color="auto" w:fill="FFFFFF"/>
            <w:vAlign w:val="center"/>
          </w:tcPr>
          <w:p w:rsidR="000A0757" w:rsidRPr="006F10F2" w:rsidRDefault="000A0757" w:rsidP="000A0757">
            <w:pPr>
              <w:spacing w:line="221" w:lineRule="auto"/>
              <w:jc w:val="center"/>
            </w:pPr>
            <w:r w:rsidRPr="006F10F2">
              <w:t>± (1·10</w:t>
            </w:r>
            <w:r w:rsidRPr="006F10F2">
              <w:rPr>
                <w:vertAlign w:val="superscript"/>
              </w:rPr>
              <w:t>-4</w:t>
            </w:r>
            <w:r w:rsidRPr="006F10F2">
              <w:t xml:space="preserve"> + 0,01·|tg*дельта*x|)%</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Можливість перемикання tg дельта - R</w:t>
            </w:r>
          </w:p>
        </w:tc>
        <w:tc>
          <w:tcPr>
            <w:tcW w:w="1781" w:type="pct"/>
            <w:shd w:val="clear" w:color="auto" w:fill="FFFFFF"/>
            <w:vAlign w:val="center"/>
          </w:tcPr>
          <w:p w:rsidR="000A0757" w:rsidRPr="006F10F2" w:rsidRDefault="000A0757" w:rsidP="000A0757">
            <w:pPr>
              <w:spacing w:line="221" w:lineRule="auto"/>
              <w:jc w:val="center"/>
            </w:pPr>
            <w:r w:rsidRPr="006F10F2">
              <w:t>Так</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Можливість перемикання схеми вимірювань "пряма-перевернута"</w:t>
            </w:r>
          </w:p>
        </w:tc>
        <w:tc>
          <w:tcPr>
            <w:tcW w:w="1781" w:type="pct"/>
            <w:shd w:val="clear" w:color="auto" w:fill="FFFFFF"/>
            <w:vAlign w:val="center"/>
          </w:tcPr>
          <w:p w:rsidR="000A0757" w:rsidRPr="006F10F2" w:rsidRDefault="000A0757" w:rsidP="000A0757">
            <w:pPr>
              <w:spacing w:line="221" w:lineRule="auto"/>
              <w:jc w:val="center"/>
            </w:pPr>
            <w:r w:rsidRPr="006F10F2">
              <w:t>Так</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Можливість запису результатів</w:t>
            </w:r>
          </w:p>
        </w:tc>
        <w:tc>
          <w:tcPr>
            <w:tcW w:w="1781" w:type="pct"/>
            <w:shd w:val="clear" w:color="auto" w:fill="FFFFFF"/>
            <w:vAlign w:val="center"/>
          </w:tcPr>
          <w:p w:rsidR="000A0757" w:rsidRPr="006F10F2" w:rsidRDefault="000A0757" w:rsidP="000A0757">
            <w:pPr>
              <w:spacing w:line="221" w:lineRule="auto"/>
              <w:jc w:val="center"/>
            </w:pPr>
            <w:r w:rsidRPr="006F10F2">
              <w:t>1000 циклів</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Напруга живлення</w:t>
            </w:r>
          </w:p>
        </w:tc>
        <w:tc>
          <w:tcPr>
            <w:tcW w:w="1781" w:type="pct"/>
            <w:shd w:val="clear" w:color="auto" w:fill="FFFFFF"/>
            <w:vAlign w:val="center"/>
          </w:tcPr>
          <w:p w:rsidR="000A0757" w:rsidRPr="006F10F2" w:rsidRDefault="000A0757" w:rsidP="000A0757">
            <w:pPr>
              <w:spacing w:line="221" w:lineRule="auto"/>
              <w:jc w:val="center"/>
            </w:pPr>
            <w:r w:rsidRPr="006F10F2">
              <w:t>12/220 В</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restart"/>
          </w:tcPr>
          <w:p w:rsidR="000A0757" w:rsidRPr="006F10F2" w:rsidRDefault="000A0757" w:rsidP="000A0757">
            <w:pPr>
              <w:spacing w:line="221" w:lineRule="auto"/>
              <w:ind w:left="-154"/>
              <w:jc w:val="center"/>
              <w:rPr>
                <w:bCs/>
              </w:rPr>
            </w:pPr>
            <w:r w:rsidRPr="006F10F2">
              <w:rPr>
                <w:bCs/>
              </w:rPr>
              <w:t>2</w:t>
            </w:r>
          </w:p>
        </w:tc>
        <w:tc>
          <w:tcPr>
            <w:tcW w:w="1451" w:type="pct"/>
            <w:shd w:val="clear" w:color="auto" w:fill="FFFFFF"/>
            <w:vAlign w:val="center"/>
          </w:tcPr>
          <w:p w:rsidR="000A0757" w:rsidRPr="006F10F2" w:rsidRDefault="000A0757" w:rsidP="000A0757">
            <w:pPr>
              <w:spacing w:line="221" w:lineRule="auto"/>
              <w:rPr>
                <w:b/>
              </w:rPr>
            </w:pPr>
            <w:r w:rsidRPr="006F10F2">
              <w:rPr>
                <w:b/>
                <w:bCs/>
              </w:rPr>
              <w:t>Комплектація</w:t>
            </w:r>
          </w:p>
        </w:tc>
        <w:tc>
          <w:tcPr>
            <w:tcW w:w="1781" w:type="pct"/>
            <w:shd w:val="clear" w:color="auto" w:fill="FFFFFF"/>
            <w:vAlign w:val="center"/>
          </w:tcPr>
          <w:p w:rsidR="000A0757" w:rsidRPr="006F10F2" w:rsidRDefault="000A0757" w:rsidP="000A0757">
            <w:pPr>
              <w:spacing w:line="221" w:lineRule="auto"/>
              <w:jc w:val="center"/>
              <w:rPr>
                <w:b/>
              </w:rPr>
            </w:pPr>
            <w:r w:rsidRPr="006F10F2">
              <w:rPr>
                <w:b/>
              </w:rPr>
              <w:t>Кількість</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 xml:space="preserve">Блок вимірювальний </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Блок управління БУ</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tcPr>
          <w:p w:rsidR="000A0757" w:rsidRPr="006F10F2" w:rsidRDefault="000A0757" w:rsidP="000A0757">
            <w:pPr>
              <w:spacing w:line="221" w:lineRule="auto"/>
            </w:pPr>
            <w:r w:rsidRPr="006F10F2">
              <w:t xml:space="preserve">Блок зарядного пристрою </w:t>
            </w:r>
          </w:p>
        </w:tc>
        <w:tc>
          <w:tcPr>
            <w:tcW w:w="1781" w:type="pct"/>
            <w:shd w:val="clear" w:color="auto" w:fill="FFFFFF"/>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tcPr>
          <w:p w:rsidR="000A0757" w:rsidRPr="006F10F2" w:rsidRDefault="000A0757" w:rsidP="000A0757">
            <w:pPr>
              <w:spacing w:line="221" w:lineRule="auto"/>
            </w:pPr>
            <w:r w:rsidRPr="006F10F2">
              <w:t xml:space="preserve">Кабель перехідний КП4 </w:t>
            </w:r>
          </w:p>
          <w:p w:rsidR="000A0757" w:rsidRPr="006F10F2" w:rsidRDefault="000A0757" w:rsidP="000A0757">
            <w:pPr>
              <w:spacing w:line="221" w:lineRule="auto"/>
            </w:pPr>
            <w:r w:rsidRPr="006F10F2">
              <w:t>(для підключення БУ)</w:t>
            </w:r>
          </w:p>
        </w:tc>
        <w:tc>
          <w:tcPr>
            <w:tcW w:w="1781" w:type="pct"/>
            <w:shd w:val="clear" w:color="auto" w:fill="FFFFFF"/>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Кабель живлення мережевий 220 В 50 Гц</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Кабель вимірювальний КИ1</w:t>
            </w:r>
          </w:p>
        </w:tc>
        <w:tc>
          <w:tcPr>
            <w:tcW w:w="1781" w:type="pct"/>
            <w:shd w:val="clear" w:color="auto" w:fill="FFFFFF"/>
            <w:vAlign w:val="center"/>
          </w:tcPr>
          <w:p w:rsidR="000A0757" w:rsidRPr="006F10F2" w:rsidRDefault="000A0757" w:rsidP="000A0757">
            <w:pPr>
              <w:spacing w:line="221" w:lineRule="auto"/>
              <w:jc w:val="center"/>
            </w:pPr>
            <w:r w:rsidRPr="006F10F2">
              <w:t>10 м</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Кабель вимірювальний КИ2</w:t>
            </w:r>
          </w:p>
        </w:tc>
        <w:tc>
          <w:tcPr>
            <w:tcW w:w="1781" w:type="pct"/>
            <w:shd w:val="clear" w:color="auto" w:fill="FFFFFF"/>
            <w:vAlign w:val="center"/>
          </w:tcPr>
          <w:p w:rsidR="000A0757" w:rsidRPr="006F10F2" w:rsidRDefault="000A0757" w:rsidP="000A0757">
            <w:pPr>
              <w:spacing w:line="221" w:lineRule="auto"/>
              <w:jc w:val="center"/>
            </w:pPr>
            <w:r w:rsidRPr="006F10F2">
              <w:t>1,5 м</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Кабель вимірювальний високовольтний КИ3</w:t>
            </w:r>
          </w:p>
        </w:tc>
        <w:tc>
          <w:tcPr>
            <w:tcW w:w="1781" w:type="pct"/>
            <w:shd w:val="clear" w:color="auto" w:fill="FFFFFF"/>
            <w:vAlign w:val="center"/>
          </w:tcPr>
          <w:p w:rsidR="000A0757" w:rsidRPr="006F10F2" w:rsidRDefault="000A0757" w:rsidP="000A0757">
            <w:pPr>
              <w:spacing w:line="221" w:lineRule="auto"/>
              <w:jc w:val="center"/>
            </w:pPr>
            <w:r w:rsidRPr="006F10F2">
              <w:t>25 м</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Кабель волоконно-оптичний ВОК2</w:t>
            </w:r>
          </w:p>
        </w:tc>
        <w:tc>
          <w:tcPr>
            <w:tcW w:w="1781" w:type="pct"/>
            <w:shd w:val="clear" w:color="auto" w:fill="FFFFFF"/>
            <w:vAlign w:val="center"/>
          </w:tcPr>
          <w:p w:rsidR="000A0757" w:rsidRPr="006F10F2" w:rsidRDefault="000A0757" w:rsidP="000A0757">
            <w:pPr>
              <w:spacing w:line="221" w:lineRule="auto"/>
              <w:jc w:val="center"/>
            </w:pPr>
            <w:r w:rsidRPr="006F10F2">
              <w:t>3 м</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Заглушка екрануюча</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Керівництво з експлуатації. Частина 1. Технічна експлуатація</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Керівництво з експлуатації. Частина 2. Методика повірки</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Копія сертифіката відповідності по модулю F</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Паспорт</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 xml:space="preserve">Сумка </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 xml:space="preserve">Сумка для БУ </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Сумка кабельна</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bl>
    <w:p w:rsidR="000A0757" w:rsidRPr="006F10F2" w:rsidRDefault="000A0757" w:rsidP="000A0757">
      <w:pPr>
        <w:spacing w:line="221" w:lineRule="auto"/>
        <w:ind w:left="360"/>
        <w:jc w:val="right"/>
        <w:rPr>
          <w:bCs/>
        </w:rPr>
      </w:pPr>
    </w:p>
    <w:p w:rsidR="000A0757" w:rsidRPr="006F10F2" w:rsidRDefault="000A0757" w:rsidP="000A0757">
      <w:pPr>
        <w:jc w:val="both"/>
      </w:pPr>
      <w:r w:rsidRPr="006F10F2">
        <w:rPr>
          <w:rFonts w:eastAsia="Calibri"/>
          <w:b/>
          <w:bCs/>
          <w:u w:val="single"/>
        </w:rPr>
        <w:t>Інші вимоги до предмету закупівлі:</w:t>
      </w:r>
    </w:p>
    <w:p w:rsidR="000A0757" w:rsidRPr="006F10F2" w:rsidRDefault="000A0757" w:rsidP="000A0757">
      <w:pPr>
        <w:jc w:val="both"/>
        <w:rPr>
          <w:rFonts w:eastAsia="Calibri"/>
        </w:rPr>
      </w:pPr>
      <w:r w:rsidRPr="006F10F2">
        <w:rPr>
          <w:rFonts w:eastAsia="Calibri"/>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і підтверджуватись документами, передбаченими діючим законодавством, копії яких подаються Учасником Замовнику при передачі Товару. За якість та безпечність товару відповідає Учасник.</w:t>
      </w:r>
    </w:p>
    <w:p w:rsidR="000A0757" w:rsidRPr="006F10F2" w:rsidRDefault="000A0757" w:rsidP="000A0757">
      <w:pPr>
        <w:jc w:val="both"/>
        <w:rPr>
          <w:rFonts w:eastAsia="Calibri"/>
        </w:rPr>
      </w:pPr>
      <w:r w:rsidRPr="006F10F2">
        <w:rPr>
          <w:rFonts w:eastAsia="Calibri"/>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0A0757" w:rsidRPr="006F10F2" w:rsidRDefault="000A0757" w:rsidP="000A0757">
      <w:pPr>
        <w:rPr>
          <w:b/>
        </w:rPr>
      </w:pPr>
    </w:p>
    <w:p w:rsidR="005E77AC" w:rsidRDefault="005E77AC" w:rsidP="005E77AC">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0A0757" w:rsidRPr="00A70938" w:rsidRDefault="000A0757" w:rsidP="000A0757">
      <w:pPr>
        <w:ind w:firstLine="426"/>
        <w:jc w:val="both"/>
        <w:rPr>
          <w:sz w:val="12"/>
          <w:szCs w:val="12"/>
        </w:rPr>
      </w:pPr>
    </w:p>
    <w:p w:rsidR="000A0757" w:rsidRPr="00A70938" w:rsidRDefault="000A0757" w:rsidP="000A0757">
      <w:pPr>
        <w:pStyle w:val="aff2"/>
        <w:jc w:val="right"/>
      </w:pPr>
      <w:r w:rsidRPr="00A70938">
        <w:rPr>
          <w:i/>
          <w:sz w:val="20"/>
          <w:szCs w:val="20"/>
        </w:rPr>
        <w:lastRenderedPageBreak/>
        <w:t>Таблиця №1</w:t>
      </w:r>
    </w:p>
    <w:p w:rsidR="000A0757" w:rsidRPr="00A70938" w:rsidRDefault="000A0757" w:rsidP="000A0757">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839"/>
      </w:tblGrid>
      <w:tr w:rsidR="000A0757" w:rsidRPr="00A70938" w:rsidTr="000A0757">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0A0757" w:rsidRPr="00A70938" w:rsidRDefault="000A0757" w:rsidP="000A0757">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0A0757" w:rsidRPr="00A70938" w:rsidRDefault="000A0757" w:rsidP="000A0757">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0A0757" w:rsidRPr="00A70938" w:rsidRDefault="000A0757" w:rsidP="000A0757">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0A0757" w:rsidRPr="00A70938" w:rsidRDefault="000A0757" w:rsidP="000A0757">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0A0757" w:rsidRPr="00A70938" w:rsidRDefault="000A0757" w:rsidP="000A0757">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0A0757" w:rsidRPr="00A70938" w:rsidRDefault="000A0757" w:rsidP="000A0757">
            <w:pPr>
              <w:jc w:val="center"/>
              <w:rPr>
                <w:b/>
                <w:bCs/>
                <w:color w:val="000000"/>
              </w:rPr>
            </w:pPr>
            <w:r w:rsidRPr="00A70938">
              <w:rPr>
                <w:b/>
                <w:bCs/>
                <w:color w:val="000000"/>
              </w:rPr>
              <w:t>Позначка про відповідність</w:t>
            </w:r>
            <w:r>
              <w:rPr>
                <w:b/>
                <w:bCs/>
                <w:color w:val="000000"/>
              </w:rPr>
              <w:t xml:space="preserve"> та ін</w:t>
            </w:r>
            <w:r w:rsidR="00822067">
              <w:rPr>
                <w:b/>
                <w:bCs/>
                <w:color w:val="000000"/>
              </w:rPr>
              <w:t>-ція про документ, де знаходиться підтвердження даного параметру</w:t>
            </w:r>
          </w:p>
        </w:tc>
      </w:tr>
      <w:tr w:rsidR="000A0757" w:rsidRPr="00A70938" w:rsidTr="000A0757">
        <w:trPr>
          <w:trHeight w:val="278"/>
        </w:trPr>
        <w:tc>
          <w:tcPr>
            <w:tcW w:w="530" w:type="dxa"/>
            <w:tcBorders>
              <w:top w:val="nil"/>
              <w:left w:val="single" w:sz="4" w:space="0" w:color="auto"/>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809" w:type="dxa"/>
            <w:tcBorders>
              <w:top w:val="nil"/>
              <w:left w:val="nil"/>
              <w:bottom w:val="single" w:sz="4" w:space="0" w:color="auto"/>
              <w:right w:val="single" w:sz="4" w:space="0" w:color="auto"/>
            </w:tcBorders>
            <w:noWrap/>
            <w:vAlign w:val="center"/>
          </w:tcPr>
          <w:p w:rsidR="000A0757" w:rsidRPr="00A70938" w:rsidRDefault="000A0757" w:rsidP="000A0757">
            <w:pPr>
              <w:pStyle w:val="aff2"/>
            </w:pPr>
          </w:p>
        </w:tc>
        <w:tc>
          <w:tcPr>
            <w:tcW w:w="143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94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263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0A0757" w:rsidRPr="00A70938" w:rsidRDefault="000A0757" w:rsidP="000A0757">
            <w:pPr>
              <w:pStyle w:val="aff2"/>
            </w:pPr>
            <w:r w:rsidRPr="00A70938">
              <w:t> </w:t>
            </w:r>
          </w:p>
        </w:tc>
      </w:tr>
      <w:tr w:rsidR="000A0757" w:rsidRPr="00A70938" w:rsidTr="000A0757">
        <w:trPr>
          <w:trHeight w:val="282"/>
        </w:trPr>
        <w:tc>
          <w:tcPr>
            <w:tcW w:w="530" w:type="dxa"/>
            <w:tcBorders>
              <w:top w:val="nil"/>
              <w:left w:val="single" w:sz="4" w:space="0" w:color="auto"/>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809"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43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94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263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0A0757" w:rsidRPr="00A70938" w:rsidRDefault="000A0757" w:rsidP="000A0757">
            <w:pPr>
              <w:pStyle w:val="aff2"/>
            </w:pPr>
            <w:r w:rsidRPr="00A70938">
              <w:t> </w:t>
            </w:r>
          </w:p>
        </w:tc>
      </w:tr>
    </w:tbl>
    <w:p w:rsidR="000A0757" w:rsidRPr="00A70938" w:rsidRDefault="000A0757" w:rsidP="000A0757">
      <w:pPr>
        <w:suppressAutoHyphens/>
        <w:ind w:right="54"/>
        <w:jc w:val="both"/>
        <w:rPr>
          <w:b/>
          <w:lang w:eastAsia="zh-CN"/>
        </w:rPr>
      </w:pPr>
    </w:p>
    <w:p w:rsidR="000A0757" w:rsidRPr="00A70938" w:rsidRDefault="000A0757" w:rsidP="000A0757">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0A0757" w:rsidRPr="00A70938" w:rsidRDefault="000A0757" w:rsidP="000A0757">
      <w:pPr>
        <w:suppressAutoHyphens/>
        <w:ind w:firstLine="708"/>
        <w:jc w:val="both"/>
        <w:rPr>
          <w:lang w:eastAsia="zh-CN"/>
        </w:rPr>
      </w:pPr>
    </w:p>
    <w:p w:rsidR="000A0757" w:rsidRPr="00A70938" w:rsidRDefault="000A0757" w:rsidP="000A0757">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0A0757" w:rsidRPr="00A70938" w:rsidRDefault="000A0757" w:rsidP="000A0757">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0A0757" w:rsidRPr="0062338D" w:rsidRDefault="000A0757" w:rsidP="000A0757">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0A0757" w:rsidRDefault="000A0757" w:rsidP="000A0757"/>
    <w:p w:rsidR="000A0757" w:rsidRPr="002224D3" w:rsidRDefault="000A0757" w:rsidP="000A0757">
      <w:pPr>
        <w:ind w:firstLine="709"/>
      </w:pPr>
    </w:p>
    <w:p w:rsidR="00696323" w:rsidRPr="00EB0F75" w:rsidRDefault="000D57F6" w:rsidP="000A0757">
      <w:pPr>
        <w:ind w:firstLine="709"/>
        <w:rPr>
          <w:b/>
          <w:sz w:val="28"/>
          <w:szCs w:val="28"/>
          <w:lang w:val="en-US"/>
        </w:rPr>
      </w:pPr>
      <w:r>
        <w:tab/>
      </w:r>
      <w:r>
        <w:tab/>
      </w:r>
      <w:r>
        <w:tab/>
      </w:r>
      <w:r>
        <w:tab/>
      </w:r>
      <w:r>
        <w:tab/>
      </w:r>
      <w:r>
        <w:tab/>
      </w:r>
      <w:r>
        <w:tab/>
      </w:r>
      <w:r>
        <w:tab/>
      </w:r>
    </w:p>
    <w:p w:rsidR="00696323" w:rsidRPr="00193709" w:rsidRDefault="00696323" w:rsidP="00696323">
      <w:pPr>
        <w:jc w:val="center"/>
      </w:pPr>
    </w:p>
    <w:sectPr w:rsidR="00696323" w:rsidRPr="00193709" w:rsidSect="00AB6A78">
      <w:footerReference w:type="default" r:id="rId28"/>
      <w:pgSz w:w="11906" w:h="16838" w:code="9"/>
      <w:pgMar w:top="993" w:right="748" w:bottom="851" w:left="1202" w:header="720" w:footer="720"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847" w:rsidRDefault="00DE6847">
      <w:r>
        <w:separator/>
      </w:r>
    </w:p>
  </w:endnote>
  <w:endnote w:type="continuationSeparator" w:id="0">
    <w:p w:rsidR="00DE6847" w:rsidRDefault="00DE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A0757" w:rsidRDefault="000A075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F0517">
      <w:rPr>
        <w:rStyle w:val="a9"/>
        <w:noProof/>
      </w:rPr>
      <w:t>21</w:t>
    </w:r>
    <w:r>
      <w:rPr>
        <w:rStyle w:val="a9"/>
      </w:rPr>
      <w:fldChar w:fldCharType="end"/>
    </w:r>
  </w:p>
  <w:p w:rsidR="000A0757" w:rsidRDefault="000A0757" w:rsidP="007A4B6C">
    <w:pPr>
      <w:pStyle w:val="a5"/>
      <w:framePr w:wrap="around" w:vAnchor="text" w:hAnchor="margin" w:xAlign="right" w:y="1"/>
      <w:jc w:val="center"/>
      <w:rPr>
        <w:rStyle w:val="a9"/>
      </w:rPr>
    </w:pPr>
  </w:p>
  <w:p w:rsidR="000A0757" w:rsidRDefault="000A0757" w:rsidP="009B0AC3">
    <w:pPr>
      <w:pStyle w:val="a5"/>
      <w:framePr w:wrap="around" w:vAnchor="text" w:hAnchor="margin" w:y="1"/>
      <w:ind w:right="360"/>
      <w:rPr>
        <w:rStyle w:val="a9"/>
      </w:rPr>
    </w:pPr>
  </w:p>
  <w:p w:rsidR="000A0757" w:rsidRDefault="000A075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pPr>
      <w:pStyle w:val="a5"/>
      <w:jc w:val="center"/>
    </w:pPr>
    <w:r>
      <w:fldChar w:fldCharType="begin"/>
    </w:r>
    <w:r>
      <w:instrText xml:space="preserve"> PAGE   \* MERGEFORMAT </w:instrText>
    </w:r>
    <w:r>
      <w:fldChar w:fldCharType="separate"/>
    </w:r>
    <w:r w:rsidR="001F0517">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847" w:rsidRDefault="00DE6847">
      <w:r>
        <w:separator/>
      </w:r>
    </w:p>
  </w:footnote>
  <w:footnote w:type="continuationSeparator" w:id="0">
    <w:p w:rsidR="00DE6847" w:rsidRDefault="00DE6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F45AAF46"/>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214EB7"/>
    <w:multiLevelType w:val="multilevel"/>
    <w:tmpl w:val="47AE732C"/>
    <w:lvl w:ilvl="0">
      <w:start w:val="1"/>
      <w:numFmt w:val="decimal"/>
      <w:lvlText w:val="%1."/>
      <w:lvlJc w:val="left"/>
      <w:pPr>
        <w:tabs>
          <w:tab w:val="num" w:pos="3338"/>
        </w:tabs>
        <w:ind w:left="3338"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6BC35E6E"/>
    <w:multiLevelType w:val="hybridMultilevel"/>
    <w:tmpl w:val="C9BE00F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7B5E05CC"/>
    <w:multiLevelType w:val="hybridMultilevel"/>
    <w:tmpl w:val="E1065412"/>
    <w:lvl w:ilvl="0" w:tplc="04220001">
      <w:start w:val="1"/>
      <w:numFmt w:val="bullet"/>
      <w:lvlText w:val=""/>
      <w:lvlJc w:val="left"/>
      <w:pPr>
        <w:ind w:left="732" w:hanging="360"/>
      </w:pPr>
      <w:rPr>
        <w:rFonts w:ascii="Symbol" w:hAnsi="Symbol" w:hint="default"/>
      </w:rPr>
    </w:lvl>
    <w:lvl w:ilvl="1" w:tplc="04220003" w:tentative="1">
      <w:start w:val="1"/>
      <w:numFmt w:val="bullet"/>
      <w:lvlText w:val="o"/>
      <w:lvlJc w:val="left"/>
      <w:pPr>
        <w:ind w:left="1452" w:hanging="360"/>
      </w:pPr>
      <w:rPr>
        <w:rFonts w:ascii="Courier New" w:hAnsi="Courier New" w:cs="Courier New" w:hint="default"/>
      </w:rPr>
    </w:lvl>
    <w:lvl w:ilvl="2" w:tplc="04220005" w:tentative="1">
      <w:start w:val="1"/>
      <w:numFmt w:val="bullet"/>
      <w:lvlText w:val=""/>
      <w:lvlJc w:val="left"/>
      <w:pPr>
        <w:ind w:left="2172" w:hanging="360"/>
      </w:pPr>
      <w:rPr>
        <w:rFonts w:ascii="Wingdings" w:hAnsi="Wingdings" w:hint="default"/>
      </w:rPr>
    </w:lvl>
    <w:lvl w:ilvl="3" w:tplc="04220001">
      <w:start w:val="1"/>
      <w:numFmt w:val="bullet"/>
      <w:lvlText w:val=""/>
      <w:lvlJc w:val="left"/>
      <w:pPr>
        <w:ind w:left="2892" w:hanging="360"/>
      </w:pPr>
      <w:rPr>
        <w:rFonts w:ascii="Symbol" w:hAnsi="Symbol" w:hint="default"/>
      </w:rPr>
    </w:lvl>
    <w:lvl w:ilvl="4" w:tplc="04220003" w:tentative="1">
      <w:start w:val="1"/>
      <w:numFmt w:val="bullet"/>
      <w:lvlText w:val="o"/>
      <w:lvlJc w:val="left"/>
      <w:pPr>
        <w:ind w:left="3612" w:hanging="360"/>
      </w:pPr>
      <w:rPr>
        <w:rFonts w:ascii="Courier New" w:hAnsi="Courier New" w:cs="Courier New" w:hint="default"/>
      </w:rPr>
    </w:lvl>
    <w:lvl w:ilvl="5" w:tplc="04220005" w:tentative="1">
      <w:start w:val="1"/>
      <w:numFmt w:val="bullet"/>
      <w:lvlText w:val=""/>
      <w:lvlJc w:val="left"/>
      <w:pPr>
        <w:ind w:left="4332" w:hanging="360"/>
      </w:pPr>
      <w:rPr>
        <w:rFonts w:ascii="Wingdings" w:hAnsi="Wingdings" w:hint="default"/>
      </w:rPr>
    </w:lvl>
    <w:lvl w:ilvl="6" w:tplc="04220001" w:tentative="1">
      <w:start w:val="1"/>
      <w:numFmt w:val="bullet"/>
      <w:lvlText w:val=""/>
      <w:lvlJc w:val="left"/>
      <w:pPr>
        <w:ind w:left="5052" w:hanging="360"/>
      </w:pPr>
      <w:rPr>
        <w:rFonts w:ascii="Symbol" w:hAnsi="Symbol" w:hint="default"/>
      </w:rPr>
    </w:lvl>
    <w:lvl w:ilvl="7" w:tplc="04220003" w:tentative="1">
      <w:start w:val="1"/>
      <w:numFmt w:val="bullet"/>
      <w:lvlText w:val="o"/>
      <w:lvlJc w:val="left"/>
      <w:pPr>
        <w:ind w:left="5772" w:hanging="360"/>
      </w:pPr>
      <w:rPr>
        <w:rFonts w:ascii="Courier New" w:hAnsi="Courier New" w:cs="Courier New" w:hint="default"/>
      </w:rPr>
    </w:lvl>
    <w:lvl w:ilvl="8" w:tplc="04220005" w:tentative="1">
      <w:start w:val="1"/>
      <w:numFmt w:val="bullet"/>
      <w:lvlText w:val=""/>
      <w:lvlJc w:val="left"/>
      <w:pPr>
        <w:ind w:left="6492" w:hanging="360"/>
      </w:pPr>
      <w:rPr>
        <w:rFonts w:ascii="Wingdings" w:hAnsi="Wingdings" w:hint="default"/>
      </w:rPr>
    </w:lvl>
  </w:abstractNum>
  <w:num w:numId="1">
    <w:abstractNumId w:val="2"/>
  </w:num>
  <w:num w:numId="2">
    <w:abstractNumId w:val="4"/>
  </w:num>
  <w:num w:numId="3">
    <w:abstractNumId w:val="16"/>
  </w:num>
  <w:num w:numId="4">
    <w:abstractNumId w:val="22"/>
  </w:num>
  <w:num w:numId="5">
    <w:abstractNumId w:val="17"/>
  </w:num>
  <w:num w:numId="6">
    <w:abstractNumId w:val="5"/>
  </w:num>
  <w:num w:numId="7">
    <w:abstractNumId w:val="10"/>
  </w:num>
  <w:num w:numId="8">
    <w:abstractNumId w:val="8"/>
  </w:num>
  <w:num w:numId="9">
    <w:abstractNumId w:val="12"/>
  </w:num>
  <w:num w:numId="10">
    <w:abstractNumId w:val="25"/>
  </w:num>
  <w:num w:numId="11">
    <w:abstractNumId w:val="7"/>
  </w:num>
  <w:num w:numId="12">
    <w:abstractNumId w:val="14"/>
  </w:num>
  <w:num w:numId="13">
    <w:abstractNumId w:val="18"/>
  </w:num>
  <w:num w:numId="14">
    <w:abstractNumId w:val="19"/>
  </w:num>
  <w:num w:numId="15">
    <w:abstractNumId w:val="24"/>
  </w:num>
  <w:num w:numId="16">
    <w:abstractNumId w:val="3"/>
  </w:num>
  <w:num w:numId="17">
    <w:abstractNumId w:val="6"/>
  </w:num>
  <w:num w:numId="18">
    <w:abstractNumId w:val="11"/>
  </w:num>
  <w:num w:numId="19">
    <w:abstractNumId w:val="26"/>
  </w:num>
  <w:num w:numId="20">
    <w:abstractNumId w:val="9"/>
  </w:num>
  <w:num w:numId="21">
    <w:abstractNumId w:val="21"/>
  </w:num>
  <w:num w:numId="22">
    <w:abstractNumId w:val="15"/>
  </w:num>
  <w:num w:numId="23">
    <w:abstractNumId w:val="23"/>
  </w:num>
  <w:num w:numId="24">
    <w:abstractNumId w:val="20"/>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390"/>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36"/>
    <w:rsid w:val="00017D88"/>
    <w:rsid w:val="00017FAE"/>
    <w:rsid w:val="0002047E"/>
    <w:rsid w:val="00020691"/>
    <w:rsid w:val="000207FF"/>
    <w:rsid w:val="00020EDF"/>
    <w:rsid w:val="00021531"/>
    <w:rsid w:val="00021775"/>
    <w:rsid w:val="00021A58"/>
    <w:rsid w:val="00021BF7"/>
    <w:rsid w:val="00021CAF"/>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9EA"/>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757"/>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1F9"/>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7F6"/>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ABB"/>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17"/>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CC6"/>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9A8"/>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571"/>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67B"/>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2CC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3EF5"/>
    <w:rsid w:val="004243C7"/>
    <w:rsid w:val="00424491"/>
    <w:rsid w:val="00424BAC"/>
    <w:rsid w:val="00424CAC"/>
    <w:rsid w:val="004252EC"/>
    <w:rsid w:val="00425781"/>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ADA"/>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A98"/>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18F"/>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17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201"/>
    <w:rsid w:val="005743F2"/>
    <w:rsid w:val="005744CD"/>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6AF"/>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19F"/>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AF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323"/>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092"/>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411"/>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9A5"/>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3A"/>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7FE"/>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DB6"/>
    <w:rsid w:val="00791F91"/>
    <w:rsid w:val="0079270E"/>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67"/>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340"/>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5FD2"/>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D83"/>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AAC"/>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5D"/>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D6C"/>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2C2"/>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A78"/>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05"/>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42"/>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4B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0E50"/>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4B"/>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6C2"/>
    <w:rsid w:val="00C31881"/>
    <w:rsid w:val="00C31A8C"/>
    <w:rsid w:val="00C320F3"/>
    <w:rsid w:val="00C321D1"/>
    <w:rsid w:val="00C322DD"/>
    <w:rsid w:val="00C328CC"/>
    <w:rsid w:val="00C32C51"/>
    <w:rsid w:val="00C33862"/>
    <w:rsid w:val="00C35C6C"/>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403"/>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DA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4D2"/>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80E"/>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CA"/>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6C0B"/>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47"/>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D14"/>
    <w:rsid w:val="00E05F6F"/>
    <w:rsid w:val="00E06340"/>
    <w:rsid w:val="00E06F9B"/>
    <w:rsid w:val="00E07008"/>
    <w:rsid w:val="00E07160"/>
    <w:rsid w:val="00E072D5"/>
    <w:rsid w:val="00E07334"/>
    <w:rsid w:val="00E07356"/>
    <w:rsid w:val="00E0793F"/>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70"/>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538"/>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3BC"/>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3D5"/>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04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944"/>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2A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78E454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3F"/>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38">
    <w:name w:val="Основной текст (3) + Полужирный"/>
    <w:rsid w:val="000D57F6"/>
    <w:rPr>
      <w:rFonts w:ascii="Times New Roman" w:hAnsi="Times New Roman" w:cs="Times New Roman"/>
      <w:b/>
      <w:bCs/>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28629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3-12-004247-a" TargetMode="External"/><Relationship Id="rId13" Type="http://schemas.openxmlformats.org/officeDocument/2006/relationships/hyperlink" Target="https://zakon.rada.gov.ua/laws/show/851-15"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z0161-00" TargetMode="External"/><Relationship Id="rId20" Type="http://schemas.openxmlformats.org/officeDocument/2006/relationships/hyperlink" Target="https://radnuk.com.ua/pravova-baza/pro-zatverdzhennia-typovoi-antykoruptsijnoi-prohramy-iurydychnoi-osob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4-03-12-004247-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zo.gov.ua/verify"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mailto:yuliya.ivanyshyn@oe.if.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iva@oe.if.ua" TargetMode="External"/><Relationship Id="rId14" Type="http://schemas.openxmlformats.org/officeDocument/2006/relationships/hyperlink" Target="https://zakon.rada.gov.ua/laws/show/2155-19"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B290D-8D89-45F5-AC5E-95C090AD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103752</Words>
  <Characters>59140</Characters>
  <Application>Microsoft Office Word</Application>
  <DocSecurity>0</DocSecurity>
  <Lines>492</Lines>
  <Paragraphs>325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2024-04-25T07:28:00Z</dcterms:created>
  <dcterms:modified xsi:type="dcterms:W3CDTF">2024-04-25T07:28:00Z</dcterms:modified>
</cp:coreProperties>
</file>