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F00CA2">
        <w:rPr>
          <w:rFonts w:eastAsia="Times New Roman" w:cs="Times New Roman"/>
          <w:b/>
          <w:bCs/>
          <w:color w:val="000000"/>
          <w:sz w:val="32"/>
          <w:szCs w:val="32"/>
        </w:rPr>
        <w:t>17</w:t>
      </w:r>
      <w:r w:rsidR="008B5E41" w:rsidRPr="004D5777">
        <w:rPr>
          <w:rFonts w:eastAsia="Times New Roman" w:cs="Times New Roman"/>
          <w:b/>
          <w:bCs/>
          <w:color w:val="000000"/>
          <w:sz w:val="32"/>
          <w:szCs w:val="32"/>
        </w:rPr>
        <w:t>.01.2024</w:t>
      </w:r>
      <w:r w:rsidRPr="004D5777">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AB0EFB">
        <w:rPr>
          <w:b/>
          <w:lang w:val="uk-UA"/>
        </w:rPr>
        <w:t>товар</w:t>
      </w:r>
    </w:p>
    <w:p w:rsidR="00DF3B61" w:rsidRDefault="00F9404B" w:rsidP="00B2145E">
      <w:pPr>
        <w:pStyle w:val="rvps2"/>
        <w:shd w:val="clear" w:color="auto" w:fill="FFFFFF"/>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E77BA3" w:rsidRPr="008B3631">
        <w:rPr>
          <w:b/>
          <w:color w:val="000000"/>
          <w:lang w:val="uk-UA"/>
        </w:rPr>
        <w:t xml:space="preserve">ДК021:2015 код </w:t>
      </w:r>
      <w:r w:rsidR="00F00CA2" w:rsidRPr="00F00CA2">
        <w:rPr>
          <w:b/>
          <w:color w:val="000000"/>
          <w:lang w:val="uk-UA"/>
        </w:rPr>
        <w:t>34630000-2 - Частини залізничних або трамвайних локомотивів чи рейкового рухомого складу; обладнання для контролю залізничного руху</w:t>
      </w:r>
      <w:r w:rsidR="002F477E">
        <w:rPr>
          <w:lang w:val="uk-UA"/>
        </w:rPr>
        <w:t>.</w:t>
      </w:r>
    </w:p>
    <w:p w:rsidR="00DF3B61" w:rsidRPr="00D51C06" w:rsidRDefault="00F9404B" w:rsidP="00B2145E">
      <w:pPr>
        <w:pStyle w:val="rvps2"/>
        <w:shd w:val="clear" w:color="auto" w:fill="FFFFFF"/>
        <w:spacing w:after="120"/>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77BA3" w:rsidRPr="00BF22CE">
        <w:rPr>
          <w:lang w:val="uk-UA"/>
        </w:rPr>
        <w:t xml:space="preserve">): </w:t>
      </w:r>
      <w:r w:rsidR="00E77BA3">
        <w:rPr>
          <w:b/>
          <w:lang w:val="uk-UA"/>
        </w:rPr>
        <w:t xml:space="preserve">за кодом CPV за ДК 021:2015: </w:t>
      </w:r>
      <w:r w:rsidR="00F00CA2" w:rsidRPr="00F00CA2">
        <w:rPr>
          <w:b/>
          <w:color w:val="000000"/>
          <w:lang w:val="uk-UA"/>
        </w:rPr>
        <w:t>34630000-2 - Частини залізничних або трамвайних локомотивів чи рейкового рухомого складу; обладнання для контролю залізничного руху</w:t>
      </w:r>
      <w:r w:rsidR="002F477E">
        <w:rPr>
          <w:b/>
          <w:lang w:val="uk-UA"/>
        </w:rPr>
        <w:t>.</w:t>
      </w:r>
    </w:p>
    <w:p w:rsidR="00B21BDF" w:rsidRPr="00F00CA2" w:rsidRDefault="00F9404B" w:rsidP="00B2145E">
      <w:pPr>
        <w:pStyle w:val="rvps2"/>
        <w:shd w:val="clear" w:color="auto" w:fill="FFFFFF"/>
        <w:spacing w:before="0" w:beforeAutospacing="0" w:after="0" w:afterAutospacing="0"/>
        <w:jc w:val="both"/>
        <w:rPr>
          <w:lang w:val="uk-UA"/>
        </w:rPr>
      </w:pPr>
      <w:r>
        <w:rPr>
          <w:lang w:val="uk-UA"/>
        </w:rPr>
        <w:t xml:space="preserve">2.3. Конкретна назва предмета закупівлі: </w:t>
      </w:r>
      <w:proofErr w:type="spellStart"/>
      <w:r w:rsidR="00F00CA2" w:rsidRPr="00F00CA2">
        <w:rPr>
          <w:b/>
          <w:color w:val="000000" w:themeColor="text1"/>
        </w:rPr>
        <w:t>Запасні</w:t>
      </w:r>
      <w:proofErr w:type="spellEnd"/>
      <w:r w:rsidR="00F00CA2" w:rsidRPr="00F00CA2">
        <w:rPr>
          <w:b/>
          <w:color w:val="000000" w:themeColor="text1"/>
        </w:rPr>
        <w:t xml:space="preserve"> </w:t>
      </w:r>
      <w:proofErr w:type="spellStart"/>
      <w:r w:rsidR="00F00CA2" w:rsidRPr="00F00CA2">
        <w:rPr>
          <w:b/>
          <w:color w:val="000000" w:themeColor="text1"/>
        </w:rPr>
        <w:t>частини</w:t>
      </w:r>
      <w:proofErr w:type="spellEnd"/>
      <w:r w:rsidR="00F00CA2" w:rsidRPr="00F00CA2">
        <w:rPr>
          <w:b/>
          <w:color w:val="000000" w:themeColor="text1"/>
        </w:rPr>
        <w:t xml:space="preserve"> для </w:t>
      </w:r>
      <w:proofErr w:type="spellStart"/>
      <w:r w:rsidR="00F00CA2" w:rsidRPr="00F00CA2">
        <w:rPr>
          <w:b/>
          <w:color w:val="000000" w:themeColor="text1"/>
        </w:rPr>
        <w:t>рухомого</w:t>
      </w:r>
      <w:proofErr w:type="spellEnd"/>
      <w:r w:rsidR="00F00CA2" w:rsidRPr="00F00CA2">
        <w:rPr>
          <w:b/>
          <w:color w:val="000000" w:themeColor="text1"/>
        </w:rPr>
        <w:t xml:space="preserve"> складу </w:t>
      </w:r>
      <w:proofErr w:type="spellStart"/>
      <w:r w:rsidR="00F00CA2" w:rsidRPr="00F00CA2">
        <w:rPr>
          <w:b/>
          <w:color w:val="000000" w:themeColor="text1"/>
        </w:rPr>
        <w:t>згідно</w:t>
      </w:r>
      <w:proofErr w:type="spellEnd"/>
      <w:r w:rsidR="00F00CA2" w:rsidRPr="00F00CA2">
        <w:rPr>
          <w:b/>
          <w:color w:val="000000" w:themeColor="text1"/>
        </w:rPr>
        <w:t xml:space="preserve"> ДК021:2015 код 34630000-2 - </w:t>
      </w:r>
      <w:proofErr w:type="spellStart"/>
      <w:r w:rsidR="00F00CA2" w:rsidRPr="00F00CA2">
        <w:rPr>
          <w:b/>
          <w:color w:val="000000" w:themeColor="text1"/>
        </w:rPr>
        <w:t>Частини</w:t>
      </w:r>
      <w:proofErr w:type="spellEnd"/>
      <w:r w:rsidR="00F00CA2" w:rsidRPr="00F00CA2">
        <w:rPr>
          <w:b/>
          <w:color w:val="000000" w:themeColor="text1"/>
        </w:rPr>
        <w:t xml:space="preserve"> </w:t>
      </w:r>
      <w:proofErr w:type="spellStart"/>
      <w:r w:rsidR="00F00CA2" w:rsidRPr="00F00CA2">
        <w:rPr>
          <w:b/>
          <w:color w:val="000000" w:themeColor="text1"/>
        </w:rPr>
        <w:t>залізничних</w:t>
      </w:r>
      <w:proofErr w:type="spellEnd"/>
      <w:r w:rsidR="00F00CA2" w:rsidRPr="00F00CA2">
        <w:rPr>
          <w:b/>
          <w:color w:val="000000" w:themeColor="text1"/>
        </w:rPr>
        <w:t xml:space="preserve"> </w:t>
      </w:r>
      <w:proofErr w:type="spellStart"/>
      <w:r w:rsidR="00F00CA2" w:rsidRPr="00F00CA2">
        <w:rPr>
          <w:b/>
          <w:color w:val="000000" w:themeColor="text1"/>
        </w:rPr>
        <w:t>або</w:t>
      </w:r>
      <w:proofErr w:type="spellEnd"/>
      <w:r w:rsidR="00F00CA2" w:rsidRPr="00F00CA2">
        <w:rPr>
          <w:b/>
          <w:color w:val="000000" w:themeColor="text1"/>
        </w:rPr>
        <w:t xml:space="preserve"> </w:t>
      </w:r>
      <w:proofErr w:type="spellStart"/>
      <w:r w:rsidR="00F00CA2" w:rsidRPr="00F00CA2">
        <w:rPr>
          <w:b/>
          <w:color w:val="000000" w:themeColor="text1"/>
        </w:rPr>
        <w:t>трамвайних</w:t>
      </w:r>
      <w:proofErr w:type="spellEnd"/>
      <w:r w:rsidR="00F00CA2" w:rsidRPr="00F00CA2">
        <w:rPr>
          <w:b/>
          <w:color w:val="000000" w:themeColor="text1"/>
        </w:rPr>
        <w:t xml:space="preserve"> </w:t>
      </w:r>
      <w:proofErr w:type="spellStart"/>
      <w:r w:rsidR="00F00CA2" w:rsidRPr="00F00CA2">
        <w:rPr>
          <w:b/>
          <w:color w:val="000000" w:themeColor="text1"/>
        </w:rPr>
        <w:t>локомотивів</w:t>
      </w:r>
      <w:proofErr w:type="spellEnd"/>
      <w:r w:rsidR="00F00CA2" w:rsidRPr="00F00CA2">
        <w:rPr>
          <w:b/>
          <w:color w:val="000000" w:themeColor="text1"/>
        </w:rPr>
        <w:t xml:space="preserve"> </w:t>
      </w:r>
      <w:proofErr w:type="spellStart"/>
      <w:r w:rsidR="00F00CA2" w:rsidRPr="00F00CA2">
        <w:rPr>
          <w:b/>
          <w:color w:val="000000" w:themeColor="text1"/>
        </w:rPr>
        <w:t>чи</w:t>
      </w:r>
      <w:proofErr w:type="spellEnd"/>
      <w:r w:rsidR="00F00CA2" w:rsidRPr="00F00CA2">
        <w:rPr>
          <w:b/>
          <w:color w:val="000000" w:themeColor="text1"/>
        </w:rPr>
        <w:t xml:space="preserve"> рейкового </w:t>
      </w:r>
      <w:proofErr w:type="spellStart"/>
      <w:r w:rsidR="00F00CA2" w:rsidRPr="00F00CA2">
        <w:rPr>
          <w:b/>
          <w:color w:val="000000" w:themeColor="text1"/>
        </w:rPr>
        <w:t>рухомого</w:t>
      </w:r>
      <w:proofErr w:type="spellEnd"/>
      <w:r w:rsidR="00F00CA2" w:rsidRPr="00F00CA2">
        <w:rPr>
          <w:b/>
          <w:color w:val="000000" w:themeColor="text1"/>
        </w:rPr>
        <w:t xml:space="preserve"> складу; </w:t>
      </w:r>
      <w:proofErr w:type="spellStart"/>
      <w:r w:rsidR="00F00CA2" w:rsidRPr="00F00CA2">
        <w:rPr>
          <w:b/>
          <w:color w:val="000000" w:themeColor="text1"/>
        </w:rPr>
        <w:t>обладнання</w:t>
      </w:r>
      <w:proofErr w:type="spellEnd"/>
      <w:r w:rsidR="00F00CA2" w:rsidRPr="00F00CA2">
        <w:rPr>
          <w:b/>
          <w:color w:val="000000" w:themeColor="text1"/>
        </w:rPr>
        <w:t xml:space="preserve"> для контролю </w:t>
      </w:r>
      <w:proofErr w:type="spellStart"/>
      <w:r w:rsidR="00F00CA2" w:rsidRPr="00F00CA2">
        <w:rPr>
          <w:b/>
          <w:color w:val="000000" w:themeColor="text1"/>
        </w:rPr>
        <w:t>залізничного</w:t>
      </w:r>
      <w:proofErr w:type="spellEnd"/>
      <w:r w:rsidR="00F00CA2" w:rsidRPr="00F00CA2">
        <w:rPr>
          <w:b/>
          <w:color w:val="000000" w:themeColor="text1"/>
        </w:rPr>
        <w:t xml:space="preserve"> </w:t>
      </w:r>
      <w:proofErr w:type="spellStart"/>
      <w:r w:rsidR="00F00CA2" w:rsidRPr="00F00CA2">
        <w:rPr>
          <w:b/>
          <w:color w:val="000000" w:themeColor="text1"/>
        </w:rPr>
        <w:t>руху</w:t>
      </w:r>
      <w:proofErr w:type="spellEnd"/>
      <w:r w:rsidR="00F00CA2">
        <w:rPr>
          <w:b/>
          <w:color w:val="000000" w:themeColor="text1"/>
          <w:lang w:val="uk-UA"/>
        </w:rPr>
        <w:t>.</w:t>
      </w:r>
    </w:p>
    <w:p w:rsidR="00B21BDF" w:rsidRDefault="00F9404B" w:rsidP="00F00CA2">
      <w:pPr>
        <w:pStyle w:val="rvps2"/>
        <w:shd w:val="clear" w:color="auto" w:fill="FFFFFF"/>
        <w:spacing w:before="0" w:beforeAutospacing="0" w:after="0" w:afterAutospacing="0"/>
        <w:jc w:val="both"/>
        <w:rPr>
          <w:b/>
          <w:color w:val="000000"/>
          <w:lang w:val="uk-UA"/>
        </w:rPr>
      </w:pPr>
      <w:r>
        <w:rPr>
          <w:lang w:val="uk-UA"/>
        </w:rPr>
        <w:t>3.</w:t>
      </w:r>
      <w:r>
        <w:rPr>
          <w:b/>
          <w:bCs/>
          <w:lang w:val="uk-UA"/>
        </w:rPr>
        <w:t xml:space="preserve"> </w:t>
      </w:r>
      <w:r>
        <w:rPr>
          <w:rFonts w:eastAsia="SimSun"/>
          <w:lang w:val="uk-UA"/>
        </w:rPr>
        <w:t xml:space="preserve">Кількість </w:t>
      </w:r>
      <w:r w:rsidR="00AB0EFB" w:rsidRPr="00956748">
        <w:rPr>
          <w:rFonts w:eastAsia="SimSun"/>
          <w:lang w:val="uk-UA"/>
        </w:rPr>
        <w:t>товару:</w:t>
      </w:r>
      <w:r w:rsidR="00AB0EFB" w:rsidRPr="00AB0EFB">
        <w:rPr>
          <w:rFonts w:eastAsia="SimSun"/>
          <w:lang w:val="uk-UA"/>
        </w:rPr>
        <w:t xml:space="preserve"> </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1"/>
        <w:gridCol w:w="5945"/>
        <w:gridCol w:w="11"/>
        <w:gridCol w:w="1548"/>
        <w:gridCol w:w="11"/>
        <w:gridCol w:w="1548"/>
        <w:gridCol w:w="11"/>
      </w:tblGrid>
      <w:tr w:rsidR="00F00CA2" w:rsidRPr="00A120E0" w:rsidTr="003B2F4D">
        <w:trPr>
          <w:gridAfter w:val="1"/>
          <w:wAfter w:w="11" w:type="dxa"/>
          <w:cantSplit/>
          <w:trHeight w:val="1703"/>
        </w:trPr>
        <w:tc>
          <w:tcPr>
            <w:tcW w:w="565" w:type="dxa"/>
            <w:vAlign w:val="center"/>
          </w:tcPr>
          <w:p w:rsidR="00F00CA2" w:rsidRPr="00A120E0" w:rsidRDefault="00F00CA2" w:rsidP="00F00CA2">
            <w:pPr>
              <w:spacing w:after="0"/>
              <w:jc w:val="center"/>
              <w:rPr>
                <w:rFonts w:eastAsia="Calibri" w:cs="Times New Roman"/>
                <w:b/>
                <w:sz w:val="23"/>
                <w:szCs w:val="23"/>
                <w:highlight w:val="white"/>
              </w:rPr>
            </w:pPr>
            <w:r w:rsidRPr="00A120E0">
              <w:rPr>
                <w:rFonts w:eastAsia="Calibri" w:cs="Times New Roman"/>
                <w:b/>
                <w:sz w:val="23"/>
                <w:szCs w:val="23"/>
                <w:highlight w:val="white"/>
              </w:rPr>
              <w:t>№ з/п</w:t>
            </w:r>
          </w:p>
        </w:tc>
        <w:tc>
          <w:tcPr>
            <w:tcW w:w="5956" w:type="dxa"/>
            <w:gridSpan w:val="2"/>
            <w:vAlign w:val="center"/>
          </w:tcPr>
          <w:p w:rsidR="00F00CA2" w:rsidRPr="00A120E0" w:rsidRDefault="00F00CA2" w:rsidP="00F00CA2">
            <w:pPr>
              <w:spacing w:after="0"/>
              <w:jc w:val="center"/>
              <w:rPr>
                <w:rFonts w:eastAsia="Calibri" w:cs="Times New Roman"/>
                <w:b/>
                <w:sz w:val="23"/>
                <w:szCs w:val="23"/>
                <w:highlight w:val="white"/>
              </w:rPr>
            </w:pPr>
            <w:r w:rsidRPr="00A120E0">
              <w:rPr>
                <w:rFonts w:eastAsia="Calibri" w:cs="Times New Roman"/>
                <w:b/>
                <w:sz w:val="23"/>
                <w:szCs w:val="23"/>
                <w:highlight w:val="white"/>
              </w:rPr>
              <w:t>Найменування товару</w:t>
            </w:r>
          </w:p>
        </w:tc>
        <w:tc>
          <w:tcPr>
            <w:tcW w:w="1559" w:type="dxa"/>
            <w:gridSpan w:val="2"/>
            <w:tcMar>
              <w:top w:w="100" w:type="dxa"/>
              <w:left w:w="100" w:type="dxa"/>
              <w:bottom w:w="100" w:type="dxa"/>
              <w:right w:w="100" w:type="dxa"/>
            </w:tcMar>
            <w:textDirection w:val="btLr"/>
            <w:vAlign w:val="center"/>
          </w:tcPr>
          <w:p w:rsidR="00F00CA2" w:rsidRPr="00A120E0" w:rsidRDefault="00F00CA2" w:rsidP="00F00CA2">
            <w:pPr>
              <w:spacing w:after="0"/>
              <w:ind w:left="113" w:right="113"/>
              <w:jc w:val="center"/>
              <w:rPr>
                <w:rFonts w:eastAsia="Calibri" w:cs="Times New Roman"/>
                <w:b/>
                <w:sz w:val="23"/>
                <w:szCs w:val="23"/>
              </w:rPr>
            </w:pPr>
            <w:r w:rsidRPr="00A120E0">
              <w:rPr>
                <w:rFonts w:eastAsia="Calibri" w:cs="Times New Roman"/>
                <w:b/>
                <w:sz w:val="23"/>
                <w:szCs w:val="23"/>
              </w:rPr>
              <w:t>Од. виміру</w:t>
            </w:r>
          </w:p>
        </w:tc>
        <w:tc>
          <w:tcPr>
            <w:tcW w:w="1559" w:type="dxa"/>
            <w:gridSpan w:val="2"/>
            <w:tcMar>
              <w:top w:w="100" w:type="dxa"/>
              <w:left w:w="100" w:type="dxa"/>
              <w:bottom w:w="100" w:type="dxa"/>
              <w:right w:w="100" w:type="dxa"/>
            </w:tcMar>
            <w:textDirection w:val="btLr"/>
            <w:vAlign w:val="center"/>
          </w:tcPr>
          <w:p w:rsidR="00F00CA2" w:rsidRPr="00A120E0" w:rsidRDefault="00F00CA2" w:rsidP="00F00CA2">
            <w:pPr>
              <w:spacing w:after="0"/>
              <w:ind w:left="113" w:right="113"/>
              <w:jc w:val="center"/>
              <w:rPr>
                <w:rFonts w:eastAsia="Calibri" w:cs="Times New Roman"/>
                <w:b/>
                <w:sz w:val="23"/>
                <w:szCs w:val="23"/>
                <w:highlight w:val="white"/>
              </w:rPr>
            </w:pPr>
            <w:r w:rsidRPr="00A120E0">
              <w:rPr>
                <w:rFonts w:eastAsia="Calibri" w:cs="Times New Roman"/>
                <w:b/>
                <w:sz w:val="23"/>
                <w:szCs w:val="23"/>
                <w:highlight w:val="white"/>
              </w:rPr>
              <w:t>Кількість</w:t>
            </w:r>
          </w:p>
        </w:tc>
      </w:tr>
      <w:tr w:rsidR="00F00CA2" w:rsidRPr="00A120E0" w:rsidTr="003B2F4D">
        <w:trPr>
          <w:gridAfter w:val="1"/>
          <w:wAfter w:w="11" w:type="dxa"/>
          <w:trHeight w:val="347"/>
        </w:trPr>
        <w:tc>
          <w:tcPr>
            <w:tcW w:w="565" w:type="dxa"/>
            <w:vAlign w:val="center"/>
          </w:tcPr>
          <w:p w:rsidR="00F00CA2" w:rsidRPr="00A120E0" w:rsidRDefault="00F00CA2" w:rsidP="00F00CA2">
            <w:pPr>
              <w:spacing w:after="0"/>
              <w:jc w:val="center"/>
              <w:rPr>
                <w:rFonts w:eastAsia="Calibri" w:cs="Times New Roman"/>
                <w:b/>
                <w:sz w:val="23"/>
                <w:szCs w:val="23"/>
                <w:highlight w:val="white"/>
              </w:rPr>
            </w:pPr>
            <w:r w:rsidRPr="00A120E0">
              <w:rPr>
                <w:rFonts w:eastAsia="Calibri" w:cs="Times New Roman"/>
                <w:b/>
                <w:sz w:val="23"/>
                <w:szCs w:val="23"/>
                <w:highlight w:val="white"/>
              </w:rPr>
              <w:t>1</w:t>
            </w:r>
          </w:p>
        </w:tc>
        <w:tc>
          <w:tcPr>
            <w:tcW w:w="5956" w:type="dxa"/>
            <w:gridSpan w:val="2"/>
            <w:vAlign w:val="center"/>
          </w:tcPr>
          <w:p w:rsidR="00F00CA2" w:rsidRPr="00A120E0" w:rsidRDefault="00F00CA2" w:rsidP="00F00CA2">
            <w:pPr>
              <w:spacing w:after="0"/>
              <w:jc w:val="center"/>
              <w:rPr>
                <w:rFonts w:eastAsia="Calibri" w:cs="Times New Roman"/>
                <w:b/>
                <w:sz w:val="23"/>
                <w:szCs w:val="23"/>
                <w:highlight w:val="white"/>
              </w:rPr>
            </w:pPr>
            <w:r w:rsidRPr="00A120E0">
              <w:rPr>
                <w:rFonts w:eastAsia="Calibri" w:cs="Times New Roman"/>
                <w:b/>
                <w:sz w:val="23"/>
                <w:szCs w:val="23"/>
                <w:highlight w:val="white"/>
              </w:rPr>
              <w:t>2</w:t>
            </w:r>
          </w:p>
        </w:tc>
        <w:tc>
          <w:tcPr>
            <w:tcW w:w="1559" w:type="dxa"/>
            <w:gridSpan w:val="2"/>
            <w:tcMar>
              <w:top w:w="100" w:type="dxa"/>
              <w:left w:w="100" w:type="dxa"/>
              <w:bottom w:w="100" w:type="dxa"/>
              <w:right w:w="100" w:type="dxa"/>
            </w:tcMar>
            <w:vAlign w:val="center"/>
          </w:tcPr>
          <w:p w:rsidR="00F00CA2" w:rsidRPr="00A120E0" w:rsidRDefault="00F00CA2" w:rsidP="00F00CA2">
            <w:pPr>
              <w:spacing w:after="0"/>
              <w:jc w:val="center"/>
              <w:rPr>
                <w:rFonts w:eastAsia="Calibri" w:cs="Times New Roman"/>
                <w:b/>
                <w:sz w:val="23"/>
                <w:szCs w:val="23"/>
              </w:rPr>
            </w:pPr>
            <w:r w:rsidRPr="00A120E0">
              <w:rPr>
                <w:rFonts w:eastAsia="Calibri" w:cs="Times New Roman"/>
                <w:b/>
                <w:sz w:val="23"/>
                <w:szCs w:val="23"/>
              </w:rPr>
              <w:t>4</w:t>
            </w:r>
          </w:p>
        </w:tc>
        <w:tc>
          <w:tcPr>
            <w:tcW w:w="1559" w:type="dxa"/>
            <w:gridSpan w:val="2"/>
            <w:tcMar>
              <w:top w:w="100" w:type="dxa"/>
              <w:left w:w="100" w:type="dxa"/>
              <w:bottom w:w="100" w:type="dxa"/>
              <w:right w:w="100" w:type="dxa"/>
            </w:tcMar>
            <w:vAlign w:val="center"/>
          </w:tcPr>
          <w:p w:rsidR="00F00CA2" w:rsidRPr="00A120E0" w:rsidRDefault="00F00CA2" w:rsidP="00F00CA2">
            <w:pPr>
              <w:spacing w:after="0"/>
              <w:jc w:val="center"/>
              <w:rPr>
                <w:rFonts w:eastAsia="Calibri" w:cs="Times New Roman"/>
                <w:b/>
                <w:sz w:val="23"/>
                <w:szCs w:val="23"/>
                <w:highlight w:val="white"/>
              </w:rPr>
            </w:pPr>
            <w:r w:rsidRPr="00A120E0">
              <w:rPr>
                <w:rFonts w:eastAsia="Calibri" w:cs="Times New Roman"/>
                <w:b/>
                <w:sz w:val="23"/>
                <w:szCs w:val="23"/>
                <w:highlight w:val="white"/>
              </w:rPr>
              <w:t>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Котушка головного полюса двигуна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80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Котушка додаткового полюса двигуна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Секції якоря двигуна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sidRPr="00F05A4D">
              <w:rPr>
                <w:rFonts w:cs="Times New Roman"/>
                <w:sz w:val="24"/>
                <w:szCs w:val="24"/>
              </w:rPr>
              <w:t>к-кт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25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4</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Колектор якоря двигуна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25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5</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Щіткотримач правий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lastRenderedPageBreak/>
              <w:t>6</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Щіткотримач лівий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7</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Кришка заднього підшипникового щита ТЕ-022</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8</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Основа </w:t>
            </w:r>
            <w:proofErr w:type="spellStart"/>
            <w:r w:rsidRPr="00F05A4D">
              <w:rPr>
                <w:rFonts w:cs="Times New Roman"/>
                <w:sz w:val="24"/>
                <w:szCs w:val="24"/>
              </w:rPr>
              <w:t>сайлентоблока</w:t>
            </w:r>
            <w:proofErr w:type="spellEnd"/>
            <w:r w:rsidRPr="00F05A4D">
              <w:rPr>
                <w:rFonts w:cs="Times New Roman"/>
                <w:sz w:val="24"/>
                <w:szCs w:val="24"/>
              </w:rPr>
              <w:t xml:space="preserve"> моторної балки</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130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9</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Контакт контролера водія Т-3 у зборі</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10</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Блокування контактора SN-14</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11</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Ізолятор пантографа великий</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12</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Ізолятор пантографа малий</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150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13</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Вимикач соленоїда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60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14</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Важіль </w:t>
            </w:r>
            <w:proofErr w:type="spellStart"/>
            <w:r w:rsidRPr="00F05A4D">
              <w:rPr>
                <w:rFonts w:cs="Times New Roman"/>
                <w:sz w:val="24"/>
                <w:szCs w:val="24"/>
              </w:rPr>
              <w:t>двоплечовий</w:t>
            </w:r>
            <w:proofErr w:type="spellEnd"/>
            <w:r w:rsidRPr="00F05A4D">
              <w:rPr>
                <w:rFonts w:cs="Times New Roman"/>
                <w:sz w:val="24"/>
                <w:szCs w:val="24"/>
              </w:rPr>
              <w:t xml:space="preserve"> дверного редуктора Т-3</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90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15</w:t>
            </w:r>
          </w:p>
        </w:tc>
        <w:tc>
          <w:tcPr>
            <w:tcW w:w="5956" w:type="dxa"/>
            <w:gridSpan w:val="2"/>
            <w:vAlign w:val="center"/>
          </w:tcPr>
          <w:p w:rsidR="00F00CA2" w:rsidRPr="00F05A4D" w:rsidRDefault="00F00CA2" w:rsidP="00F00CA2">
            <w:pPr>
              <w:widowControl w:val="0"/>
              <w:spacing w:after="0"/>
              <w:rPr>
                <w:rFonts w:cs="Times New Roman"/>
                <w:sz w:val="24"/>
                <w:szCs w:val="24"/>
              </w:rPr>
            </w:pPr>
            <w:proofErr w:type="spellStart"/>
            <w:r w:rsidRPr="00F05A4D">
              <w:rPr>
                <w:rFonts w:cs="Times New Roman"/>
                <w:sz w:val="24"/>
                <w:szCs w:val="24"/>
              </w:rPr>
              <w:t>Струмознімальне</w:t>
            </w:r>
            <w:proofErr w:type="spellEnd"/>
            <w:r w:rsidRPr="00F05A4D">
              <w:rPr>
                <w:rFonts w:cs="Times New Roman"/>
                <w:sz w:val="24"/>
                <w:szCs w:val="24"/>
              </w:rPr>
              <w:t xml:space="preserve"> кільце прискорювача Т-3</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16</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Ремкомплект прискорювача Т-3 (шестерня </w:t>
            </w:r>
            <w:proofErr w:type="spellStart"/>
            <w:r w:rsidRPr="00F05A4D">
              <w:rPr>
                <w:rFonts w:cs="Times New Roman"/>
                <w:sz w:val="24"/>
                <w:szCs w:val="24"/>
              </w:rPr>
              <w:t>+черв'ячний</w:t>
            </w:r>
            <w:proofErr w:type="spellEnd"/>
            <w:r w:rsidRPr="00F05A4D">
              <w:rPr>
                <w:rFonts w:cs="Times New Roman"/>
                <w:sz w:val="24"/>
                <w:szCs w:val="24"/>
              </w:rPr>
              <w:t xml:space="preserve"> вал)</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17</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Пружина пантографа велика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18</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Втулка </w:t>
            </w:r>
            <w:proofErr w:type="spellStart"/>
            <w:r w:rsidRPr="00F05A4D">
              <w:rPr>
                <w:rFonts w:cs="Times New Roman"/>
                <w:sz w:val="24"/>
                <w:szCs w:val="24"/>
              </w:rPr>
              <w:t>шкворня</w:t>
            </w:r>
            <w:proofErr w:type="spellEnd"/>
            <w:r w:rsidRPr="00F05A4D">
              <w:rPr>
                <w:rFonts w:cs="Times New Roman"/>
                <w:sz w:val="24"/>
                <w:szCs w:val="24"/>
              </w:rPr>
              <w:t xml:space="preserve"> циліндрична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80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19</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Втулка </w:t>
            </w:r>
            <w:proofErr w:type="spellStart"/>
            <w:r w:rsidRPr="00F05A4D">
              <w:rPr>
                <w:rFonts w:cs="Times New Roman"/>
                <w:sz w:val="24"/>
                <w:szCs w:val="24"/>
              </w:rPr>
              <w:t>шкворня</w:t>
            </w:r>
            <w:proofErr w:type="spellEnd"/>
            <w:r w:rsidRPr="00F05A4D">
              <w:rPr>
                <w:rFonts w:cs="Times New Roman"/>
                <w:sz w:val="24"/>
                <w:szCs w:val="24"/>
              </w:rPr>
              <w:t xml:space="preserve"> чавунна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30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20</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Болт шкворневий у зборі з гайкою та шайбою</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sidRPr="00F05A4D">
              <w:rPr>
                <w:rFonts w:cs="Times New Roman"/>
                <w:sz w:val="24"/>
                <w:szCs w:val="24"/>
              </w:rPr>
              <w:t>к-кт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40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21</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Важіль </w:t>
            </w:r>
            <w:proofErr w:type="spellStart"/>
            <w:r w:rsidRPr="00F05A4D">
              <w:rPr>
                <w:rFonts w:cs="Times New Roman"/>
                <w:sz w:val="24"/>
                <w:szCs w:val="24"/>
              </w:rPr>
              <w:t>триплечий</w:t>
            </w:r>
            <w:proofErr w:type="spellEnd"/>
            <w:r w:rsidRPr="00F05A4D">
              <w:rPr>
                <w:rFonts w:cs="Times New Roman"/>
                <w:sz w:val="24"/>
                <w:szCs w:val="24"/>
              </w:rPr>
              <w:t xml:space="preserve"> соленоїда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55</w:t>
            </w:r>
          </w:p>
        </w:tc>
      </w:tr>
      <w:tr w:rsidR="00F00CA2" w:rsidRPr="00F05A4D" w:rsidTr="003B2F4D">
        <w:tblPrEx>
          <w:tblLook w:val="00A0" w:firstRow="1" w:lastRow="0" w:firstColumn="1" w:lastColumn="0" w:noHBand="0" w:noVBand="0"/>
        </w:tblPrEx>
        <w:trPr>
          <w:gridAfter w:val="1"/>
          <w:wAfter w:w="11" w:type="dxa"/>
          <w:cantSplit/>
          <w:trHeight w:val="699"/>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22</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Нижня пружина соленоїда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23</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Верхня пружина соленоїда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24</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Пружина кришки двигуна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25</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Редуктор </w:t>
            </w:r>
            <w:proofErr w:type="spellStart"/>
            <w:r w:rsidRPr="00F05A4D">
              <w:rPr>
                <w:rFonts w:cs="Times New Roman"/>
                <w:sz w:val="24"/>
                <w:szCs w:val="24"/>
              </w:rPr>
              <w:t>склоочистника</w:t>
            </w:r>
            <w:proofErr w:type="spellEnd"/>
            <w:r w:rsidRPr="00F05A4D">
              <w:rPr>
                <w:rFonts w:cs="Times New Roman"/>
                <w:sz w:val="24"/>
                <w:szCs w:val="24"/>
              </w:rPr>
              <w:t xml:space="preserve"> в зборі Т3</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26</w:t>
            </w:r>
          </w:p>
        </w:tc>
        <w:tc>
          <w:tcPr>
            <w:tcW w:w="5956" w:type="dxa"/>
            <w:gridSpan w:val="2"/>
            <w:vAlign w:val="center"/>
          </w:tcPr>
          <w:p w:rsidR="00F00CA2" w:rsidRPr="00F05A4D" w:rsidRDefault="00F00CA2" w:rsidP="00F00CA2">
            <w:pPr>
              <w:widowControl w:val="0"/>
              <w:spacing w:after="0"/>
              <w:rPr>
                <w:rFonts w:cs="Times New Roman"/>
                <w:sz w:val="24"/>
                <w:szCs w:val="24"/>
              </w:rPr>
            </w:pPr>
            <w:proofErr w:type="spellStart"/>
            <w:r w:rsidRPr="00F05A4D">
              <w:rPr>
                <w:rFonts w:cs="Times New Roman"/>
                <w:sz w:val="24"/>
                <w:szCs w:val="24"/>
              </w:rPr>
              <w:t>Якор</w:t>
            </w:r>
            <w:proofErr w:type="spellEnd"/>
            <w:r w:rsidRPr="00F05A4D">
              <w:rPr>
                <w:rFonts w:cs="Times New Roman"/>
                <w:sz w:val="24"/>
                <w:szCs w:val="24"/>
              </w:rPr>
              <w:t xml:space="preserve"> контактора LS</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27</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Скоба кріплення зчіпки Т3</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20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28</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Пружина пальця тяги дверей</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250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29</w:t>
            </w:r>
          </w:p>
        </w:tc>
        <w:tc>
          <w:tcPr>
            <w:tcW w:w="5956" w:type="dxa"/>
            <w:gridSpan w:val="2"/>
            <w:vAlign w:val="center"/>
          </w:tcPr>
          <w:p w:rsidR="00F00CA2" w:rsidRPr="00F05A4D" w:rsidRDefault="00F00CA2" w:rsidP="00F00CA2">
            <w:pPr>
              <w:widowControl w:val="0"/>
              <w:spacing w:after="0"/>
              <w:rPr>
                <w:rFonts w:cs="Times New Roman"/>
                <w:sz w:val="24"/>
                <w:szCs w:val="24"/>
              </w:rPr>
            </w:pPr>
            <w:proofErr w:type="spellStart"/>
            <w:r w:rsidRPr="00F05A4D">
              <w:rPr>
                <w:rFonts w:cs="Times New Roman"/>
                <w:sz w:val="24"/>
                <w:szCs w:val="24"/>
              </w:rPr>
              <w:t>піскорозкидач</w:t>
            </w:r>
            <w:proofErr w:type="spellEnd"/>
            <w:r w:rsidRPr="00F05A4D">
              <w:rPr>
                <w:rFonts w:cs="Times New Roman"/>
                <w:sz w:val="24"/>
                <w:szCs w:val="24"/>
              </w:rPr>
              <w:t xml:space="preserve"> в зборі</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30</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вентилятор осьовий</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50</w:t>
            </w:r>
          </w:p>
        </w:tc>
      </w:tr>
      <w:tr w:rsidR="00F00CA2" w:rsidRPr="00F05A4D" w:rsidTr="003B2F4D">
        <w:tblPrEx>
          <w:tblLook w:val="00A0" w:firstRow="1" w:lastRow="0" w:firstColumn="1" w:lastColumn="0" w:noHBand="0" w:noVBand="0"/>
        </w:tblPrEx>
        <w:trPr>
          <w:cantSplit/>
          <w:trHeight w:val="396"/>
        </w:trPr>
        <w:tc>
          <w:tcPr>
            <w:tcW w:w="576" w:type="dxa"/>
            <w:gridSpan w:val="2"/>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31</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Клема</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500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32</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Установча колодка з реле</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33</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Колодка з запобіжником</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300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34</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Вимикач автоматичний</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2</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35</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Мотор приводу </w:t>
            </w:r>
            <w:proofErr w:type="spellStart"/>
            <w:r w:rsidRPr="00F05A4D">
              <w:rPr>
                <w:rFonts w:cs="Times New Roman"/>
                <w:sz w:val="24"/>
                <w:szCs w:val="24"/>
              </w:rPr>
              <w:t>електродвінка</w:t>
            </w:r>
            <w:proofErr w:type="spellEnd"/>
            <w:r w:rsidRPr="00F05A4D">
              <w:rPr>
                <w:rFonts w:cs="Times New Roman"/>
                <w:sz w:val="24"/>
                <w:szCs w:val="24"/>
              </w:rPr>
              <w:t xml:space="preserve"> 24В</w:t>
            </w:r>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150</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36</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Промисловий </w:t>
            </w:r>
            <w:proofErr w:type="spellStart"/>
            <w:r w:rsidRPr="00F05A4D">
              <w:rPr>
                <w:rFonts w:cs="Times New Roman"/>
                <w:sz w:val="24"/>
                <w:szCs w:val="24"/>
              </w:rPr>
              <w:t>вентілятор</w:t>
            </w:r>
            <w:proofErr w:type="spellEnd"/>
            <w:r w:rsidRPr="00F05A4D">
              <w:rPr>
                <w:rFonts w:cs="Times New Roman"/>
                <w:sz w:val="24"/>
                <w:szCs w:val="24"/>
              </w:rPr>
              <w:t xml:space="preserve"> ВР 287-46 </w:t>
            </w:r>
            <w:proofErr w:type="spellStart"/>
            <w:r w:rsidRPr="00F05A4D">
              <w:rPr>
                <w:rFonts w:cs="Times New Roman"/>
                <w:sz w:val="24"/>
                <w:szCs w:val="24"/>
              </w:rPr>
              <w:t>Лв</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15</w:t>
            </w:r>
          </w:p>
        </w:tc>
      </w:tr>
      <w:tr w:rsidR="00F00CA2" w:rsidRPr="00F05A4D" w:rsidTr="003B2F4D">
        <w:tblPrEx>
          <w:tblLook w:val="00A0" w:firstRow="1" w:lastRow="0" w:firstColumn="1" w:lastColumn="0" w:noHBand="0" w:noVBand="0"/>
        </w:tblPrEx>
        <w:trPr>
          <w:gridAfter w:val="1"/>
          <w:wAfter w:w="11" w:type="dxa"/>
          <w:cantSplit/>
          <w:trHeight w:val="396"/>
        </w:trPr>
        <w:tc>
          <w:tcPr>
            <w:tcW w:w="565" w:type="dxa"/>
            <w:vAlign w:val="center"/>
          </w:tcPr>
          <w:p w:rsidR="00F00CA2" w:rsidRPr="00F05A4D" w:rsidRDefault="00F00CA2" w:rsidP="00F00CA2">
            <w:pPr>
              <w:widowControl w:val="0"/>
              <w:spacing w:after="0"/>
              <w:jc w:val="center"/>
              <w:rPr>
                <w:rFonts w:cs="Times New Roman"/>
                <w:color w:val="000000"/>
                <w:sz w:val="24"/>
                <w:szCs w:val="24"/>
              </w:rPr>
            </w:pPr>
            <w:r w:rsidRPr="00F05A4D">
              <w:rPr>
                <w:rFonts w:cs="Times New Roman"/>
                <w:color w:val="000000"/>
                <w:sz w:val="24"/>
                <w:szCs w:val="24"/>
              </w:rPr>
              <w:t>37</w:t>
            </w:r>
          </w:p>
        </w:tc>
        <w:tc>
          <w:tcPr>
            <w:tcW w:w="5956" w:type="dxa"/>
            <w:gridSpan w:val="2"/>
            <w:vAlign w:val="center"/>
          </w:tcPr>
          <w:p w:rsidR="00F00CA2" w:rsidRPr="00F05A4D" w:rsidRDefault="00F00CA2" w:rsidP="00F00CA2">
            <w:pPr>
              <w:widowControl w:val="0"/>
              <w:spacing w:after="0"/>
              <w:rPr>
                <w:rFonts w:cs="Times New Roman"/>
                <w:sz w:val="24"/>
                <w:szCs w:val="24"/>
              </w:rPr>
            </w:pPr>
            <w:r w:rsidRPr="00F05A4D">
              <w:rPr>
                <w:rFonts w:cs="Times New Roman"/>
                <w:sz w:val="24"/>
                <w:szCs w:val="24"/>
              </w:rPr>
              <w:t xml:space="preserve">Промисловий </w:t>
            </w:r>
            <w:proofErr w:type="spellStart"/>
            <w:r w:rsidRPr="00F05A4D">
              <w:rPr>
                <w:rFonts w:cs="Times New Roman"/>
                <w:sz w:val="24"/>
                <w:szCs w:val="24"/>
              </w:rPr>
              <w:t>вентілятор</w:t>
            </w:r>
            <w:proofErr w:type="spellEnd"/>
            <w:r w:rsidRPr="00F05A4D">
              <w:rPr>
                <w:rFonts w:cs="Times New Roman"/>
                <w:sz w:val="24"/>
                <w:szCs w:val="24"/>
              </w:rPr>
              <w:t xml:space="preserve"> ВР 287-46 </w:t>
            </w:r>
            <w:proofErr w:type="spellStart"/>
            <w:r w:rsidRPr="00F05A4D">
              <w:rPr>
                <w:rFonts w:cs="Times New Roman"/>
                <w:sz w:val="24"/>
                <w:szCs w:val="24"/>
              </w:rPr>
              <w:t>Пр</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proofErr w:type="spellStart"/>
            <w:r>
              <w:rPr>
                <w:rFonts w:cs="Times New Roman"/>
                <w:sz w:val="24"/>
                <w:szCs w:val="24"/>
              </w:rPr>
              <w:t>шт</w:t>
            </w:r>
            <w:proofErr w:type="spellEnd"/>
          </w:p>
        </w:tc>
        <w:tc>
          <w:tcPr>
            <w:tcW w:w="1559" w:type="dxa"/>
            <w:gridSpan w:val="2"/>
            <w:vAlign w:val="center"/>
          </w:tcPr>
          <w:p w:rsidR="00F00CA2" w:rsidRPr="00F05A4D" w:rsidRDefault="00F00CA2" w:rsidP="00F00CA2">
            <w:pPr>
              <w:widowControl w:val="0"/>
              <w:spacing w:after="0"/>
              <w:jc w:val="center"/>
              <w:rPr>
                <w:rFonts w:cs="Times New Roman"/>
                <w:sz w:val="24"/>
                <w:szCs w:val="24"/>
              </w:rPr>
            </w:pPr>
            <w:r w:rsidRPr="00F05A4D">
              <w:rPr>
                <w:rFonts w:cs="Times New Roman"/>
                <w:sz w:val="24"/>
                <w:szCs w:val="24"/>
              </w:rPr>
              <w:t>15</w:t>
            </w:r>
          </w:p>
        </w:tc>
      </w:tr>
    </w:tbl>
    <w:p w:rsidR="00F00CA2" w:rsidRPr="00F00CA2" w:rsidRDefault="00F00CA2" w:rsidP="00F00CA2">
      <w:pPr>
        <w:pStyle w:val="rvps2"/>
        <w:shd w:val="clear" w:color="auto" w:fill="FFFFFF"/>
        <w:spacing w:before="0" w:beforeAutospacing="0" w:after="0" w:afterAutospacing="0"/>
        <w:jc w:val="both"/>
        <w:rPr>
          <w:lang w:val="uk-UA"/>
        </w:rPr>
      </w:pPr>
    </w:p>
    <w:p w:rsidR="008437BD" w:rsidRDefault="00F9404B" w:rsidP="0052775F">
      <w:pPr>
        <w:shd w:val="clear" w:color="auto" w:fill="FFFFFF"/>
        <w:spacing w:after="0"/>
        <w:jc w:val="both"/>
        <w:rPr>
          <w:rFonts w:eastAsia="Times New Roman" w:cs="Times New Roman"/>
          <w:b/>
          <w:bCs/>
          <w:i/>
          <w:sz w:val="24"/>
          <w:szCs w:val="24"/>
        </w:rPr>
      </w:pPr>
      <w:r w:rsidRPr="008437BD">
        <w:rPr>
          <w:rFonts w:cs="Times New Roman"/>
          <w:sz w:val="24"/>
          <w:szCs w:val="24"/>
        </w:rPr>
        <w:t xml:space="preserve">3.1. Місце </w:t>
      </w:r>
      <w:bookmarkStart w:id="4" w:name="n417"/>
      <w:bookmarkEnd w:id="4"/>
      <w:r w:rsidR="0052775F">
        <w:rPr>
          <w:rFonts w:cs="Times New Roman"/>
          <w:sz w:val="24"/>
          <w:szCs w:val="24"/>
        </w:rPr>
        <w:t>поставки товару</w:t>
      </w:r>
      <w:r w:rsidRPr="008437BD">
        <w:rPr>
          <w:rFonts w:cs="Times New Roman"/>
          <w:sz w:val="24"/>
          <w:szCs w:val="24"/>
        </w:rPr>
        <w:t>:</w:t>
      </w:r>
      <w:r w:rsidRPr="008437BD">
        <w:rPr>
          <w:rFonts w:cs="Times New Roman"/>
          <w:color w:val="FF0000"/>
          <w:sz w:val="24"/>
          <w:szCs w:val="24"/>
        </w:rPr>
        <w:t xml:space="preserve"> </w:t>
      </w:r>
      <w:r w:rsidR="0052775F">
        <w:rPr>
          <w:rFonts w:cs="Times New Roman"/>
          <w:color w:val="FF0000"/>
          <w:sz w:val="24"/>
          <w:szCs w:val="24"/>
        </w:rPr>
        <w:t xml:space="preserve"> </w:t>
      </w:r>
      <w:r w:rsidR="008437BD" w:rsidRPr="008437BD">
        <w:rPr>
          <w:rFonts w:eastAsia="Times New Roman" w:cs="Times New Roman"/>
          <w:b/>
          <w:bCs/>
          <w:i/>
          <w:sz w:val="24"/>
          <w:szCs w:val="24"/>
        </w:rPr>
        <w:t>м. Одеса - вул. Водопровідна, 1;</w:t>
      </w:r>
    </w:p>
    <w:p w:rsidR="00556D0E" w:rsidRPr="0052775F" w:rsidRDefault="00556D0E" w:rsidP="0052775F">
      <w:pPr>
        <w:shd w:val="clear" w:color="auto" w:fill="FFFFFF"/>
        <w:spacing w:after="0"/>
        <w:jc w:val="both"/>
        <w:rPr>
          <w:rFonts w:cs="Times New Roman"/>
          <w:color w:val="FF0000"/>
          <w:sz w:val="24"/>
          <w:szCs w:val="24"/>
        </w:rPr>
      </w:pPr>
    </w:p>
    <w:p w:rsidR="00556D0E" w:rsidRDefault="00F9404B" w:rsidP="00340CDC">
      <w:pPr>
        <w:spacing w:after="0"/>
        <w:jc w:val="both"/>
        <w:rPr>
          <w:b/>
          <w:bCs/>
          <w:sz w:val="24"/>
          <w:szCs w:val="24"/>
        </w:rPr>
      </w:pPr>
      <w:r w:rsidRPr="008437BD">
        <w:rPr>
          <w:color w:val="000000"/>
          <w:sz w:val="24"/>
          <w:szCs w:val="24"/>
        </w:rPr>
        <w:t xml:space="preserve">4. Очікувана вартість предмета закупівлі: </w:t>
      </w:r>
      <w:r w:rsidR="00F00CA2" w:rsidRPr="00F00CA2">
        <w:rPr>
          <w:b/>
          <w:bCs/>
          <w:sz w:val="24"/>
          <w:szCs w:val="24"/>
        </w:rPr>
        <w:t>6 955 295,00 грн. (шість мільйонів дев’ятсот п’ятдесят п’ять тисяч двісті дев’яносто п’ять гривень 00 коп.) з ПДВ</w:t>
      </w:r>
    </w:p>
    <w:p w:rsidR="00F00CA2" w:rsidRPr="00991E6A" w:rsidRDefault="00F00CA2" w:rsidP="00340CDC">
      <w:pPr>
        <w:spacing w:after="0"/>
        <w:jc w:val="both"/>
        <w:rPr>
          <w:rFonts w:eastAsia="Times New Roman"/>
          <w:b/>
          <w:sz w:val="24"/>
          <w:szCs w:val="24"/>
        </w:rPr>
      </w:pPr>
    </w:p>
    <w:p w:rsidR="00F9404B" w:rsidRDefault="00F9404B" w:rsidP="00340CDC">
      <w:pPr>
        <w:spacing w:after="0"/>
        <w:jc w:val="both"/>
        <w:rPr>
          <w:b/>
          <w:color w:val="000000"/>
          <w:sz w:val="24"/>
          <w:szCs w:val="24"/>
        </w:rPr>
      </w:pPr>
      <w:r w:rsidRPr="008437BD">
        <w:rPr>
          <w:color w:val="000000"/>
          <w:sz w:val="24"/>
          <w:szCs w:val="24"/>
        </w:rPr>
        <w:lastRenderedPageBreak/>
        <w:t>4.1. Джерело фінансування закупівлі:</w:t>
      </w:r>
      <w:r w:rsidRPr="008437BD">
        <w:rPr>
          <w:b/>
          <w:color w:val="000000"/>
          <w:sz w:val="24"/>
          <w:szCs w:val="24"/>
        </w:rPr>
        <w:t xml:space="preserve"> </w:t>
      </w:r>
      <w:r w:rsidR="00341B76" w:rsidRPr="008437BD">
        <w:rPr>
          <w:b/>
          <w:color w:val="000000"/>
          <w:sz w:val="24"/>
          <w:szCs w:val="24"/>
        </w:rPr>
        <w:t>Власний бюджет (кошти від господарської діяльності підприємства).</w:t>
      </w:r>
    </w:p>
    <w:p w:rsidR="00556D0E" w:rsidRPr="008437BD" w:rsidRDefault="00556D0E" w:rsidP="00340CDC">
      <w:pPr>
        <w:spacing w:after="0"/>
        <w:jc w:val="both"/>
        <w:rPr>
          <w:color w:val="000000"/>
          <w:sz w:val="24"/>
          <w:szCs w:val="24"/>
        </w:rPr>
      </w:pPr>
    </w:p>
    <w:p w:rsidR="00F9404B" w:rsidRDefault="00341B76" w:rsidP="00F9404B">
      <w:pPr>
        <w:shd w:val="clear" w:color="auto" w:fill="FFFFFF"/>
        <w:spacing w:after="0"/>
        <w:jc w:val="both"/>
        <w:rPr>
          <w:rFonts w:cs="Times New Roman"/>
          <w:b/>
          <w:color w:val="000000"/>
          <w:sz w:val="24"/>
          <w:szCs w:val="24"/>
        </w:rPr>
      </w:pPr>
      <w:r w:rsidRPr="008437BD">
        <w:rPr>
          <w:rFonts w:eastAsia="Times New Roman" w:cs="Times New Roman"/>
          <w:color w:val="000000"/>
          <w:sz w:val="24"/>
          <w:szCs w:val="24"/>
          <w:lang w:eastAsia="ru-RU"/>
        </w:rPr>
        <w:t>5. Строк надання послуг</w:t>
      </w:r>
      <w:r w:rsidR="00F9404B" w:rsidRPr="008437BD">
        <w:rPr>
          <w:rFonts w:eastAsia="Times New Roman" w:cs="Times New Roman"/>
          <w:color w:val="000000"/>
          <w:sz w:val="24"/>
          <w:szCs w:val="24"/>
          <w:lang w:eastAsia="ru-RU"/>
        </w:rPr>
        <w:t xml:space="preserve">: </w:t>
      </w:r>
      <w:bookmarkStart w:id="5" w:name="n660"/>
      <w:bookmarkEnd w:id="5"/>
      <w:r w:rsidR="0052775F" w:rsidRPr="0052775F">
        <w:rPr>
          <w:rFonts w:cs="Times New Roman"/>
          <w:b/>
          <w:color w:val="000000"/>
          <w:sz w:val="24"/>
          <w:szCs w:val="24"/>
        </w:rPr>
        <w:t>з моменту його підписання та діє до 31.12.2024 року (включно)</w:t>
      </w:r>
    </w:p>
    <w:p w:rsidR="00556D0E" w:rsidRDefault="00556D0E"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r w:rsidRPr="004D5777">
        <w:rPr>
          <w:rFonts w:eastAsia="Times New Roman" w:cs="Times New Roman"/>
          <w:color w:val="000000"/>
          <w:sz w:val="24"/>
          <w:szCs w:val="24"/>
          <w:lang w:eastAsia="ru-RU"/>
        </w:rPr>
        <w:t>:</w:t>
      </w:r>
      <w:bookmarkStart w:id="6" w:name="n661"/>
      <w:bookmarkEnd w:id="6"/>
      <w:r w:rsidRPr="004D5777">
        <w:rPr>
          <w:rFonts w:cs="Times New Roman"/>
          <w:color w:val="000000"/>
          <w:sz w:val="24"/>
          <w:szCs w:val="24"/>
        </w:rPr>
        <w:t xml:space="preserve"> </w:t>
      </w:r>
      <w:r w:rsidR="00313D67">
        <w:rPr>
          <w:rFonts w:cs="Times New Roman"/>
          <w:b/>
          <w:sz w:val="24"/>
          <w:szCs w:val="24"/>
        </w:rPr>
        <w:t>2</w:t>
      </w:r>
      <w:r w:rsidR="00F24E6E">
        <w:rPr>
          <w:rFonts w:cs="Times New Roman"/>
          <w:b/>
          <w:sz w:val="24"/>
          <w:szCs w:val="24"/>
        </w:rPr>
        <w:t>5</w:t>
      </w:r>
      <w:r w:rsidRPr="004D5777">
        <w:rPr>
          <w:rFonts w:cs="Times New Roman"/>
          <w:b/>
          <w:sz w:val="24"/>
          <w:szCs w:val="24"/>
        </w:rPr>
        <w:t xml:space="preserve"> </w:t>
      </w:r>
      <w:r w:rsidR="00257187" w:rsidRPr="004D5777">
        <w:rPr>
          <w:rFonts w:cs="Times New Roman"/>
          <w:b/>
          <w:sz w:val="24"/>
          <w:szCs w:val="24"/>
        </w:rPr>
        <w:t>січня 2024</w:t>
      </w:r>
      <w:r w:rsidRPr="004D5777">
        <w:rPr>
          <w:rFonts w:cs="Times New Roman"/>
          <w:b/>
          <w:color w:val="000000"/>
          <w:sz w:val="24"/>
          <w:szCs w:val="24"/>
        </w:rPr>
        <w:t xml:space="preserve"> р.</w:t>
      </w:r>
      <w:r w:rsidRPr="00D96E92">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560"/>
        <w:gridCol w:w="910"/>
        <w:gridCol w:w="1405"/>
        <w:gridCol w:w="1087"/>
      </w:tblGrid>
      <w:tr w:rsidR="00F9404B" w:rsidTr="00745E25">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7"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8437BD" w:rsidTr="00745E25">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437BD" w:rsidRDefault="00397AD4">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Поставки товару</w:t>
            </w:r>
          </w:p>
        </w:tc>
        <w:tc>
          <w:tcPr>
            <w:tcW w:w="3827" w:type="dxa"/>
            <w:tcBorders>
              <w:top w:val="single" w:sz="4" w:space="0" w:color="000000"/>
              <w:left w:val="single" w:sz="4" w:space="0" w:color="000000"/>
              <w:bottom w:val="single" w:sz="4" w:space="0" w:color="000000"/>
              <w:right w:val="single" w:sz="4" w:space="0" w:color="000000"/>
            </w:tcBorders>
            <w:hideMark/>
          </w:tcPr>
          <w:p w:rsidR="008437BD" w:rsidRPr="00340CDC" w:rsidRDefault="00E77BA3" w:rsidP="00E77BA3">
            <w:pPr>
              <w:pStyle w:val="20"/>
              <w:shd w:val="clear" w:color="auto" w:fill="auto"/>
              <w:tabs>
                <w:tab w:val="left" w:pos="1046"/>
                <w:tab w:val="left" w:pos="1276"/>
              </w:tabs>
              <w:spacing w:line="240" w:lineRule="auto"/>
              <w:rPr>
                <w:b/>
                <w:sz w:val="22"/>
                <w:szCs w:val="22"/>
                <w:lang w:val="uk-UA"/>
              </w:rPr>
            </w:pPr>
            <w:bookmarkStart w:id="8" w:name="_GoBack"/>
            <w:r w:rsidRPr="00A120E0">
              <w:rPr>
                <w:rFonts w:eastAsia="Tahoma"/>
                <w:sz w:val="24"/>
                <w:szCs w:val="24"/>
                <w:lang w:val="uk-UA"/>
              </w:rPr>
              <w:t xml:space="preserve">Оплата за поставлену партію Товару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eastAsia="Tahoma"/>
                <w:sz w:val="24"/>
                <w:szCs w:val="24"/>
                <w:lang w:val="uk-UA"/>
              </w:rPr>
              <w:t>6</w:t>
            </w:r>
            <w:r w:rsidRPr="00A120E0">
              <w:rPr>
                <w:rFonts w:eastAsia="Tahoma"/>
                <w:sz w:val="24"/>
                <w:szCs w:val="24"/>
                <w:lang w:val="uk-UA"/>
              </w:rPr>
              <w:t>0-ти календарних днів з моменту поставки партії Товару</w:t>
            </w:r>
            <w:bookmarkEnd w:id="8"/>
          </w:p>
        </w:tc>
        <w:tc>
          <w:tcPr>
            <w:tcW w:w="1560" w:type="dxa"/>
            <w:tcBorders>
              <w:top w:val="single" w:sz="4" w:space="0" w:color="000000"/>
              <w:left w:val="single" w:sz="4" w:space="0" w:color="000000"/>
              <w:bottom w:val="single" w:sz="4" w:space="0" w:color="000000"/>
              <w:right w:val="single" w:sz="4" w:space="0" w:color="000000"/>
            </w:tcBorders>
            <w:hideMark/>
          </w:tcPr>
          <w:p w:rsidR="008437BD" w:rsidRDefault="00E77BA3" w:rsidP="0054225E">
            <w:pPr>
              <w:jc w:val="center"/>
              <w:rPr>
                <w:b/>
                <w:sz w:val="24"/>
                <w:szCs w:val="24"/>
                <w:lang w:val="uk-UA" w:eastAsia="en-US"/>
              </w:rPr>
            </w:pPr>
            <w:proofErr w:type="spellStart"/>
            <w:proofErr w:type="gramStart"/>
            <w:r>
              <w:rPr>
                <w:b/>
                <w:bCs/>
                <w:sz w:val="24"/>
                <w:szCs w:val="24"/>
                <w:shd w:val="clear" w:color="auto" w:fill="FFFFFF"/>
              </w:rPr>
              <w:t>П</w:t>
            </w:r>
            <w:proofErr w:type="gramEnd"/>
            <w:r>
              <w:rPr>
                <w:b/>
                <w:bCs/>
                <w:sz w:val="24"/>
                <w:szCs w:val="24"/>
                <w:shd w:val="clear" w:color="auto" w:fill="FFFFFF"/>
              </w:rPr>
              <w:t>ісляплата</w:t>
            </w:r>
            <w:proofErr w:type="spellEnd"/>
          </w:p>
        </w:tc>
        <w:tc>
          <w:tcPr>
            <w:tcW w:w="910" w:type="dxa"/>
            <w:tcBorders>
              <w:top w:val="single" w:sz="4" w:space="0" w:color="000000"/>
              <w:left w:val="single" w:sz="4" w:space="0" w:color="000000"/>
              <w:bottom w:val="single" w:sz="4" w:space="0" w:color="000000"/>
              <w:right w:val="single" w:sz="4" w:space="0" w:color="000000"/>
            </w:tcBorders>
            <w:hideMark/>
          </w:tcPr>
          <w:p w:rsidR="008437BD" w:rsidRDefault="00E42AB2">
            <w:pPr>
              <w:jc w:val="both"/>
              <w:rPr>
                <w:b/>
                <w:bCs/>
                <w:color w:val="000000"/>
                <w:sz w:val="24"/>
                <w:szCs w:val="24"/>
                <w:lang w:val="uk-UA" w:eastAsia="en-US"/>
              </w:rPr>
            </w:pPr>
            <w:r>
              <w:rPr>
                <w:b/>
                <w:bCs/>
                <w:color w:val="000000"/>
                <w:sz w:val="24"/>
                <w:szCs w:val="24"/>
              </w:rPr>
              <w:t>180</w:t>
            </w:r>
          </w:p>
        </w:tc>
        <w:tc>
          <w:tcPr>
            <w:tcW w:w="1405" w:type="dxa"/>
            <w:tcBorders>
              <w:top w:val="single" w:sz="4" w:space="0" w:color="000000"/>
              <w:left w:val="single" w:sz="4" w:space="0" w:color="000000"/>
              <w:bottom w:val="single" w:sz="4" w:space="0" w:color="000000"/>
              <w:right w:val="single" w:sz="4" w:space="0" w:color="000000"/>
            </w:tcBorders>
            <w:hideMark/>
          </w:tcPr>
          <w:p w:rsidR="008437BD" w:rsidRDefault="00E77BA3">
            <w:pPr>
              <w:jc w:val="both"/>
              <w:rPr>
                <w:b/>
                <w:bCs/>
                <w:color w:val="000000"/>
                <w:sz w:val="24"/>
                <w:szCs w:val="24"/>
                <w:lang w:val="uk-UA" w:eastAsia="en-US"/>
              </w:rPr>
            </w:pPr>
            <w:r w:rsidRPr="00A120E0">
              <w:rPr>
                <w:rFonts w:eastAsia="Tahoma" w:cs="Times New Roman"/>
                <w:sz w:val="24"/>
                <w:szCs w:val="24"/>
                <w:lang w:val="uk-UA"/>
              </w:rPr>
              <w:t>календарних днів</w:t>
            </w:r>
          </w:p>
        </w:tc>
        <w:tc>
          <w:tcPr>
            <w:tcW w:w="1087" w:type="dxa"/>
            <w:tcBorders>
              <w:top w:val="single" w:sz="4" w:space="0" w:color="000000"/>
              <w:left w:val="single" w:sz="4" w:space="0" w:color="000000"/>
              <w:bottom w:val="single" w:sz="4" w:space="0" w:color="000000"/>
              <w:right w:val="single" w:sz="4" w:space="0" w:color="000000"/>
            </w:tcBorders>
            <w:hideMark/>
          </w:tcPr>
          <w:p w:rsidR="008437BD" w:rsidRDefault="008437BD">
            <w:pPr>
              <w:jc w:val="both"/>
              <w:rPr>
                <w:b/>
                <w:bCs/>
                <w:color w:val="000000"/>
                <w:sz w:val="24"/>
                <w:szCs w:val="24"/>
                <w:lang w:val="uk-UA" w:eastAsia="en-US"/>
              </w:rPr>
            </w:pPr>
            <w:r>
              <w:rPr>
                <w:b/>
                <w:sz w:val="24"/>
                <w:szCs w:val="24"/>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6768DD" w:rsidRDefault="00F9404B" w:rsidP="008437B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745E25" w:rsidRPr="00745E25">
        <w:rPr>
          <w:rFonts w:eastAsia="Times New Roman" w:cs="Times New Roman"/>
          <w:b/>
          <w:color w:val="000000"/>
          <w:sz w:val="24"/>
          <w:szCs w:val="24"/>
          <w:u w:val="single"/>
          <w:lang w:eastAsia="ru-RU"/>
        </w:rPr>
        <w:t xml:space="preserve">не </w:t>
      </w:r>
      <w:r w:rsidR="008437BD" w:rsidRPr="00745E25">
        <w:rPr>
          <w:rFonts w:eastAsia="Times New Roman" w:cs="Times New Roman"/>
          <w:b/>
          <w:color w:val="000000"/>
          <w:sz w:val="24"/>
          <w:szCs w:val="24"/>
          <w:u w:val="single"/>
          <w:lang w:eastAsia="ru-RU"/>
        </w:rPr>
        <w:t>в</w:t>
      </w:r>
      <w:r w:rsidR="008437BD" w:rsidRPr="005C7393">
        <w:rPr>
          <w:rFonts w:eastAsia="Times New Roman" w:cs="Times New Roman"/>
          <w:b/>
          <w:color w:val="000000"/>
          <w:sz w:val="24"/>
          <w:szCs w:val="24"/>
          <w:u w:val="single"/>
          <w:lang w:eastAsia="ru-RU"/>
        </w:rPr>
        <w:t>имагається</w:t>
      </w:r>
    </w:p>
    <w:p w:rsidR="006768DD" w:rsidRDefault="006768DD" w:rsidP="006768D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Pr>
          <w:rFonts w:eastAsia="Times New Roman" w:cs="Times New Roman"/>
          <w:b/>
          <w:color w:val="000000"/>
          <w:sz w:val="24"/>
          <w:szCs w:val="24"/>
          <w:u w:val="single"/>
          <w:lang w:eastAsia="ru-RU"/>
        </w:rPr>
        <w:t>вимагається.</w:t>
      </w:r>
    </w:p>
    <w:p w:rsidR="006768DD" w:rsidRDefault="006768DD" w:rsidP="006768DD">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Pr>
          <w:rFonts w:eastAsia="Times New Roman"/>
          <w:b/>
          <w:sz w:val="24"/>
          <w:szCs w:val="24"/>
        </w:rPr>
        <w:t>200 000,00 грн.</w:t>
      </w:r>
    </w:p>
    <w:p w:rsidR="006768DD" w:rsidRDefault="006768DD" w:rsidP="006768DD">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768DD" w:rsidRDefault="006768DD" w:rsidP="006768DD">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768DD" w:rsidRDefault="006768DD" w:rsidP="006768DD">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768DD" w:rsidRDefault="006768DD" w:rsidP="006768DD">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768DD" w:rsidRDefault="006768DD" w:rsidP="006768DD">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768DD" w:rsidRDefault="006768DD" w:rsidP="006768DD">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768DD" w:rsidRDefault="006768DD" w:rsidP="006768DD">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768DD" w:rsidRDefault="006768DD" w:rsidP="006768DD">
      <w:pPr>
        <w:spacing w:before="150" w:after="150"/>
        <w:jc w:val="both"/>
        <w:rPr>
          <w:rFonts w:eastAsia="Times New Roman"/>
          <w:sz w:val="24"/>
          <w:szCs w:val="24"/>
        </w:rPr>
      </w:pPr>
      <w:r>
        <w:rPr>
          <w:rFonts w:eastAsia="Times New Roman"/>
          <w:sz w:val="24"/>
          <w:szCs w:val="24"/>
        </w:rPr>
        <w:t xml:space="preserve">4. У реквізитах гарантії: </w:t>
      </w:r>
    </w:p>
    <w:p w:rsidR="006768DD" w:rsidRDefault="006768DD" w:rsidP="006768DD">
      <w:pPr>
        <w:spacing w:before="150" w:after="150"/>
        <w:jc w:val="both"/>
        <w:rPr>
          <w:rFonts w:eastAsia="Times New Roman"/>
          <w:sz w:val="24"/>
          <w:szCs w:val="24"/>
        </w:rPr>
      </w:pPr>
      <w:r>
        <w:rPr>
          <w:rFonts w:eastAsia="Times New Roman"/>
          <w:sz w:val="24"/>
          <w:szCs w:val="24"/>
        </w:rPr>
        <w:t xml:space="preserve">1) щодо повного найменування гаранта зазначається інформація: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код банку (у разі наявності); </w:t>
      </w:r>
    </w:p>
    <w:p w:rsidR="006768DD" w:rsidRDefault="006768DD" w:rsidP="006768DD">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768DD" w:rsidRDefault="006768DD" w:rsidP="006768DD">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768DD" w:rsidRDefault="006768DD" w:rsidP="006768DD">
      <w:pPr>
        <w:spacing w:before="150" w:after="150"/>
        <w:jc w:val="both"/>
        <w:rPr>
          <w:rFonts w:eastAsia="Times New Roman"/>
          <w:sz w:val="24"/>
          <w:szCs w:val="24"/>
        </w:rPr>
      </w:pPr>
      <w:r>
        <w:rPr>
          <w:rFonts w:eastAsia="Times New Roman"/>
          <w:sz w:val="24"/>
          <w:szCs w:val="24"/>
        </w:rPr>
        <w:t xml:space="preserve">- SWIFT-адреса гаранта; </w:t>
      </w:r>
    </w:p>
    <w:p w:rsidR="006768DD" w:rsidRDefault="006768DD" w:rsidP="006768DD">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768DD" w:rsidRDefault="006768DD" w:rsidP="006768DD">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768DD" w:rsidRDefault="006768DD" w:rsidP="006768DD">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768DD" w:rsidRDefault="006768DD" w:rsidP="006768DD">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768DD" w:rsidRDefault="006768DD" w:rsidP="006768DD">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768DD" w:rsidRDefault="006768DD" w:rsidP="006768DD">
      <w:pPr>
        <w:spacing w:before="150" w:after="150"/>
        <w:jc w:val="both"/>
        <w:rPr>
          <w:rFonts w:eastAsia="Times New Roman"/>
          <w:sz w:val="24"/>
          <w:szCs w:val="24"/>
        </w:rPr>
      </w:pPr>
      <w:r>
        <w:rPr>
          <w:rFonts w:eastAsia="Times New Roman"/>
          <w:sz w:val="24"/>
          <w:szCs w:val="24"/>
        </w:rPr>
        <w:t xml:space="preserve">- адреса місцезнаходження; </w:t>
      </w:r>
    </w:p>
    <w:p w:rsidR="006768DD" w:rsidRDefault="006768DD" w:rsidP="006768DD">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адреса місцезнаходження; </w:t>
      </w:r>
    </w:p>
    <w:p w:rsidR="006768DD" w:rsidRDefault="006768DD" w:rsidP="006768DD">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768DD" w:rsidRDefault="006768DD" w:rsidP="006768DD">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768DD" w:rsidRDefault="006768DD" w:rsidP="006768DD">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768DD" w:rsidRDefault="006768DD" w:rsidP="006768DD">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768DD" w:rsidRDefault="006768DD" w:rsidP="006768DD">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768DD" w:rsidRDefault="006768DD" w:rsidP="006768DD">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768DD" w:rsidRDefault="006768DD" w:rsidP="006768DD">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768DD" w:rsidRDefault="006768DD" w:rsidP="006768DD">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768DD" w:rsidRDefault="006768DD" w:rsidP="006768DD">
      <w:pPr>
        <w:spacing w:before="150" w:after="150"/>
        <w:jc w:val="both"/>
        <w:rPr>
          <w:rFonts w:eastAsia="Times New Roman"/>
          <w:sz w:val="24"/>
          <w:szCs w:val="24"/>
        </w:rPr>
      </w:pPr>
      <w:r>
        <w:rPr>
          <w:rFonts w:eastAsia="Times New Roman"/>
          <w:sz w:val="24"/>
          <w:szCs w:val="24"/>
        </w:rPr>
        <w:t xml:space="preserve">10) строк сплати коштів за гарантією зазначається в робочих або банківських днях; </w:t>
      </w:r>
    </w:p>
    <w:p w:rsidR="006768DD" w:rsidRDefault="006768DD" w:rsidP="006768DD">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768DD" w:rsidRDefault="006768DD" w:rsidP="006768DD">
      <w:pPr>
        <w:spacing w:before="150" w:after="150"/>
        <w:jc w:val="both"/>
        <w:rPr>
          <w:rFonts w:eastAsia="Times New Roman"/>
          <w:sz w:val="24"/>
          <w:szCs w:val="24"/>
        </w:rPr>
      </w:pPr>
      <w:r>
        <w:rPr>
          <w:rFonts w:eastAsia="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768DD" w:rsidRDefault="006768DD" w:rsidP="006768DD">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768DD" w:rsidRDefault="006768DD" w:rsidP="006768DD">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768DD" w:rsidRDefault="006768DD" w:rsidP="006768DD">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768DD" w:rsidRDefault="006768DD" w:rsidP="006768DD">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768DD" w:rsidRDefault="006768DD" w:rsidP="006768DD">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768DD" w:rsidRDefault="006768DD" w:rsidP="006768DD">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768DD" w:rsidRDefault="006768DD" w:rsidP="006768DD">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768DD" w:rsidRDefault="006768DD" w:rsidP="006768DD">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768DD" w:rsidRDefault="006768DD" w:rsidP="006768DD">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6768DD" w:rsidRDefault="006768DD" w:rsidP="006768DD">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768DD" w:rsidRDefault="006768DD" w:rsidP="006768DD">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768DD" w:rsidRDefault="006768DD" w:rsidP="006768DD">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 , Код ЄДРПОУ: 03328497</w:t>
      </w:r>
    </w:p>
    <w:p w:rsidR="006768DD" w:rsidRDefault="006768DD" w:rsidP="006768DD">
      <w:pPr>
        <w:spacing w:before="150" w:after="150"/>
        <w:jc w:val="both"/>
        <w:rPr>
          <w:rFonts w:eastAsia="Times New Roman"/>
          <w:sz w:val="24"/>
          <w:szCs w:val="24"/>
        </w:rPr>
      </w:pPr>
      <w:r>
        <w:rPr>
          <w:rFonts w:eastAsia="Times New Roman"/>
          <w:sz w:val="24"/>
          <w:szCs w:val="24"/>
        </w:rPr>
        <w:t xml:space="preserve">IBAN № 533204780000026009924421337 </w:t>
      </w:r>
    </w:p>
    <w:p w:rsidR="006768DD" w:rsidRDefault="006768DD" w:rsidP="006768DD">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Одеса, вул. Пушкінська, 7, 65026).</w:t>
      </w:r>
    </w:p>
    <w:p w:rsidR="008437BD" w:rsidRDefault="008437BD" w:rsidP="008437BD">
      <w:pPr>
        <w:shd w:val="clear" w:color="auto" w:fill="FFFFFF"/>
        <w:spacing w:after="0"/>
        <w:jc w:val="both"/>
        <w:rPr>
          <w:rFonts w:eastAsia="Times New Roman" w:cs="Times New Roman"/>
          <w:b/>
          <w:color w:val="000000"/>
          <w:sz w:val="24"/>
          <w:szCs w:val="24"/>
          <w:u w:val="single"/>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165"/>
    <w:multiLevelType w:val="hybridMultilevel"/>
    <w:tmpl w:val="A156D76A"/>
    <w:lvl w:ilvl="0" w:tplc="7C7636B4">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170C25"/>
    <w:rsid w:val="001D372E"/>
    <w:rsid w:val="001F6214"/>
    <w:rsid w:val="001F7D0C"/>
    <w:rsid w:val="002174FF"/>
    <w:rsid w:val="00257187"/>
    <w:rsid w:val="002972BA"/>
    <w:rsid w:val="002F477E"/>
    <w:rsid w:val="00313D67"/>
    <w:rsid w:val="00340CDC"/>
    <w:rsid w:val="00341B76"/>
    <w:rsid w:val="003754DB"/>
    <w:rsid w:val="00397AD4"/>
    <w:rsid w:val="003B2F4D"/>
    <w:rsid w:val="003B3520"/>
    <w:rsid w:val="00406D6C"/>
    <w:rsid w:val="00442B8D"/>
    <w:rsid w:val="004D5777"/>
    <w:rsid w:val="004D630E"/>
    <w:rsid w:val="005071B1"/>
    <w:rsid w:val="0052775F"/>
    <w:rsid w:val="005313C3"/>
    <w:rsid w:val="0054225E"/>
    <w:rsid w:val="00556D0E"/>
    <w:rsid w:val="00593FF7"/>
    <w:rsid w:val="005962D0"/>
    <w:rsid w:val="005C0790"/>
    <w:rsid w:val="005C6D44"/>
    <w:rsid w:val="005C7393"/>
    <w:rsid w:val="006236EC"/>
    <w:rsid w:val="00675E32"/>
    <w:rsid w:val="006768DD"/>
    <w:rsid w:val="006A5FE1"/>
    <w:rsid w:val="006E2F0B"/>
    <w:rsid w:val="00741237"/>
    <w:rsid w:val="00744E4A"/>
    <w:rsid w:val="00745E25"/>
    <w:rsid w:val="007644AE"/>
    <w:rsid w:val="007D20FA"/>
    <w:rsid w:val="007E468C"/>
    <w:rsid w:val="00821FC2"/>
    <w:rsid w:val="00822DCB"/>
    <w:rsid w:val="008437BD"/>
    <w:rsid w:val="008B5E41"/>
    <w:rsid w:val="00925BC3"/>
    <w:rsid w:val="00956748"/>
    <w:rsid w:val="00961B3C"/>
    <w:rsid w:val="00A6685A"/>
    <w:rsid w:val="00A96421"/>
    <w:rsid w:val="00AB0EFB"/>
    <w:rsid w:val="00B2145E"/>
    <w:rsid w:val="00B21BDF"/>
    <w:rsid w:val="00B43DC2"/>
    <w:rsid w:val="00B8374D"/>
    <w:rsid w:val="00B84AD1"/>
    <w:rsid w:val="00C548B7"/>
    <w:rsid w:val="00CA48A0"/>
    <w:rsid w:val="00D10397"/>
    <w:rsid w:val="00D51C06"/>
    <w:rsid w:val="00D96E92"/>
    <w:rsid w:val="00DF3743"/>
    <w:rsid w:val="00DF3B61"/>
    <w:rsid w:val="00E42AB2"/>
    <w:rsid w:val="00E54822"/>
    <w:rsid w:val="00E77BA3"/>
    <w:rsid w:val="00E84686"/>
    <w:rsid w:val="00E94174"/>
    <w:rsid w:val="00ED400B"/>
    <w:rsid w:val="00ED478D"/>
    <w:rsid w:val="00F00CA2"/>
    <w:rsid w:val="00F24E6E"/>
    <w:rsid w:val="00F940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character" w:customStyle="1" w:styleId="2">
    <w:name w:val="Основной текст (2)_"/>
    <w:basedOn w:val="a0"/>
    <w:link w:val="20"/>
    <w:rsid w:val="00397AD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7AD4"/>
    <w:pPr>
      <w:widowControl w:val="0"/>
      <w:shd w:val="clear" w:color="auto" w:fill="FFFFFF"/>
      <w:spacing w:after="0" w:line="0" w:lineRule="atLeast"/>
      <w:jc w:val="both"/>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582">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58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F49D-D394-4058-8D62-6E853DF2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8544</Words>
  <Characters>4871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2022-10-31T09:32:00Z</dcterms:created>
  <dcterms:modified xsi:type="dcterms:W3CDTF">2024-01-17T09:48:00Z</dcterms:modified>
</cp:coreProperties>
</file>