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84" w:rsidRDefault="002C6690">
      <w:pPr>
        <w:pStyle w:val="a3"/>
        <w:spacing w:before="73" w:line="322" w:lineRule="exact"/>
        <w:ind w:left="4999"/>
      </w:pPr>
      <w:r>
        <w:t>ЗАТВЕРДЖЕНО</w:t>
      </w:r>
    </w:p>
    <w:p w:rsidR="00A43684" w:rsidRDefault="002C6690">
      <w:pPr>
        <w:pStyle w:val="a3"/>
        <w:ind w:left="4999"/>
      </w:pPr>
      <w:r>
        <w:t>Рішеннямуповноваженоїособи</w:t>
      </w:r>
    </w:p>
    <w:p w:rsidR="00A43684" w:rsidRDefault="00B95F90">
      <w:pPr>
        <w:pStyle w:val="a3"/>
        <w:tabs>
          <w:tab w:val="left" w:pos="9375"/>
        </w:tabs>
        <w:ind w:left="4999"/>
      </w:pPr>
      <w:r>
        <w:t>В</w:t>
      </w:r>
      <w:r w:rsidR="002C6690">
        <w:t>ід</w:t>
      </w:r>
      <w:r w:rsidR="00F34ABB">
        <w:t xml:space="preserve"> 24</w:t>
      </w:r>
      <w:r w:rsidR="002C6690">
        <w:t>.</w:t>
      </w:r>
      <w:r w:rsidR="00F34ABB">
        <w:t>11</w:t>
      </w:r>
      <w:r w:rsidR="002C6690">
        <w:t>.202</w:t>
      </w:r>
      <w:r w:rsidR="004B7781">
        <w:t>3</w:t>
      </w:r>
      <w:r w:rsidR="002C6690">
        <w:t>року,протокол№</w:t>
      </w:r>
      <w:r w:rsidR="00F34ABB">
        <w:t>57</w:t>
      </w:r>
    </w:p>
    <w:p w:rsidR="00A43684" w:rsidRDefault="00A43684">
      <w:pPr>
        <w:pStyle w:val="a3"/>
        <w:rPr>
          <w:sz w:val="20"/>
        </w:rPr>
      </w:pPr>
    </w:p>
    <w:p w:rsidR="00A43684" w:rsidRDefault="00A43684">
      <w:pPr>
        <w:pStyle w:val="a3"/>
        <w:rPr>
          <w:sz w:val="20"/>
        </w:rPr>
      </w:pPr>
    </w:p>
    <w:p w:rsidR="00A43684" w:rsidRDefault="004B7781" w:rsidP="004B7781">
      <w:pPr>
        <w:pStyle w:val="a3"/>
        <w:spacing w:before="4"/>
        <w:jc w:val="center"/>
        <w:rPr>
          <w:b/>
          <w:bCs/>
        </w:rPr>
      </w:pPr>
      <w:r w:rsidRPr="004B7781">
        <w:rPr>
          <w:b/>
          <w:bCs/>
        </w:rPr>
        <w:t>ПЕРЕЛІК ЗМІН, ЩО ВНОСЯТЬСЯ ДО ТЕНДЕРНОЇ ДОКУМЕНТАЦІЇ ПРОЦЕДУРИ ВІДКРИТІ ТОРГИ З ОСОБЛИВОСТЯМИ</w:t>
      </w:r>
    </w:p>
    <w:p w:rsidR="004B7781" w:rsidRDefault="004B7781">
      <w:pPr>
        <w:pStyle w:val="a3"/>
        <w:spacing w:before="4"/>
        <w:rPr>
          <w:b/>
          <w:sz w:val="29"/>
        </w:rPr>
      </w:pPr>
    </w:p>
    <w:p w:rsidR="00F34ABB" w:rsidRPr="00F34ABB" w:rsidRDefault="00C70FC1" w:rsidP="00F34ABB">
      <w:pPr>
        <w:spacing w:before="120" w:after="120"/>
        <w:jc w:val="center"/>
        <w:rPr>
          <w:sz w:val="28"/>
          <w:szCs w:val="28"/>
        </w:rPr>
      </w:pPr>
      <w:bookmarkStart w:id="0" w:name="_Hlk136034069"/>
      <w:bookmarkStart w:id="1" w:name="_Hlk136463956"/>
      <w:r w:rsidRPr="00F34ABB">
        <w:rPr>
          <w:b/>
          <w:color w:val="000000"/>
          <w:sz w:val="28"/>
          <w:szCs w:val="28"/>
          <w:lang w:eastAsia="ru-RU"/>
        </w:rPr>
        <w:t>«</w:t>
      </w:r>
      <w:bookmarkEnd w:id="0"/>
      <w:bookmarkEnd w:id="1"/>
      <w:r w:rsidR="00F34ABB" w:rsidRPr="00F34ABB">
        <w:rPr>
          <w:sz w:val="28"/>
          <w:szCs w:val="28"/>
        </w:rPr>
        <w:t>Персональні комп’ютери в зборі (системний блок, монітор, клавіатура, маніпулятор «миша», ліцензійна операційна система), планшети</w:t>
      </w:r>
      <w:r w:rsidR="00F34ABB" w:rsidRPr="00F34ABB">
        <w:rPr>
          <w:sz w:val="28"/>
          <w:szCs w:val="28"/>
          <w:lang w:val="ru-RU"/>
        </w:rPr>
        <w:t xml:space="preserve">, </w:t>
      </w:r>
      <w:proofErr w:type="spellStart"/>
      <w:r w:rsidR="00F34ABB" w:rsidRPr="00F34ABB">
        <w:rPr>
          <w:sz w:val="28"/>
          <w:szCs w:val="28"/>
          <w:lang w:val="ru-RU"/>
        </w:rPr>
        <w:t>монітори</w:t>
      </w:r>
      <w:proofErr w:type="spellEnd"/>
    </w:p>
    <w:p w:rsidR="00F34ABB" w:rsidRPr="00F34ABB" w:rsidRDefault="00F34ABB" w:rsidP="00F34ABB">
      <w:pPr>
        <w:spacing w:before="120" w:after="120"/>
        <w:jc w:val="center"/>
        <w:rPr>
          <w:sz w:val="28"/>
          <w:szCs w:val="28"/>
        </w:rPr>
      </w:pPr>
      <w:r w:rsidRPr="00F34ABB">
        <w:rPr>
          <w:rFonts w:eastAsia="Arial"/>
          <w:sz w:val="28"/>
          <w:szCs w:val="28"/>
        </w:rPr>
        <w:t>(Лот №1</w:t>
      </w:r>
      <w:r w:rsidRPr="00F34ABB">
        <w:rPr>
          <w:sz w:val="28"/>
          <w:szCs w:val="28"/>
        </w:rPr>
        <w:t>Персональні комп’ютери в зборі(системний блок, монітор, клавіатура, маніпулятор «миша», ліцензійна операційна система)</w:t>
      </w:r>
      <w:r w:rsidRPr="00F34ABB">
        <w:rPr>
          <w:rFonts w:eastAsia="Arial"/>
          <w:sz w:val="28"/>
          <w:szCs w:val="28"/>
        </w:rPr>
        <w:t xml:space="preserve">,Лот № 2 </w:t>
      </w:r>
      <w:r w:rsidRPr="00F34ABB">
        <w:rPr>
          <w:sz w:val="28"/>
          <w:szCs w:val="28"/>
        </w:rPr>
        <w:t xml:space="preserve">Планшети, </w:t>
      </w:r>
      <w:r w:rsidRPr="00F34ABB">
        <w:rPr>
          <w:rFonts w:eastAsia="Arial"/>
          <w:sz w:val="28"/>
          <w:szCs w:val="28"/>
        </w:rPr>
        <w:t>Лот № 3 Монітори)</w:t>
      </w:r>
    </w:p>
    <w:p w:rsidR="00F34ABB" w:rsidRPr="00F34ABB" w:rsidRDefault="00F34ABB" w:rsidP="00F34ABB">
      <w:pPr>
        <w:spacing w:before="120" w:after="120"/>
        <w:jc w:val="center"/>
        <w:rPr>
          <w:sz w:val="28"/>
          <w:szCs w:val="28"/>
        </w:rPr>
      </w:pPr>
      <w:r w:rsidRPr="00F34ABB">
        <w:rPr>
          <w:sz w:val="28"/>
          <w:szCs w:val="28"/>
        </w:rPr>
        <w:t>«</w:t>
      </w:r>
      <w:proofErr w:type="spellStart"/>
      <w:r w:rsidRPr="00F34ABB">
        <w:rPr>
          <w:sz w:val="28"/>
          <w:szCs w:val="28"/>
        </w:rPr>
        <w:t>ДК</w:t>
      </w:r>
      <w:proofErr w:type="spellEnd"/>
      <w:r w:rsidRPr="00F34ABB">
        <w:rPr>
          <w:sz w:val="28"/>
          <w:szCs w:val="28"/>
        </w:rPr>
        <w:t xml:space="preserve">  021:2015 30210000-4 Машини для обробки даних (апаратна частина)»</w:t>
      </w:r>
    </w:p>
    <w:p w:rsidR="00A43684" w:rsidRDefault="00F34ABB" w:rsidP="00F34ABB">
      <w:pPr>
        <w:ind w:firstLine="709"/>
        <w:jc w:val="center"/>
        <w:rPr>
          <w:i/>
          <w:sz w:val="28"/>
        </w:rPr>
      </w:pPr>
      <w:r>
        <w:rPr>
          <w:i/>
          <w:sz w:val="28"/>
        </w:rPr>
        <w:t xml:space="preserve"> </w:t>
      </w:r>
      <w:r w:rsidR="002C6690">
        <w:rPr>
          <w:i/>
          <w:sz w:val="28"/>
        </w:rPr>
        <w:t>[оголошення</w:t>
      </w:r>
      <w:r>
        <w:rPr>
          <w:i/>
          <w:sz w:val="28"/>
        </w:rPr>
        <w:t xml:space="preserve"> </w:t>
      </w:r>
      <w:r w:rsidR="002C6690">
        <w:rPr>
          <w:i/>
          <w:sz w:val="28"/>
        </w:rPr>
        <w:t>в</w:t>
      </w:r>
      <w:r>
        <w:rPr>
          <w:i/>
          <w:sz w:val="28"/>
        </w:rPr>
        <w:t xml:space="preserve"> </w:t>
      </w:r>
      <w:r w:rsidR="002C6690">
        <w:rPr>
          <w:i/>
          <w:sz w:val="28"/>
        </w:rPr>
        <w:t>ЦБД:</w:t>
      </w:r>
      <w:r>
        <w:rPr>
          <w:i/>
          <w:sz w:val="28"/>
        </w:rPr>
        <w:t>UA-2023-11-22-019223</w:t>
      </w:r>
      <w:r w:rsidR="00C70FC1" w:rsidRPr="00C70FC1">
        <w:rPr>
          <w:i/>
          <w:sz w:val="28"/>
        </w:rPr>
        <w:t>-a</w:t>
      </w:r>
      <w:r w:rsidR="002C6690">
        <w:rPr>
          <w:i/>
          <w:sz w:val="28"/>
        </w:rPr>
        <w:t>]</w:t>
      </w:r>
    </w:p>
    <w:p w:rsidR="00A43684" w:rsidRDefault="00A43684">
      <w:pPr>
        <w:pStyle w:val="a3"/>
        <w:spacing w:before="10"/>
        <w:rPr>
          <w:i/>
          <w:sz w:val="35"/>
        </w:rPr>
      </w:pPr>
    </w:p>
    <w:p w:rsidR="00F34ABB" w:rsidRPr="00F34ABB" w:rsidRDefault="002C6690" w:rsidP="00F34ABB">
      <w:pPr>
        <w:jc w:val="both"/>
        <w:rPr>
          <w:bCs/>
        </w:rPr>
      </w:pPr>
      <w:r w:rsidRPr="005E05DF">
        <w:rPr>
          <w:sz w:val="28"/>
          <w:szCs w:val="28"/>
        </w:rPr>
        <w:t>В</w:t>
      </w:r>
      <w:r w:rsidR="00F34ABB">
        <w:rPr>
          <w:sz w:val="28"/>
          <w:szCs w:val="28"/>
        </w:rPr>
        <w:t xml:space="preserve"> </w:t>
      </w:r>
      <w:r w:rsidRPr="005E05DF">
        <w:rPr>
          <w:sz w:val="28"/>
          <w:szCs w:val="28"/>
        </w:rPr>
        <w:t>зв’язку</w:t>
      </w:r>
      <w:r w:rsidR="00F34ABB">
        <w:rPr>
          <w:sz w:val="28"/>
          <w:szCs w:val="28"/>
        </w:rPr>
        <w:t xml:space="preserve">  з </w:t>
      </w:r>
      <w:r w:rsidR="00B61222" w:rsidRPr="005E05DF">
        <w:rPr>
          <w:spacing w:val="1"/>
          <w:sz w:val="28"/>
          <w:szCs w:val="28"/>
        </w:rPr>
        <w:t xml:space="preserve">виникненням необхідності внесення змін </w:t>
      </w:r>
      <w:r w:rsidR="005E05DF" w:rsidRPr="005E05DF">
        <w:rPr>
          <w:spacing w:val="1"/>
          <w:sz w:val="28"/>
          <w:szCs w:val="28"/>
        </w:rPr>
        <w:t xml:space="preserve">в </w:t>
      </w:r>
      <w:r w:rsidR="00B14AF2">
        <w:rPr>
          <w:color w:val="000000"/>
          <w:sz w:val="28"/>
          <w:szCs w:val="28"/>
          <w:lang w:eastAsia="uk-UA"/>
        </w:rPr>
        <w:t>блок «1</w:t>
      </w:r>
      <w:r w:rsidR="005E05DF" w:rsidRPr="005E05DF">
        <w:rPr>
          <w:color w:val="000000"/>
          <w:sz w:val="28"/>
          <w:szCs w:val="28"/>
          <w:lang w:eastAsia="uk-UA"/>
        </w:rPr>
        <w:t xml:space="preserve"> </w:t>
      </w:r>
      <w:r w:rsidR="00B14AF2" w:rsidRPr="00B14AF2">
        <w:rPr>
          <w:color w:val="000000" w:themeColor="text1"/>
          <w:sz w:val="28"/>
          <w:szCs w:val="28"/>
        </w:rPr>
        <w:t>Зміст і спосіб подання тендерної пропозиції</w:t>
      </w:r>
      <w:r w:rsidR="00B14AF2" w:rsidRPr="00B14AF2">
        <w:rPr>
          <w:color w:val="000000"/>
          <w:sz w:val="28"/>
          <w:szCs w:val="28"/>
          <w:lang w:eastAsia="uk-UA"/>
        </w:rPr>
        <w:t>» Розділу</w:t>
      </w:r>
      <w:r w:rsidR="00F34ABB">
        <w:rPr>
          <w:color w:val="000000"/>
          <w:sz w:val="28"/>
          <w:szCs w:val="28"/>
          <w:lang w:eastAsia="uk-UA"/>
        </w:rPr>
        <w:t xml:space="preserve"> 3  «Якісні та кількісні характеристики</w:t>
      </w:r>
      <w:r w:rsidR="00001C0E">
        <w:rPr>
          <w:color w:val="000000"/>
          <w:sz w:val="28"/>
          <w:szCs w:val="28"/>
          <w:lang w:eastAsia="uk-UA"/>
        </w:rPr>
        <w:t>. О</w:t>
      </w:r>
      <w:r w:rsidR="00F34ABB">
        <w:rPr>
          <w:color w:val="000000"/>
          <w:sz w:val="28"/>
          <w:szCs w:val="28"/>
          <w:lang w:eastAsia="uk-UA"/>
        </w:rPr>
        <w:t>пис та основні вимоги до предмету закупівлі</w:t>
      </w:r>
      <w:r w:rsidR="00001C0E">
        <w:rPr>
          <w:color w:val="000000"/>
          <w:sz w:val="28"/>
          <w:szCs w:val="28"/>
          <w:lang w:eastAsia="uk-UA"/>
        </w:rPr>
        <w:t>. Т</w:t>
      </w:r>
      <w:r w:rsidR="00F34ABB">
        <w:rPr>
          <w:color w:val="000000"/>
          <w:sz w:val="28"/>
          <w:szCs w:val="28"/>
          <w:lang w:eastAsia="uk-UA"/>
        </w:rPr>
        <w:t>ехнічна</w:t>
      </w:r>
      <w:r w:rsidR="00001C0E">
        <w:rPr>
          <w:color w:val="000000"/>
          <w:sz w:val="28"/>
          <w:szCs w:val="28"/>
          <w:lang w:eastAsia="uk-UA"/>
        </w:rPr>
        <w:t xml:space="preserve"> специфікація.</w:t>
      </w:r>
      <w:r w:rsidR="00F34ABB" w:rsidRPr="00F34ABB">
        <w:rPr>
          <w:color w:val="000000"/>
          <w:sz w:val="28"/>
          <w:szCs w:val="28"/>
          <w:lang w:eastAsia="uk-UA"/>
        </w:rPr>
        <w:t>»</w:t>
      </w:r>
      <w:r w:rsidR="00B14AF2">
        <w:rPr>
          <w:color w:val="000000"/>
          <w:sz w:val="28"/>
          <w:szCs w:val="28"/>
          <w:lang w:eastAsia="uk-UA"/>
        </w:rPr>
        <w:t xml:space="preserve"> викласти вимогу п.4 в наступній редакції «</w:t>
      </w:r>
      <w:r w:rsidR="00B14AF2" w:rsidRPr="00B14AF2">
        <w:rPr>
          <w:b/>
          <w:color w:val="000000" w:themeColor="text1"/>
          <w:spacing w:val="-2"/>
          <w:sz w:val="28"/>
          <w:szCs w:val="28"/>
        </w:rPr>
        <w:t>4)</w:t>
      </w:r>
      <w:r w:rsidR="00B14AF2" w:rsidRPr="00B14AF2">
        <w:rPr>
          <w:color w:val="000000" w:themeColor="text1"/>
          <w:spacing w:val="-2"/>
          <w:sz w:val="28"/>
          <w:szCs w:val="28"/>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00B14AF2" w:rsidRPr="00B14AF2">
        <w:rPr>
          <w:rFonts w:eastAsia="Calibri"/>
          <w:color w:val="000000" w:themeColor="text1"/>
          <w:sz w:val="28"/>
          <w:szCs w:val="28"/>
        </w:rPr>
        <w:t xml:space="preserve"> з переліком визначеним у </w:t>
      </w:r>
      <w:r w:rsidR="00B14AF2" w:rsidRPr="000321F2">
        <w:rPr>
          <w:rFonts w:eastAsia="Calibri"/>
          <w:color w:val="000000" w:themeColor="text1"/>
          <w:sz w:val="28"/>
          <w:szCs w:val="28"/>
        </w:rPr>
        <w:t>Додатку 3 до  тендерної документації</w:t>
      </w:r>
      <w:r w:rsidR="00B14AF2" w:rsidRPr="000321F2">
        <w:rPr>
          <w:color w:val="000000"/>
          <w:sz w:val="28"/>
          <w:szCs w:val="28"/>
          <w:shd w:val="clear" w:color="auto" w:fill="FFFFFF"/>
        </w:rPr>
        <w:t xml:space="preserve"> </w:t>
      </w:r>
      <w:r w:rsidR="00B14AF2" w:rsidRPr="000321F2">
        <w:rPr>
          <w:color w:val="FF0000"/>
          <w:sz w:val="28"/>
          <w:szCs w:val="28"/>
          <w:shd w:val="clear" w:color="auto" w:fill="FFFFFF"/>
        </w:rPr>
        <w:t>та лоту  по якому подається пропозиція</w:t>
      </w:r>
      <w:r w:rsidR="00B14AF2" w:rsidRPr="000321F2">
        <w:rPr>
          <w:rFonts w:eastAsia="Calibri"/>
          <w:color w:val="FF0000"/>
          <w:sz w:val="28"/>
          <w:szCs w:val="28"/>
        </w:rPr>
        <w:t>.</w:t>
      </w:r>
      <w:r w:rsidR="00B14AF2" w:rsidRPr="000321F2">
        <w:rPr>
          <w:rFonts w:eastAsia="Calibri"/>
          <w:color w:val="000000" w:themeColor="text1"/>
        </w:rPr>
        <w:t>»</w:t>
      </w:r>
      <w:r w:rsidR="00F34ABB" w:rsidRPr="000321F2">
        <w:rPr>
          <w:rFonts w:eastAsia="Calibri"/>
          <w:color w:val="000000" w:themeColor="text1"/>
        </w:rPr>
        <w:t>.</w:t>
      </w:r>
      <w:r w:rsidR="00B14AF2" w:rsidRPr="000321F2">
        <w:rPr>
          <w:rFonts w:eastAsia="Calibri"/>
          <w:color w:val="000000" w:themeColor="text1"/>
        </w:rPr>
        <w:t xml:space="preserve"> </w:t>
      </w:r>
      <w:r w:rsidR="00F34ABB" w:rsidRPr="000321F2">
        <w:rPr>
          <w:color w:val="000000" w:themeColor="text1"/>
          <w:sz w:val="28"/>
          <w:szCs w:val="28"/>
          <w:shd w:val="clear" w:color="auto" w:fill="FFFFFF"/>
        </w:rPr>
        <w:t>В</w:t>
      </w:r>
      <w:r w:rsidR="00B14AF2" w:rsidRPr="000321F2">
        <w:rPr>
          <w:color w:val="000000" w:themeColor="text1"/>
          <w:sz w:val="28"/>
          <w:szCs w:val="28"/>
          <w:shd w:val="clear" w:color="auto" w:fill="FFFFFF"/>
        </w:rPr>
        <w:t xml:space="preserve">  блок 4 «</w:t>
      </w:r>
      <w:r w:rsidR="00B14AF2" w:rsidRPr="000321F2">
        <w:rPr>
          <w:color w:val="000000" w:themeColor="text1"/>
          <w:sz w:val="28"/>
          <w:szCs w:val="28"/>
        </w:rPr>
        <w:t>Істотні умови, що обов’язково включаються до договору про закупівлю</w:t>
      </w:r>
      <w:r w:rsidR="00B14AF2" w:rsidRPr="000321F2">
        <w:rPr>
          <w:color w:val="000000" w:themeColor="text1"/>
          <w:sz w:val="28"/>
          <w:szCs w:val="28"/>
          <w:shd w:val="clear" w:color="auto" w:fill="FFFFFF"/>
        </w:rPr>
        <w:t>» додати наступний підпункт</w:t>
      </w:r>
      <w:r w:rsidR="00B14AF2" w:rsidRPr="000321F2">
        <w:rPr>
          <w:color w:val="FF0000"/>
          <w:shd w:val="clear" w:color="auto" w:fill="FFFFFF"/>
        </w:rPr>
        <w:t xml:space="preserve"> «</w:t>
      </w:r>
      <w:r w:rsidR="00B14AF2" w:rsidRPr="000321F2">
        <w:rPr>
          <w:color w:val="FF0000"/>
          <w:sz w:val="28"/>
          <w:szCs w:val="28"/>
        </w:rPr>
        <w:t>9) зменшення обсягів закупівлі</w:t>
      </w:r>
      <w:r w:rsidR="00B14AF2" w:rsidRPr="00B14AF2">
        <w:rPr>
          <w:color w:val="FF0000"/>
          <w:sz w:val="28"/>
          <w:szCs w:val="28"/>
        </w:rPr>
        <w:t xml:space="preserve">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00B14AF2" w:rsidRPr="00B14AF2">
          <w:rPr>
            <w:rStyle w:val="a6"/>
            <w:color w:val="FF0000"/>
            <w:sz w:val="28"/>
            <w:szCs w:val="28"/>
          </w:rPr>
          <w:t>№ 382</w:t>
        </w:r>
      </w:hyperlink>
      <w:r w:rsidR="00B14AF2" w:rsidRPr="00B14AF2">
        <w:rPr>
          <w:color w:val="FF0000"/>
          <w:sz w:val="28"/>
          <w:szCs w:val="28"/>
        </w:rPr>
        <w:t> </w:t>
      </w:r>
      <w:proofErr w:type="spellStart"/>
      <w:r w:rsidR="00B14AF2" w:rsidRPr="00B14AF2">
        <w:rPr>
          <w:color w:val="FF0000"/>
          <w:sz w:val="28"/>
          <w:szCs w:val="28"/>
        </w:rPr>
        <w:t>“Про</w:t>
      </w:r>
      <w:proofErr w:type="spellEnd"/>
      <w:r w:rsidR="00B14AF2" w:rsidRPr="00B14AF2">
        <w:rPr>
          <w:color w:val="FF0000"/>
          <w:sz w:val="28"/>
          <w:szCs w:val="28"/>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00B14AF2" w:rsidRPr="00B14AF2">
        <w:rPr>
          <w:color w:val="FF0000"/>
          <w:sz w:val="28"/>
          <w:szCs w:val="28"/>
        </w:rPr>
        <w:t>Федерації”</w:t>
      </w:r>
      <w:proofErr w:type="spellEnd"/>
      <w:r w:rsidR="00B14AF2" w:rsidRPr="00B14AF2">
        <w:rPr>
          <w:color w:val="FF0000"/>
          <w:sz w:val="28"/>
          <w:szCs w:val="28"/>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B14AF2" w:rsidRPr="000321F2">
        <w:rPr>
          <w:color w:val="FF0000"/>
          <w:sz w:val="28"/>
          <w:szCs w:val="28"/>
        </w:rPr>
        <w:t>.</w:t>
      </w:r>
      <w:r w:rsidR="00B14AF2" w:rsidRPr="000321F2">
        <w:rPr>
          <w:color w:val="FF0000"/>
          <w:sz w:val="28"/>
          <w:szCs w:val="28"/>
          <w:shd w:val="clear" w:color="auto" w:fill="FFFFFF"/>
        </w:rPr>
        <w:t>»</w:t>
      </w:r>
      <w:r w:rsidR="00B14AF2" w:rsidRPr="000321F2">
        <w:rPr>
          <w:color w:val="000000" w:themeColor="text1"/>
          <w:sz w:val="28"/>
          <w:szCs w:val="28"/>
        </w:rPr>
        <w:t xml:space="preserve">  Розділу VI. Результати торгів та укладання договору про закупівлю.</w:t>
      </w:r>
      <w:r w:rsidR="00B14AF2" w:rsidRPr="000321F2">
        <w:rPr>
          <w:spacing w:val="1"/>
          <w:sz w:val="28"/>
          <w:szCs w:val="28"/>
        </w:rPr>
        <w:t xml:space="preserve"> В</w:t>
      </w:r>
      <w:r w:rsidR="00B61222" w:rsidRPr="000321F2">
        <w:rPr>
          <w:spacing w:val="1"/>
          <w:sz w:val="28"/>
          <w:szCs w:val="28"/>
        </w:rPr>
        <w:t xml:space="preserve"> </w:t>
      </w:r>
      <w:proofErr w:type="spellStart"/>
      <w:r w:rsidR="00B61222" w:rsidRPr="005E05DF">
        <w:rPr>
          <w:spacing w:val="1"/>
          <w:sz w:val="28"/>
          <w:szCs w:val="28"/>
        </w:rPr>
        <w:t>Додаток</w:t>
      </w:r>
      <w:r w:rsidR="005E05DF">
        <w:rPr>
          <w:spacing w:val="1"/>
          <w:sz w:val="28"/>
          <w:szCs w:val="28"/>
        </w:rPr>
        <w:t>у</w:t>
      </w:r>
      <w:proofErr w:type="spellEnd"/>
      <w:r w:rsidR="00B14AF2">
        <w:rPr>
          <w:spacing w:val="1"/>
          <w:sz w:val="28"/>
          <w:szCs w:val="28"/>
        </w:rPr>
        <w:t xml:space="preserve"> № 5 «</w:t>
      </w:r>
      <w:proofErr w:type="spellStart"/>
      <w:r w:rsidR="00B14AF2">
        <w:rPr>
          <w:spacing w:val="1"/>
          <w:sz w:val="28"/>
          <w:szCs w:val="28"/>
        </w:rPr>
        <w:t>Проєкт</w:t>
      </w:r>
      <w:proofErr w:type="spellEnd"/>
      <w:r w:rsidR="00B14AF2">
        <w:rPr>
          <w:spacing w:val="1"/>
          <w:sz w:val="28"/>
          <w:szCs w:val="28"/>
        </w:rPr>
        <w:t xml:space="preserve"> Договору» Розділу 12 </w:t>
      </w:r>
      <w:r w:rsidR="00B14AF2" w:rsidRPr="0042209B">
        <w:rPr>
          <w:spacing w:val="1"/>
          <w:sz w:val="28"/>
          <w:szCs w:val="28"/>
        </w:rPr>
        <w:t>«</w:t>
      </w:r>
      <w:r w:rsidR="00B14AF2" w:rsidRPr="0042209B">
        <w:rPr>
          <w:bCs/>
          <w:color w:val="000000"/>
          <w:sz w:val="28"/>
          <w:szCs w:val="28"/>
        </w:rPr>
        <w:t xml:space="preserve">СТРОК ДІЇ ДОГОВОРУ. </w:t>
      </w:r>
      <w:r w:rsidR="00B14AF2" w:rsidRPr="0042209B">
        <w:rPr>
          <w:bCs/>
          <w:color w:val="000000"/>
          <w:sz w:val="28"/>
          <w:szCs w:val="28"/>
        </w:rPr>
        <w:br/>
        <w:t>ЗМІНА ТА ПРИПИНЕННЯ ДОГОВОРУ. ПРИПИНЕННЯ ЗОБОВ’ЯЗАННЯ</w:t>
      </w:r>
      <w:r w:rsidR="00F34ABB" w:rsidRPr="0042209B">
        <w:rPr>
          <w:spacing w:val="1"/>
          <w:sz w:val="28"/>
          <w:szCs w:val="28"/>
        </w:rPr>
        <w:t>»</w:t>
      </w:r>
      <w:r w:rsidR="00F34ABB">
        <w:rPr>
          <w:spacing w:val="1"/>
          <w:sz w:val="28"/>
          <w:szCs w:val="28"/>
        </w:rPr>
        <w:t xml:space="preserve"> доповнити п.12.13</w:t>
      </w:r>
      <w:r w:rsidR="00B61222" w:rsidRPr="00B14AF2">
        <w:rPr>
          <w:spacing w:val="1"/>
          <w:sz w:val="28"/>
        </w:rPr>
        <w:t>.</w:t>
      </w:r>
      <w:r w:rsidR="0042209B">
        <w:rPr>
          <w:spacing w:val="1"/>
          <w:sz w:val="28"/>
        </w:rPr>
        <w:t xml:space="preserve"> в наступній редакції</w:t>
      </w:r>
      <w:r w:rsidR="00F34ABB">
        <w:rPr>
          <w:spacing w:val="1"/>
          <w:sz w:val="28"/>
        </w:rPr>
        <w:t xml:space="preserve"> </w:t>
      </w:r>
      <w:r w:rsidR="00F34ABB" w:rsidRPr="0042209B">
        <w:rPr>
          <w:color w:val="FF0000"/>
          <w:spacing w:val="1"/>
          <w:sz w:val="28"/>
        </w:rPr>
        <w:t>«</w:t>
      </w:r>
      <w:r w:rsidR="0042209B" w:rsidRPr="0042209B">
        <w:rPr>
          <w:color w:val="FF0000"/>
          <w:spacing w:val="1"/>
          <w:sz w:val="28"/>
        </w:rPr>
        <w:t>12.13.</w:t>
      </w:r>
      <w:r w:rsidR="00F34ABB" w:rsidRPr="00F34ABB">
        <w:rPr>
          <w:color w:val="FF0000"/>
          <w:sz w:val="28"/>
          <w:szCs w:val="28"/>
        </w:rPr>
        <w:t>Істотні умови договору про закупівлю, укладеного відповідно до </w:t>
      </w:r>
      <w:hyperlink r:id="rId6" w:anchor="n454" w:tgtFrame="_blank" w:history="1">
        <w:r w:rsidR="00F34ABB" w:rsidRPr="00F34ABB">
          <w:rPr>
            <w:rStyle w:val="a6"/>
            <w:color w:val="FF0000"/>
            <w:sz w:val="28"/>
            <w:szCs w:val="28"/>
          </w:rPr>
          <w:t>пунктів 10</w:t>
        </w:r>
      </w:hyperlink>
      <w:r w:rsidR="00F34ABB" w:rsidRPr="00F34ABB">
        <w:rPr>
          <w:color w:val="FF0000"/>
          <w:sz w:val="28"/>
          <w:szCs w:val="28"/>
        </w:rPr>
        <w:t> і </w:t>
      </w:r>
      <w:hyperlink r:id="rId7" w:anchor="n466" w:tgtFrame="_blank" w:history="1">
        <w:r w:rsidR="00F34ABB" w:rsidRPr="00F34ABB">
          <w:rPr>
            <w:rStyle w:val="a6"/>
            <w:color w:val="FF0000"/>
            <w:sz w:val="28"/>
            <w:szCs w:val="28"/>
          </w:rPr>
          <w:t>13</w:t>
        </w:r>
      </w:hyperlink>
      <w:r w:rsidR="00F34ABB" w:rsidRPr="00F34ABB">
        <w:rPr>
          <w:color w:val="FF0000"/>
          <w:sz w:val="28"/>
          <w:szCs w:val="28"/>
        </w:rPr>
        <w:t> (крім </w:t>
      </w:r>
      <w:hyperlink r:id="rId8" w:anchor="n488" w:tgtFrame="_blank" w:history="1">
        <w:r w:rsidR="00F34ABB" w:rsidRPr="00F34ABB">
          <w:rPr>
            <w:rStyle w:val="a6"/>
            <w:color w:val="FF0000"/>
            <w:sz w:val="28"/>
            <w:szCs w:val="28"/>
          </w:rPr>
          <w:t>підпункту 13</w:t>
        </w:r>
      </w:hyperlink>
      <w:r w:rsidR="00F34ABB" w:rsidRPr="00F34ABB">
        <w:rPr>
          <w:color w:val="FF0000"/>
          <w:sz w:val="28"/>
          <w:szCs w:val="28"/>
        </w:rPr>
        <w:t> пункту 13) цих особливостей, не можуть змінюватися після його підписання до виконання зобов’язань сторонами в повному обсязі, крім випадків:</w:t>
      </w:r>
    </w:p>
    <w:p w:rsidR="00F34ABB" w:rsidRPr="00F34ABB" w:rsidRDefault="00F34ABB" w:rsidP="00F34ABB">
      <w:pPr>
        <w:shd w:val="clear" w:color="auto" w:fill="FFFFFF"/>
        <w:jc w:val="both"/>
        <w:rPr>
          <w:rFonts w:ascii="Arial" w:hAnsi="Arial" w:cs="Arial"/>
          <w:color w:val="FF0000"/>
          <w:sz w:val="28"/>
          <w:szCs w:val="28"/>
        </w:rPr>
      </w:pPr>
      <w:r w:rsidRPr="00F34ABB">
        <w:rPr>
          <w:color w:val="FF0000"/>
          <w:sz w:val="28"/>
          <w:szCs w:val="28"/>
        </w:rPr>
        <w:t xml:space="preserve">        1) зменшення обсягів закупівлі, зокрема з урахуванням фактичного обсягу видатків замовника;</w:t>
      </w:r>
    </w:p>
    <w:p w:rsidR="00F34ABB" w:rsidRPr="00F34ABB" w:rsidRDefault="00F34ABB" w:rsidP="00F34ABB">
      <w:pPr>
        <w:shd w:val="clear" w:color="auto" w:fill="FFFFFF"/>
        <w:jc w:val="both"/>
        <w:rPr>
          <w:rFonts w:ascii="Arial" w:hAnsi="Arial" w:cs="Arial"/>
          <w:color w:val="FF0000"/>
          <w:sz w:val="28"/>
          <w:szCs w:val="28"/>
        </w:rPr>
      </w:pPr>
      <w:r w:rsidRPr="00F34ABB">
        <w:rPr>
          <w:color w:val="FF0000"/>
          <w:sz w:val="28"/>
          <w:szCs w:val="28"/>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F34ABB">
        <w:rPr>
          <w:color w:val="FF0000"/>
          <w:sz w:val="28"/>
          <w:szCs w:val="28"/>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4ABB" w:rsidRPr="00F34ABB" w:rsidRDefault="00F34ABB" w:rsidP="00F34ABB">
      <w:pPr>
        <w:shd w:val="clear" w:color="auto" w:fill="FFFFFF"/>
        <w:jc w:val="both"/>
        <w:rPr>
          <w:rFonts w:ascii="Arial" w:hAnsi="Arial" w:cs="Arial"/>
          <w:color w:val="FF0000"/>
          <w:sz w:val="28"/>
          <w:szCs w:val="28"/>
        </w:rPr>
      </w:pPr>
      <w:r w:rsidRPr="00F34ABB">
        <w:rPr>
          <w:color w:val="FF0000"/>
          <w:sz w:val="28"/>
          <w:szCs w:val="28"/>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F34ABB" w:rsidRPr="00F34ABB" w:rsidRDefault="00F34ABB" w:rsidP="00F34ABB">
      <w:pPr>
        <w:shd w:val="clear" w:color="auto" w:fill="FFFFFF"/>
        <w:jc w:val="both"/>
        <w:rPr>
          <w:rFonts w:ascii="Arial" w:hAnsi="Arial" w:cs="Arial"/>
          <w:color w:val="FF0000"/>
          <w:sz w:val="28"/>
          <w:szCs w:val="28"/>
        </w:rPr>
      </w:pPr>
      <w:r w:rsidRPr="00F34ABB">
        <w:rPr>
          <w:color w:val="FF0000"/>
          <w:sz w:val="28"/>
          <w:szCs w:val="28"/>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4ABB" w:rsidRPr="00F34ABB" w:rsidRDefault="00F34ABB" w:rsidP="00F34ABB">
      <w:pPr>
        <w:shd w:val="clear" w:color="auto" w:fill="FFFFFF"/>
        <w:jc w:val="both"/>
        <w:rPr>
          <w:rFonts w:ascii="Arial" w:hAnsi="Arial" w:cs="Arial"/>
          <w:color w:val="FF0000"/>
          <w:sz w:val="28"/>
          <w:szCs w:val="28"/>
        </w:rPr>
      </w:pPr>
      <w:r w:rsidRPr="00F34ABB">
        <w:rPr>
          <w:color w:val="FF0000"/>
          <w:sz w:val="28"/>
          <w:szCs w:val="28"/>
        </w:rPr>
        <w:t xml:space="preserve">     5) погодження зміни ціни в договорі про закупівлю в бік зменшення (без зміни кількості (обсягу) та якості товарів, робіт і послуг);</w:t>
      </w:r>
    </w:p>
    <w:p w:rsidR="00F34ABB" w:rsidRPr="00F34ABB" w:rsidRDefault="00F34ABB" w:rsidP="00F34ABB">
      <w:pPr>
        <w:shd w:val="clear" w:color="auto" w:fill="FFFFFF"/>
        <w:jc w:val="both"/>
        <w:rPr>
          <w:rFonts w:ascii="Arial" w:hAnsi="Arial" w:cs="Arial"/>
          <w:color w:val="FF0000"/>
          <w:sz w:val="28"/>
          <w:szCs w:val="28"/>
        </w:rPr>
      </w:pPr>
      <w:r w:rsidRPr="00F34ABB">
        <w:rPr>
          <w:color w:val="FF0000"/>
          <w:sz w:val="28"/>
          <w:szCs w:val="28"/>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34ABB" w:rsidRPr="00F34ABB" w:rsidRDefault="00F34ABB" w:rsidP="00F34ABB">
      <w:pPr>
        <w:shd w:val="clear" w:color="auto" w:fill="FFFFFF"/>
        <w:jc w:val="both"/>
        <w:rPr>
          <w:rFonts w:ascii="Arial" w:hAnsi="Arial" w:cs="Arial"/>
          <w:color w:val="FF0000"/>
          <w:sz w:val="28"/>
          <w:szCs w:val="28"/>
        </w:rPr>
      </w:pPr>
      <w:r w:rsidRPr="00F34ABB">
        <w:rPr>
          <w:color w:val="FF0000"/>
          <w:sz w:val="28"/>
          <w:szCs w:val="28"/>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4ABB">
        <w:rPr>
          <w:color w:val="FF0000"/>
          <w:sz w:val="28"/>
          <w:szCs w:val="28"/>
        </w:rPr>
        <w:t>Platts</w:t>
      </w:r>
      <w:proofErr w:type="spellEnd"/>
      <w:r w:rsidRPr="00F34ABB">
        <w:rPr>
          <w:color w:val="FF0000"/>
          <w:sz w:val="28"/>
          <w:szCs w:val="28"/>
        </w:rPr>
        <w:t xml:space="preserve">, ARGUS, регульованих цін (тарифів), нормативів, середньозважених цін на електроенергію на ринку </w:t>
      </w:r>
      <w:proofErr w:type="spellStart"/>
      <w:r w:rsidRPr="00F34ABB">
        <w:rPr>
          <w:color w:val="FF0000"/>
          <w:sz w:val="28"/>
          <w:szCs w:val="28"/>
        </w:rPr>
        <w:t>“на</w:t>
      </w:r>
      <w:proofErr w:type="spellEnd"/>
      <w:r w:rsidRPr="00F34ABB">
        <w:rPr>
          <w:color w:val="FF0000"/>
          <w:sz w:val="28"/>
          <w:szCs w:val="28"/>
        </w:rPr>
        <w:t xml:space="preserve"> добу </w:t>
      </w:r>
      <w:proofErr w:type="spellStart"/>
      <w:r w:rsidRPr="00F34ABB">
        <w:rPr>
          <w:color w:val="FF0000"/>
          <w:sz w:val="28"/>
          <w:szCs w:val="28"/>
        </w:rPr>
        <w:t>наперед”</w:t>
      </w:r>
      <w:proofErr w:type="spellEnd"/>
      <w:r w:rsidRPr="00F34ABB">
        <w:rPr>
          <w:color w:val="FF0000"/>
          <w:sz w:val="28"/>
          <w:szCs w:val="28"/>
        </w:rPr>
        <w:t>, що застосовуються в договорі про закупівлю, у разі встановлення в договорі про закупівлю порядку зміни ціни;</w:t>
      </w:r>
    </w:p>
    <w:p w:rsidR="00F34ABB" w:rsidRPr="00F34ABB" w:rsidRDefault="00F34ABB" w:rsidP="00F34ABB">
      <w:pPr>
        <w:shd w:val="clear" w:color="auto" w:fill="FFFFFF"/>
        <w:jc w:val="both"/>
        <w:rPr>
          <w:rFonts w:ascii="Arial" w:hAnsi="Arial" w:cs="Arial"/>
          <w:color w:val="FF0000"/>
          <w:sz w:val="28"/>
          <w:szCs w:val="28"/>
        </w:rPr>
      </w:pPr>
      <w:r w:rsidRPr="00F34ABB">
        <w:rPr>
          <w:color w:val="FF0000"/>
          <w:sz w:val="28"/>
          <w:szCs w:val="28"/>
        </w:rPr>
        <w:t xml:space="preserve">    8) зміни умов у зв’язку із застосуванням положень </w:t>
      </w:r>
      <w:hyperlink r:id="rId9" w:anchor="n1778" w:tgtFrame="_blank" w:history="1">
        <w:r w:rsidRPr="00F34ABB">
          <w:rPr>
            <w:rStyle w:val="a6"/>
            <w:color w:val="FF0000"/>
            <w:sz w:val="28"/>
            <w:szCs w:val="28"/>
          </w:rPr>
          <w:t>частини шостої</w:t>
        </w:r>
      </w:hyperlink>
      <w:r w:rsidRPr="00F34ABB">
        <w:rPr>
          <w:color w:val="FF0000"/>
          <w:sz w:val="28"/>
          <w:szCs w:val="28"/>
        </w:rPr>
        <w:t> статті 41 Закону;</w:t>
      </w:r>
    </w:p>
    <w:p w:rsidR="00B61222" w:rsidRPr="00B14AF2" w:rsidRDefault="00F34ABB" w:rsidP="00B14AF2">
      <w:pPr>
        <w:shd w:val="clear" w:color="auto" w:fill="FFFFFF"/>
        <w:jc w:val="both"/>
        <w:rPr>
          <w:rFonts w:ascii="Arial" w:hAnsi="Arial" w:cs="Arial"/>
          <w:color w:val="FF0000"/>
          <w:sz w:val="28"/>
          <w:szCs w:val="28"/>
        </w:rPr>
      </w:pPr>
      <w:r w:rsidRPr="00F34ABB">
        <w:rPr>
          <w:color w:val="FF0000"/>
          <w:sz w:val="28"/>
          <w:szCs w:val="28"/>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F34ABB">
          <w:rPr>
            <w:rStyle w:val="a6"/>
            <w:color w:val="FF0000"/>
            <w:sz w:val="28"/>
            <w:szCs w:val="28"/>
          </w:rPr>
          <w:t>№ 382</w:t>
        </w:r>
      </w:hyperlink>
      <w:r w:rsidRPr="00F34ABB">
        <w:rPr>
          <w:color w:val="FF0000"/>
          <w:sz w:val="28"/>
          <w:szCs w:val="28"/>
        </w:rPr>
        <w:t> </w:t>
      </w:r>
      <w:proofErr w:type="spellStart"/>
      <w:r w:rsidRPr="00F34ABB">
        <w:rPr>
          <w:color w:val="FF0000"/>
          <w:sz w:val="28"/>
          <w:szCs w:val="28"/>
        </w:rPr>
        <w:t>“Про</w:t>
      </w:r>
      <w:proofErr w:type="spellEnd"/>
      <w:r w:rsidRPr="00F34ABB">
        <w:rPr>
          <w:color w:val="FF0000"/>
          <w:sz w:val="28"/>
          <w:szCs w:val="28"/>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F34ABB">
        <w:rPr>
          <w:color w:val="FF0000"/>
          <w:sz w:val="28"/>
          <w:szCs w:val="28"/>
        </w:rPr>
        <w:t>Федерації”</w:t>
      </w:r>
      <w:proofErr w:type="spellEnd"/>
      <w:r w:rsidRPr="00F34ABB">
        <w:rPr>
          <w:color w:val="FF0000"/>
          <w:sz w:val="28"/>
          <w:szCs w:val="28"/>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F34ABB">
        <w:rPr>
          <w:color w:val="FF0000"/>
          <w:spacing w:val="1"/>
          <w:sz w:val="28"/>
        </w:rPr>
        <w:t>»</w:t>
      </w:r>
    </w:p>
    <w:p w:rsidR="00A43684" w:rsidRDefault="00B95F90" w:rsidP="00F34ABB">
      <w:pPr>
        <w:pStyle w:val="a5"/>
        <w:numPr>
          <w:ilvl w:val="0"/>
          <w:numId w:val="3"/>
        </w:numPr>
        <w:tabs>
          <w:tab w:val="left" w:pos="750"/>
        </w:tabs>
        <w:spacing w:line="276" w:lineRule="auto"/>
        <w:ind w:right="105"/>
        <w:rPr>
          <w:sz w:val="28"/>
          <w:szCs w:val="28"/>
        </w:rPr>
      </w:pPr>
      <w:r w:rsidRPr="00F34ABB">
        <w:rPr>
          <w:sz w:val="28"/>
        </w:rPr>
        <w:t>О</w:t>
      </w:r>
      <w:r w:rsidR="002C6690" w:rsidRPr="00F34ABB">
        <w:rPr>
          <w:sz w:val="28"/>
        </w:rPr>
        <w:t>прилюднити</w:t>
      </w:r>
      <w:r w:rsidR="00F34ABB" w:rsidRPr="00F34ABB">
        <w:rPr>
          <w:sz w:val="28"/>
        </w:rPr>
        <w:t xml:space="preserve"> </w:t>
      </w:r>
      <w:r w:rsidR="002C6690" w:rsidRPr="00F34ABB">
        <w:rPr>
          <w:sz w:val="28"/>
        </w:rPr>
        <w:t>через</w:t>
      </w:r>
      <w:r w:rsidR="00F34ABB" w:rsidRPr="00F34ABB">
        <w:rPr>
          <w:sz w:val="28"/>
        </w:rPr>
        <w:t xml:space="preserve"> </w:t>
      </w:r>
      <w:r w:rsidR="002C6690" w:rsidRPr="00F34ABB">
        <w:rPr>
          <w:sz w:val="28"/>
          <w:szCs w:val="28"/>
        </w:rPr>
        <w:t>авторизований</w:t>
      </w:r>
      <w:r w:rsidR="00F34ABB" w:rsidRPr="00F34ABB">
        <w:rPr>
          <w:sz w:val="28"/>
          <w:szCs w:val="28"/>
        </w:rPr>
        <w:t xml:space="preserve"> </w:t>
      </w:r>
      <w:r w:rsidR="002C6690" w:rsidRPr="00F34ABB">
        <w:rPr>
          <w:sz w:val="28"/>
          <w:szCs w:val="28"/>
        </w:rPr>
        <w:t>електронний</w:t>
      </w:r>
      <w:r w:rsidR="00F34ABB" w:rsidRPr="00F34ABB">
        <w:rPr>
          <w:sz w:val="28"/>
          <w:szCs w:val="28"/>
        </w:rPr>
        <w:t xml:space="preserve"> </w:t>
      </w:r>
      <w:r w:rsidR="002C6690" w:rsidRPr="00F34ABB">
        <w:rPr>
          <w:sz w:val="28"/>
          <w:szCs w:val="28"/>
        </w:rPr>
        <w:t>майданчик</w:t>
      </w:r>
      <w:r w:rsidR="00F34ABB" w:rsidRPr="00F34ABB">
        <w:rPr>
          <w:sz w:val="28"/>
          <w:szCs w:val="28"/>
        </w:rPr>
        <w:t xml:space="preserve"> </w:t>
      </w:r>
      <w:r w:rsidR="002C6690" w:rsidRPr="00F34ABB">
        <w:rPr>
          <w:sz w:val="28"/>
          <w:szCs w:val="28"/>
        </w:rPr>
        <w:t>на</w:t>
      </w:r>
      <w:r w:rsidR="00F34ABB" w:rsidRPr="00F34ABB">
        <w:rPr>
          <w:sz w:val="28"/>
          <w:szCs w:val="28"/>
        </w:rPr>
        <w:t xml:space="preserve"> </w:t>
      </w:r>
      <w:proofErr w:type="spellStart"/>
      <w:r w:rsidR="002C6690" w:rsidRPr="00F34ABB">
        <w:rPr>
          <w:sz w:val="28"/>
          <w:szCs w:val="28"/>
        </w:rPr>
        <w:t>веб-порталі</w:t>
      </w:r>
      <w:proofErr w:type="spellEnd"/>
      <w:r w:rsidR="00F34ABB" w:rsidRPr="00F34ABB">
        <w:rPr>
          <w:sz w:val="28"/>
          <w:szCs w:val="28"/>
        </w:rPr>
        <w:t xml:space="preserve"> </w:t>
      </w:r>
      <w:r w:rsidR="002C6690" w:rsidRPr="00F34ABB">
        <w:rPr>
          <w:sz w:val="28"/>
          <w:szCs w:val="28"/>
        </w:rPr>
        <w:t>Уповноваженого</w:t>
      </w:r>
      <w:r w:rsidR="00F34ABB" w:rsidRPr="00F34ABB">
        <w:rPr>
          <w:sz w:val="28"/>
          <w:szCs w:val="28"/>
        </w:rPr>
        <w:t xml:space="preserve"> </w:t>
      </w:r>
      <w:r w:rsidR="002C6690" w:rsidRPr="00F34ABB">
        <w:rPr>
          <w:sz w:val="28"/>
          <w:szCs w:val="28"/>
        </w:rPr>
        <w:t>органу</w:t>
      </w:r>
      <w:r w:rsidR="00F34ABB" w:rsidRPr="00F34ABB">
        <w:rPr>
          <w:sz w:val="28"/>
          <w:szCs w:val="28"/>
        </w:rPr>
        <w:t xml:space="preserve"> </w:t>
      </w:r>
      <w:r w:rsidR="002C6690" w:rsidRPr="00F34ABB">
        <w:rPr>
          <w:sz w:val="28"/>
          <w:szCs w:val="28"/>
        </w:rPr>
        <w:t>в</w:t>
      </w:r>
      <w:r w:rsidR="00F34ABB" w:rsidRPr="00F34ABB">
        <w:rPr>
          <w:sz w:val="28"/>
          <w:szCs w:val="28"/>
        </w:rPr>
        <w:t xml:space="preserve"> </w:t>
      </w:r>
      <w:r w:rsidR="002C6690" w:rsidRPr="00F34ABB">
        <w:rPr>
          <w:sz w:val="28"/>
          <w:szCs w:val="28"/>
        </w:rPr>
        <w:t>порядку,</w:t>
      </w:r>
      <w:r w:rsidR="00F34ABB" w:rsidRPr="00F34ABB">
        <w:rPr>
          <w:sz w:val="28"/>
          <w:szCs w:val="28"/>
        </w:rPr>
        <w:t xml:space="preserve"> </w:t>
      </w:r>
      <w:r w:rsidR="002C6690" w:rsidRPr="00F34ABB">
        <w:rPr>
          <w:sz w:val="28"/>
          <w:szCs w:val="28"/>
        </w:rPr>
        <w:t>встановленому</w:t>
      </w:r>
      <w:r w:rsidR="00F34ABB" w:rsidRPr="00F34ABB">
        <w:rPr>
          <w:sz w:val="28"/>
          <w:szCs w:val="28"/>
        </w:rPr>
        <w:t xml:space="preserve"> </w:t>
      </w:r>
      <w:r w:rsidR="002C6690" w:rsidRPr="00F34ABB">
        <w:rPr>
          <w:sz w:val="28"/>
          <w:szCs w:val="28"/>
        </w:rPr>
        <w:t>Уповноваженим</w:t>
      </w:r>
      <w:r w:rsidR="00F34ABB" w:rsidRPr="00F34ABB">
        <w:rPr>
          <w:sz w:val="28"/>
          <w:szCs w:val="28"/>
        </w:rPr>
        <w:t xml:space="preserve"> </w:t>
      </w:r>
      <w:r w:rsidR="002C6690" w:rsidRPr="00F34ABB">
        <w:rPr>
          <w:sz w:val="28"/>
          <w:szCs w:val="28"/>
        </w:rPr>
        <w:t>органом</w:t>
      </w:r>
      <w:r w:rsidR="00F34ABB" w:rsidRPr="00F34ABB">
        <w:rPr>
          <w:sz w:val="28"/>
          <w:szCs w:val="28"/>
        </w:rPr>
        <w:t xml:space="preserve"> </w:t>
      </w:r>
      <w:r w:rsidR="002C6690" w:rsidRPr="00F34ABB">
        <w:rPr>
          <w:sz w:val="28"/>
          <w:szCs w:val="28"/>
        </w:rPr>
        <w:t>та</w:t>
      </w:r>
      <w:r w:rsidR="00F34ABB" w:rsidRPr="00F34ABB">
        <w:rPr>
          <w:sz w:val="28"/>
          <w:szCs w:val="28"/>
        </w:rPr>
        <w:t xml:space="preserve"> </w:t>
      </w:r>
      <w:r w:rsidR="002C6690" w:rsidRPr="00F34ABB">
        <w:rPr>
          <w:sz w:val="28"/>
          <w:szCs w:val="28"/>
        </w:rPr>
        <w:t>Законом.</w:t>
      </w:r>
    </w:p>
    <w:p w:rsidR="00F34ABB" w:rsidRDefault="00F34ABB" w:rsidP="00F34ABB">
      <w:pPr>
        <w:pStyle w:val="a5"/>
        <w:tabs>
          <w:tab w:val="left" w:pos="750"/>
        </w:tabs>
        <w:spacing w:line="276" w:lineRule="auto"/>
        <w:ind w:left="-24" w:right="105" w:firstLine="0"/>
        <w:rPr>
          <w:sz w:val="28"/>
          <w:szCs w:val="28"/>
        </w:rPr>
      </w:pPr>
      <w:r>
        <w:rPr>
          <w:sz w:val="28"/>
          <w:szCs w:val="28"/>
        </w:rPr>
        <w:t xml:space="preserve">       </w:t>
      </w:r>
    </w:p>
    <w:p w:rsidR="00F34ABB" w:rsidRDefault="00F34ABB" w:rsidP="00F34ABB">
      <w:pPr>
        <w:pStyle w:val="a5"/>
        <w:tabs>
          <w:tab w:val="left" w:pos="750"/>
        </w:tabs>
        <w:spacing w:line="276" w:lineRule="auto"/>
        <w:ind w:left="-24" w:right="105" w:firstLine="0"/>
        <w:rPr>
          <w:sz w:val="28"/>
          <w:szCs w:val="28"/>
        </w:rPr>
      </w:pPr>
    </w:p>
    <w:p w:rsidR="00F34ABB" w:rsidRPr="00F34ABB" w:rsidRDefault="00F34ABB" w:rsidP="00F34ABB">
      <w:pPr>
        <w:pStyle w:val="a5"/>
        <w:tabs>
          <w:tab w:val="left" w:pos="750"/>
          <w:tab w:val="left" w:pos="5940"/>
        </w:tabs>
        <w:spacing w:line="276" w:lineRule="auto"/>
        <w:ind w:left="-24" w:right="105" w:firstLine="0"/>
        <w:rPr>
          <w:sz w:val="28"/>
          <w:szCs w:val="28"/>
        </w:rPr>
      </w:pPr>
      <w:r>
        <w:rPr>
          <w:sz w:val="28"/>
          <w:szCs w:val="28"/>
        </w:rPr>
        <w:t xml:space="preserve">Уповноважена особа </w:t>
      </w:r>
      <w:r>
        <w:rPr>
          <w:sz w:val="28"/>
          <w:szCs w:val="28"/>
        </w:rPr>
        <w:tab/>
        <w:t>Світлана СКРИПНИК</w:t>
      </w:r>
    </w:p>
    <w:sectPr w:rsidR="00F34ABB" w:rsidRPr="00F34ABB" w:rsidSect="004B6280">
      <w:type w:val="continuous"/>
      <w:pgSz w:w="11910" w:h="16840"/>
      <w:pgMar w:top="760" w:right="740" w:bottom="280" w:left="16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F47B2"/>
    <w:multiLevelType w:val="hybridMultilevel"/>
    <w:tmpl w:val="3E9418DC"/>
    <w:lvl w:ilvl="0" w:tplc="C9986D16">
      <w:start w:val="2"/>
      <w:numFmt w:val="decimal"/>
      <w:lvlText w:val="%1."/>
      <w:lvlJc w:val="left"/>
      <w:pPr>
        <w:ind w:left="-24" w:hanging="360"/>
      </w:pPr>
      <w:rPr>
        <w:rFonts w:hint="default"/>
      </w:rPr>
    </w:lvl>
    <w:lvl w:ilvl="1" w:tplc="04190019" w:tentative="1">
      <w:start w:val="1"/>
      <w:numFmt w:val="lowerLetter"/>
      <w:lvlText w:val="%2."/>
      <w:lvlJc w:val="left"/>
      <w:pPr>
        <w:ind w:left="696" w:hanging="360"/>
      </w:pPr>
    </w:lvl>
    <w:lvl w:ilvl="2" w:tplc="0419001B" w:tentative="1">
      <w:start w:val="1"/>
      <w:numFmt w:val="lowerRoman"/>
      <w:lvlText w:val="%3."/>
      <w:lvlJc w:val="right"/>
      <w:pPr>
        <w:ind w:left="1416" w:hanging="180"/>
      </w:pPr>
    </w:lvl>
    <w:lvl w:ilvl="3" w:tplc="0419000F" w:tentative="1">
      <w:start w:val="1"/>
      <w:numFmt w:val="decimal"/>
      <w:lvlText w:val="%4."/>
      <w:lvlJc w:val="left"/>
      <w:pPr>
        <w:ind w:left="2136" w:hanging="360"/>
      </w:pPr>
    </w:lvl>
    <w:lvl w:ilvl="4" w:tplc="04190019" w:tentative="1">
      <w:start w:val="1"/>
      <w:numFmt w:val="lowerLetter"/>
      <w:lvlText w:val="%5."/>
      <w:lvlJc w:val="left"/>
      <w:pPr>
        <w:ind w:left="2856" w:hanging="360"/>
      </w:pPr>
    </w:lvl>
    <w:lvl w:ilvl="5" w:tplc="0419001B" w:tentative="1">
      <w:start w:val="1"/>
      <w:numFmt w:val="lowerRoman"/>
      <w:lvlText w:val="%6."/>
      <w:lvlJc w:val="right"/>
      <w:pPr>
        <w:ind w:left="3576" w:hanging="180"/>
      </w:pPr>
    </w:lvl>
    <w:lvl w:ilvl="6" w:tplc="0419000F" w:tentative="1">
      <w:start w:val="1"/>
      <w:numFmt w:val="decimal"/>
      <w:lvlText w:val="%7."/>
      <w:lvlJc w:val="left"/>
      <w:pPr>
        <w:ind w:left="4296" w:hanging="360"/>
      </w:pPr>
    </w:lvl>
    <w:lvl w:ilvl="7" w:tplc="04190019" w:tentative="1">
      <w:start w:val="1"/>
      <w:numFmt w:val="lowerLetter"/>
      <w:lvlText w:val="%8."/>
      <w:lvlJc w:val="left"/>
      <w:pPr>
        <w:ind w:left="5016" w:hanging="360"/>
      </w:pPr>
    </w:lvl>
    <w:lvl w:ilvl="8" w:tplc="0419001B" w:tentative="1">
      <w:start w:val="1"/>
      <w:numFmt w:val="lowerRoman"/>
      <w:lvlText w:val="%9."/>
      <w:lvlJc w:val="right"/>
      <w:pPr>
        <w:ind w:left="5736" w:hanging="180"/>
      </w:pPr>
    </w:lvl>
  </w:abstractNum>
  <w:abstractNum w:abstractNumId="1">
    <w:nsid w:val="3E6577E2"/>
    <w:multiLevelType w:val="hybridMultilevel"/>
    <w:tmpl w:val="EBBE6040"/>
    <w:lvl w:ilvl="0" w:tplc="0CEC06E2">
      <w:start w:val="1"/>
      <w:numFmt w:val="decimal"/>
      <w:lvlText w:val="%1."/>
      <w:lvlJc w:val="left"/>
      <w:pPr>
        <w:ind w:left="183" w:hanging="567"/>
      </w:pPr>
      <w:rPr>
        <w:rFonts w:ascii="Times New Roman" w:eastAsia="Times New Roman" w:hAnsi="Times New Roman" w:cs="Times New Roman" w:hint="default"/>
        <w:spacing w:val="0"/>
        <w:w w:val="100"/>
        <w:sz w:val="28"/>
        <w:szCs w:val="28"/>
        <w:lang w:val="uk-UA" w:eastAsia="en-US" w:bidi="ar-SA"/>
      </w:rPr>
    </w:lvl>
    <w:lvl w:ilvl="1" w:tplc="8E6E8842">
      <w:numFmt w:val="bullet"/>
      <w:lvlText w:val="•"/>
      <w:lvlJc w:val="left"/>
      <w:pPr>
        <w:ind w:left="1112" w:hanging="567"/>
      </w:pPr>
      <w:rPr>
        <w:rFonts w:hint="default"/>
        <w:lang w:val="uk-UA" w:eastAsia="en-US" w:bidi="ar-SA"/>
      </w:rPr>
    </w:lvl>
    <w:lvl w:ilvl="2" w:tplc="EC201204">
      <w:numFmt w:val="bullet"/>
      <w:lvlText w:val="•"/>
      <w:lvlJc w:val="left"/>
      <w:pPr>
        <w:ind w:left="2045" w:hanging="567"/>
      </w:pPr>
      <w:rPr>
        <w:rFonts w:hint="default"/>
        <w:lang w:val="uk-UA" w:eastAsia="en-US" w:bidi="ar-SA"/>
      </w:rPr>
    </w:lvl>
    <w:lvl w:ilvl="3" w:tplc="843A290A">
      <w:numFmt w:val="bullet"/>
      <w:lvlText w:val="•"/>
      <w:lvlJc w:val="left"/>
      <w:pPr>
        <w:ind w:left="2977" w:hanging="567"/>
      </w:pPr>
      <w:rPr>
        <w:rFonts w:hint="default"/>
        <w:lang w:val="uk-UA" w:eastAsia="en-US" w:bidi="ar-SA"/>
      </w:rPr>
    </w:lvl>
    <w:lvl w:ilvl="4" w:tplc="BF26B818">
      <w:numFmt w:val="bullet"/>
      <w:lvlText w:val="•"/>
      <w:lvlJc w:val="left"/>
      <w:pPr>
        <w:ind w:left="3910" w:hanging="567"/>
      </w:pPr>
      <w:rPr>
        <w:rFonts w:hint="default"/>
        <w:lang w:val="uk-UA" w:eastAsia="en-US" w:bidi="ar-SA"/>
      </w:rPr>
    </w:lvl>
    <w:lvl w:ilvl="5" w:tplc="F6C80D86">
      <w:numFmt w:val="bullet"/>
      <w:lvlText w:val="•"/>
      <w:lvlJc w:val="left"/>
      <w:pPr>
        <w:ind w:left="4843" w:hanging="567"/>
      </w:pPr>
      <w:rPr>
        <w:rFonts w:hint="default"/>
        <w:lang w:val="uk-UA" w:eastAsia="en-US" w:bidi="ar-SA"/>
      </w:rPr>
    </w:lvl>
    <w:lvl w:ilvl="6" w:tplc="35F68E5E">
      <w:numFmt w:val="bullet"/>
      <w:lvlText w:val="•"/>
      <w:lvlJc w:val="left"/>
      <w:pPr>
        <w:ind w:left="5775" w:hanging="567"/>
      </w:pPr>
      <w:rPr>
        <w:rFonts w:hint="default"/>
        <w:lang w:val="uk-UA" w:eastAsia="en-US" w:bidi="ar-SA"/>
      </w:rPr>
    </w:lvl>
    <w:lvl w:ilvl="7" w:tplc="4190A05E">
      <w:numFmt w:val="bullet"/>
      <w:lvlText w:val="•"/>
      <w:lvlJc w:val="left"/>
      <w:pPr>
        <w:ind w:left="6708" w:hanging="567"/>
      </w:pPr>
      <w:rPr>
        <w:rFonts w:hint="default"/>
        <w:lang w:val="uk-UA" w:eastAsia="en-US" w:bidi="ar-SA"/>
      </w:rPr>
    </w:lvl>
    <w:lvl w:ilvl="8" w:tplc="B4440CEE">
      <w:numFmt w:val="bullet"/>
      <w:lvlText w:val="•"/>
      <w:lvlJc w:val="left"/>
      <w:pPr>
        <w:ind w:left="7641" w:hanging="567"/>
      </w:pPr>
      <w:rPr>
        <w:rFonts w:hint="default"/>
        <w:lang w:val="uk-UA" w:eastAsia="en-US" w:bidi="ar-SA"/>
      </w:rPr>
    </w:lvl>
  </w:abstractNum>
  <w:abstractNum w:abstractNumId="2">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A43684"/>
    <w:rsid w:val="00001C0E"/>
    <w:rsid w:val="000321F2"/>
    <w:rsid w:val="000B401E"/>
    <w:rsid w:val="000E24DF"/>
    <w:rsid w:val="002C6690"/>
    <w:rsid w:val="0037657B"/>
    <w:rsid w:val="0042209B"/>
    <w:rsid w:val="004B6280"/>
    <w:rsid w:val="004B7781"/>
    <w:rsid w:val="005C72B5"/>
    <w:rsid w:val="005E05DF"/>
    <w:rsid w:val="00752A3D"/>
    <w:rsid w:val="0076135F"/>
    <w:rsid w:val="007E42D2"/>
    <w:rsid w:val="0088426F"/>
    <w:rsid w:val="008B00B6"/>
    <w:rsid w:val="00A43684"/>
    <w:rsid w:val="00A8493E"/>
    <w:rsid w:val="00B14AF2"/>
    <w:rsid w:val="00B61222"/>
    <w:rsid w:val="00B72F34"/>
    <w:rsid w:val="00B95F90"/>
    <w:rsid w:val="00BD2018"/>
    <w:rsid w:val="00BE67C5"/>
    <w:rsid w:val="00C70FC1"/>
    <w:rsid w:val="00CA09F3"/>
    <w:rsid w:val="00F34ABB"/>
    <w:rsid w:val="00F519EB"/>
    <w:rsid w:val="00F57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80"/>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6280"/>
    <w:tblPr>
      <w:tblInd w:w="0" w:type="dxa"/>
      <w:tblCellMar>
        <w:top w:w="0" w:type="dxa"/>
        <w:left w:w="0" w:type="dxa"/>
        <w:bottom w:w="0" w:type="dxa"/>
        <w:right w:w="0" w:type="dxa"/>
      </w:tblCellMar>
    </w:tblPr>
  </w:style>
  <w:style w:type="paragraph" w:styleId="a3">
    <w:name w:val="Body Text"/>
    <w:basedOn w:val="a"/>
    <w:uiPriority w:val="1"/>
    <w:qFormat/>
    <w:rsid w:val="004B6280"/>
    <w:rPr>
      <w:sz w:val="28"/>
      <w:szCs w:val="28"/>
    </w:rPr>
  </w:style>
  <w:style w:type="paragraph" w:styleId="a4">
    <w:name w:val="Title"/>
    <w:basedOn w:val="a"/>
    <w:uiPriority w:val="10"/>
    <w:qFormat/>
    <w:rsid w:val="004B6280"/>
    <w:pPr>
      <w:spacing w:before="219"/>
      <w:ind w:left="702" w:right="774"/>
      <w:jc w:val="center"/>
    </w:pPr>
    <w:rPr>
      <w:b/>
      <w:bCs/>
      <w:sz w:val="28"/>
      <w:szCs w:val="28"/>
    </w:rPr>
  </w:style>
  <w:style w:type="paragraph" w:styleId="a5">
    <w:name w:val="List Paragraph"/>
    <w:basedOn w:val="a"/>
    <w:uiPriority w:val="1"/>
    <w:qFormat/>
    <w:rsid w:val="004B6280"/>
    <w:pPr>
      <w:ind w:left="183" w:hanging="567"/>
      <w:jc w:val="both"/>
    </w:pPr>
  </w:style>
  <w:style w:type="paragraph" w:customStyle="1" w:styleId="TableParagraph">
    <w:name w:val="Table Paragraph"/>
    <w:basedOn w:val="a"/>
    <w:uiPriority w:val="1"/>
    <w:qFormat/>
    <w:rsid w:val="004B6280"/>
  </w:style>
  <w:style w:type="character" w:styleId="a6">
    <w:name w:val="Hyperlink"/>
    <w:basedOn w:val="a0"/>
    <w:uiPriority w:val="99"/>
    <w:unhideWhenUsed/>
    <w:rsid w:val="00B14A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8495826">
      <w:bodyDiv w:val="1"/>
      <w:marLeft w:val="0"/>
      <w:marRight w:val="0"/>
      <w:marTop w:val="0"/>
      <w:marBottom w:val="0"/>
      <w:divBdr>
        <w:top w:val="none" w:sz="0" w:space="0" w:color="auto"/>
        <w:left w:val="none" w:sz="0" w:space="0" w:color="auto"/>
        <w:bottom w:val="none" w:sz="0" w:space="0" w:color="auto"/>
        <w:right w:val="none" w:sz="0" w:space="0" w:color="auto"/>
      </w:divBdr>
      <w:divsChild>
        <w:div w:id="1400127525">
          <w:marLeft w:val="0"/>
          <w:marRight w:val="0"/>
          <w:marTop w:val="0"/>
          <w:marBottom w:val="0"/>
          <w:divBdr>
            <w:top w:val="none" w:sz="0" w:space="0" w:color="auto"/>
            <w:left w:val="none" w:sz="0" w:space="0" w:color="auto"/>
            <w:bottom w:val="none" w:sz="0" w:space="0" w:color="auto"/>
            <w:right w:val="none" w:sz="0" w:space="0" w:color="auto"/>
          </w:divBdr>
          <w:divsChild>
            <w:div w:id="1260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3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382-2023-%D0%BF" TargetMode="External"/><Relationship Id="rId10"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869</Words>
  <Characters>4955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Prokopenko</dc:creator>
  <cp:lastModifiedBy>User</cp:lastModifiedBy>
  <cp:revision>9</cp:revision>
  <cp:lastPrinted>2023-10-03T19:35:00Z</cp:lastPrinted>
  <dcterms:created xsi:type="dcterms:W3CDTF">2023-10-03T19:18:00Z</dcterms:created>
  <dcterms:modified xsi:type="dcterms:W3CDTF">2023-11-24T17:46:00Z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 2019</vt:lpwstr>
  </property>
  <property fmtid="{D5CDD505-2E9C-101B-9397-08002B2CF9AE}" pid="4" name="LastSaved">
    <vt:filetime>2022-09-28T00:00:00Z</vt:filetime>
  </property>
  <property fmtid="{D5CDD505-2E9C-101B-9397-08002B2CF9AE}" pid="5" name="GrammarlyDocumentId">
    <vt:lpwstr>6b26d8a80204b0373098cd847e81567613093d075fe9f8d56a09b6dd21287a54</vt:lpwstr>
  </property>
</Properties>
</file>