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1" w:rsidRPr="00FC7170" w:rsidRDefault="00C96C2B" w:rsidP="00FC3BE1">
      <w:pPr>
        <w:jc w:val="center"/>
        <w:rPr>
          <w:b/>
        </w:rPr>
      </w:pPr>
      <w:r>
        <w:rPr>
          <w:b/>
        </w:rPr>
        <w:t>Ліцей № 11</w:t>
      </w:r>
      <w:r w:rsidR="00CD507D">
        <w:rPr>
          <w:b/>
        </w:rPr>
        <w:t xml:space="preserve"> Звягельської міської ради</w:t>
      </w:r>
    </w:p>
    <w:p w:rsidR="00FC3BE1" w:rsidRPr="00FC7170" w:rsidRDefault="00FC3BE1" w:rsidP="00FC3BE1">
      <w:pPr>
        <w:jc w:val="center"/>
      </w:pPr>
    </w:p>
    <w:p w:rsidR="00FC3BE1" w:rsidRPr="00FC7170" w:rsidRDefault="00FC3BE1" w:rsidP="00FC3BE1"/>
    <w:p w:rsidR="007178FD" w:rsidRPr="00FC7170" w:rsidRDefault="007178FD" w:rsidP="007178FD">
      <w:pPr>
        <w:spacing w:before="120" w:after="120"/>
        <w:jc w:val="right"/>
        <w:rPr>
          <w:b/>
        </w:rPr>
      </w:pPr>
      <w:r>
        <w:tab/>
      </w:r>
      <w:r w:rsidRPr="00FC7170">
        <w:rPr>
          <w:b/>
        </w:rPr>
        <w:t>«ЗАТВЕРДЖЕНО»</w:t>
      </w:r>
    </w:p>
    <w:p w:rsidR="007178FD" w:rsidRPr="00FC7170" w:rsidRDefault="007178FD" w:rsidP="007178FD">
      <w:pPr>
        <w:jc w:val="right"/>
      </w:pPr>
      <w:r>
        <w:t>Рішенням уповноваженої</w:t>
      </w:r>
      <w:r w:rsidRPr="00FC7170">
        <w:t xml:space="preserve"> особ</w:t>
      </w:r>
      <w:r>
        <w:t>и</w:t>
      </w:r>
    </w:p>
    <w:p w:rsidR="007178FD" w:rsidRPr="005E150F" w:rsidRDefault="007178FD" w:rsidP="007178FD">
      <w:pPr>
        <w:jc w:val="right"/>
        <w:rPr>
          <w:lang w:val="ru-RU"/>
        </w:rPr>
      </w:pPr>
      <w:r>
        <w:t>Протокол №</w:t>
      </w:r>
      <w:r w:rsidR="00EF1AD4">
        <w:t xml:space="preserve"> 5</w:t>
      </w:r>
      <w:r w:rsidR="00EF1AD4" w:rsidRPr="005E150F">
        <w:rPr>
          <w:lang w:val="ru-RU"/>
        </w:rPr>
        <w:t>4</w:t>
      </w:r>
    </w:p>
    <w:p w:rsidR="007178FD" w:rsidRPr="00FC7170" w:rsidRDefault="007178FD" w:rsidP="007178FD">
      <w:pPr>
        <w:jc w:val="right"/>
      </w:pPr>
      <w:r w:rsidRPr="005305CA">
        <w:t xml:space="preserve">від </w:t>
      </w:r>
      <w:r w:rsidR="00C96C2B">
        <w:t>22.11</w:t>
      </w:r>
      <w:r w:rsidRPr="00497541">
        <w:t>.202</w:t>
      </w:r>
      <w:r w:rsidRPr="00497541">
        <w:rPr>
          <w:lang w:val="ru-RU"/>
        </w:rPr>
        <w:t>3</w:t>
      </w:r>
      <w:r w:rsidRPr="00497541">
        <w:t xml:space="preserve"> року  </w:t>
      </w:r>
    </w:p>
    <w:p w:rsidR="007178FD" w:rsidRPr="00FC7170" w:rsidRDefault="007178FD" w:rsidP="007178FD">
      <w:pPr>
        <w:spacing w:before="240" w:after="240"/>
        <w:jc w:val="right"/>
      </w:pPr>
      <w:r w:rsidRPr="00AB7D98">
        <w:t xml:space="preserve">__________________ </w:t>
      </w:r>
      <w:r w:rsidR="00C96C2B">
        <w:t>Світлана СКРИПНИК</w:t>
      </w:r>
    </w:p>
    <w:p w:rsidR="00FC3BE1" w:rsidRPr="00FC7170" w:rsidRDefault="00FC3BE1" w:rsidP="007178FD">
      <w:pPr>
        <w:tabs>
          <w:tab w:val="left" w:pos="7380"/>
        </w:tabs>
      </w:pPr>
    </w:p>
    <w:p w:rsidR="00FC3BE1" w:rsidRPr="00FC7170" w:rsidRDefault="00FC3BE1" w:rsidP="00FC3BE1"/>
    <w:p w:rsidR="00FC3BE1" w:rsidRPr="00FC7170" w:rsidRDefault="00FC3BE1" w:rsidP="00FC3BE1"/>
    <w:p w:rsidR="00FC3BE1" w:rsidRPr="00FC7170" w:rsidRDefault="00FC3BE1" w:rsidP="00FC3BE1"/>
    <w:p w:rsidR="00FC3BE1" w:rsidRPr="00FC7170" w:rsidRDefault="00FC3BE1" w:rsidP="00FC3BE1"/>
    <w:p w:rsidR="00FC3BE1" w:rsidRPr="00CB6C75" w:rsidRDefault="00FC3BE1" w:rsidP="00FC3BE1">
      <w:pPr>
        <w:rPr>
          <w:sz w:val="28"/>
          <w:szCs w:val="28"/>
        </w:rPr>
      </w:pPr>
    </w:p>
    <w:p w:rsidR="00FC3BE1" w:rsidRDefault="00FC3BE1" w:rsidP="00FC3BE1">
      <w:pPr>
        <w:jc w:val="center"/>
        <w:rPr>
          <w:b/>
          <w:sz w:val="28"/>
          <w:szCs w:val="28"/>
        </w:rPr>
      </w:pPr>
      <w:r w:rsidRPr="00CB6C75">
        <w:rPr>
          <w:b/>
          <w:sz w:val="28"/>
          <w:szCs w:val="28"/>
        </w:rPr>
        <w:t>ТЕНДЕРНА ДОКУМЕНТАЦІЯ</w:t>
      </w:r>
    </w:p>
    <w:p w:rsidR="007178FD" w:rsidRPr="007178FD" w:rsidRDefault="007178FD" w:rsidP="00FC3BE1">
      <w:pPr>
        <w:spacing w:before="120" w:after="120"/>
        <w:jc w:val="center"/>
        <w:rPr>
          <w:b/>
        </w:rPr>
      </w:pPr>
      <w:r>
        <w:t xml:space="preserve">по процедурі </w:t>
      </w:r>
      <w:r w:rsidRPr="007178FD">
        <w:rPr>
          <w:b/>
        </w:rPr>
        <w:t xml:space="preserve">ВІДКРИТІ ТОРГИ (з особливостями) </w:t>
      </w:r>
    </w:p>
    <w:p w:rsidR="00FC3BE1" w:rsidRPr="00FC7170" w:rsidRDefault="007178FD" w:rsidP="00FC3BE1">
      <w:pPr>
        <w:spacing w:before="120" w:after="120"/>
        <w:jc w:val="center"/>
      </w:pPr>
      <w:r>
        <w:t>на закупівлю</w:t>
      </w:r>
      <w:r w:rsidR="00FC3BE1" w:rsidRPr="00FC7170">
        <w:t>:</w:t>
      </w:r>
    </w:p>
    <w:p w:rsidR="0048669A" w:rsidRPr="005E150F" w:rsidRDefault="0048669A" w:rsidP="00054055">
      <w:pPr>
        <w:spacing w:before="120" w:after="120"/>
        <w:jc w:val="center"/>
      </w:pPr>
      <w:r w:rsidRPr="005670A1">
        <w:t>Персональні комп’ютери</w:t>
      </w:r>
      <w:r w:rsidR="00A618C3">
        <w:t xml:space="preserve"> в зборі</w:t>
      </w:r>
      <w:r w:rsidR="00217A17">
        <w:t xml:space="preserve"> (</w:t>
      </w:r>
      <w:r w:rsidR="00C96C2B">
        <w:t>системний блок, монітор, клавіатура, маніпулятор «миша», ліцензійна операційна система</w:t>
      </w:r>
      <w:r w:rsidR="00217A17">
        <w:t>)</w:t>
      </w:r>
      <w:r w:rsidR="00C96C2B">
        <w:t>, планшети</w:t>
      </w:r>
      <w:r w:rsidR="005E150F">
        <w:rPr>
          <w:lang w:val="ru-RU"/>
        </w:rPr>
        <w:t>, монітори</w:t>
      </w:r>
    </w:p>
    <w:p w:rsidR="00A620A9" w:rsidRDefault="00A620A9" w:rsidP="00A620A9">
      <w:pPr>
        <w:spacing w:before="120" w:after="120"/>
        <w:jc w:val="center"/>
      </w:pPr>
      <w:r w:rsidRPr="00A620A9">
        <w:rPr>
          <w:rFonts w:eastAsia="Arial"/>
        </w:rPr>
        <w:t>(Лот №1</w:t>
      </w:r>
      <w:r w:rsidR="00EF1AD4">
        <w:t xml:space="preserve"> </w:t>
      </w:r>
      <w:r w:rsidR="00433685">
        <w:t>Персональні комп’ютери в зборі</w:t>
      </w:r>
      <w:r w:rsidRPr="00A620A9">
        <w:t xml:space="preserve"> </w:t>
      </w:r>
      <w:r w:rsidR="00433685">
        <w:t>(</w:t>
      </w:r>
      <w:r w:rsidRPr="00A620A9">
        <w:t>системний блок, монітор, клавіатура, маніпулятор «миша»</w:t>
      </w:r>
      <w:r w:rsidR="00EF1AD4">
        <w:t>, ліцензійна операційна система</w:t>
      </w:r>
      <w:r w:rsidR="00433685">
        <w:t>)</w:t>
      </w:r>
      <w:r w:rsidRPr="00A620A9">
        <w:rPr>
          <w:rFonts w:eastAsia="Arial"/>
        </w:rPr>
        <w:t>,</w:t>
      </w:r>
      <w:r w:rsidR="00EF1AD4">
        <w:rPr>
          <w:rFonts w:eastAsia="Arial"/>
        </w:rPr>
        <w:t xml:space="preserve"> </w:t>
      </w:r>
      <w:r w:rsidRPr="00A620A9">
        <w:rPr>
          <w:rFonts w:eastAsia="Arial"/>
        </w:rPr>
        <w:t xml:space="preserve">Лот № 2 </w:t>
      </w:r>
      <w:r>
        <w:t>П</w:t>
      </w:r>
      <w:r w:rsidRPr="00A620A9">
        <w:t>ланшети</w:t>
      </w:r>
      <w:r w:rsidR="005E150F">
        <w:t xml:space="preserve">, </w:t>
      </w:r>
      <w:r w:rsidR="005E150F">
        <w:rPr>
          <w:rFonts w:eastAsia="Arial"/>
        </w:rPr>
        <w:t xml:space="preserve">Лот № </w:t>
      </w:r>
      <w:r w:rsidR="00433685">
        <w:rPr>
          <w:rFonts w:eastAsia="Arial"/>
        </w:rPr>
        <w:t>3</w:t>
      </w:r>
      <w:r w:rsidR="005E150F">
        <w:rPr>
          <w:rFonts w:eastAsia="Arial"/>
        </w:rPr>
        <w:t xml:space="preserve"> Монітори</w:t>
      </w:r>
      <w:r w:rsidRPr="00A620A9">
        <w:rPr>
          <w:rFonts w:eastAsia="Arial"/>
        </w:rPr>
        <w:t>)</w:t>
      </w:r>
    </w:p>
    <w:p w:rsidR="00C416D4" w:rsidRPr="00FC7170" w:rsidRDefault="0048669A" w:rsidP="00054055">
      <w:pPr>
        <w:spacing w:before="120" w:after="120"/>
        <w:jc w:val="center"/>
      </w:pPr>
      <w:r>
        <w:t>«ДК  021:2015 30210000-4 Машини для обробки даних (апаратна частина)</w:t>
      </w:r>
      <w:r w:rsidR="00D652A5">
        <w:t>»</w:t>
      </w:r>
    </w:p>
    <w:p w:rsidR="00A64BBC" w:rsidRPr="00E73370" w:rsidRDefault="00A64BBC" w:rsidP="00DD2549">
      <w:pPr>
        <w:spacing w:before="120" w:after="120"/>
        <w:jc w:val="center"/>
        <w:rPr>
          <w:b/>
          <w:sz w:val="28"/>
          <w:szCs w:val="28"/>
        </w:rPr>
      </w:pPr>
    </w:p>
    <w:p w:rsidR="00007290" w:rsidRDefault="00007290" w:rsidP="00054055">
      <w:pPr>
        <w:spacing w:before="120" w:after="120"/>
        <w:jc w:val="center"/>
      </w:pPr>
    </w:p>
    <w:p w:rsidR="00C416D4" w:rsidRPr="00FC7170" w:rsidRDefault="00C416D4" w:rsidP="00054055">
      <w:pPr>
        <w:spacing w:before="120" w:after="120"/>
        <w:jc w:val="center"/>
      </w:pPr>
      <w:r w:rsidRPr="00FC7170">
        <w:br/>
      </w: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rPr>
          <w:lang w:val="ru-RU"/>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B4205A" w:rsidRDefault="00B4205A" w:rsidP="00054055">
      <w:pPr>
        <w:outlineLvl w:val="0"/>
      </w:pPr>
    </w:p>
    <w:p w:rsidR="00B4205A" w:rsidRPr="00FC7170" w:rsidRDefault="00B4205A" w:rsidP="00054055">
      <w:pPr>
        <w:outlineLvl w:val="0"/>
      </w:pPr>
    </w:p>
    <w:p w:rsidR="00C97CBD" w:rsidRDefault="00C97CBD" w:rsidP="00054055">
      <w:pPr>
        <w:outlineLvl w:val="0"/>
      </w:pPr>
    </w:p>
    <w:p w:rsidR="004C0917" w:rsidRDefault="004C0917" w:rsidP="00054055">
      <w:pPr>
        <w:outlineLvl w:val="0"/>
      </w:pPr>
    </w:p>
    <w:p w:rsidR="004C0917" w:rsidRDefault="004C0917" w:rsidP="00054055">
      <w:pPr>
        <w:outlineLvl w:val="0"/>
      </w:pPr>
    </w:p>
    <w:p w:rsidR="00C416D4" w:rsidRDefault="00C416D4" w:rsidP="00C416D4">
      <w:pPr>
        <w:jc w:val="center"/>
        <w:outlineLvl w:val="0"/>
      </w:pPr>
      <w:r w:rsidRPr="00FC7170">
        <w:t xml:space="preserve">м. </w:t>
      </w:r>
      <w:r w:rsidR="00D652A5">
        <w:t>Звягель</w:t>
      </w:r>
      <w:r w:rsidRPr="00FC7170">
        <w:t>-202</w:t>
      </w:r>
      <w:r w:rsidR="003A2759">
        <w:t>3</w:t>
      </w:r>
      <w:r w:rsidR="00D652A5">
        <w:t xml:space="preserve"> рік</w:t>
      </w:r>
    </w:p>
    <w:p w:rsidR="00074C66" w:rsidRDefault="00074C66" w:rsidP="00BF6808">
      <w:pPr>
        <w:jc w:val="right"/>
        <w:rPr>
          <w:b/>
          <w:bCs/>
        </w:rPr>
      </w:pPr>
      <w:bookmarkStart w:id="0" w:name="_Toc410576462"/>
    </w:p>
    <w:p w:rsidR="005A3585" w:rsidRDefault="005A3585" w:rsidP="00BF6808">
      <w:pPr>
        <w:jc w:val="right"/>
        <w:rPr>
          <w:b/>
          <w:bCs/>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r w:rsidRPr="00D0509F">
              <w:rPr>
                <w:color w:val="000000" w:themeColor="text1"/>
              </w:rPr>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1" w:name="_Toc410576427"/>
            <w:r w:rsidRPr="00D0509F">
              <w:rPr>
                <w:b/>
                <w:color w:val="000000" w:themeColor="text1"/>
              </w:rPr>
              <w:t>Розділ І. Загальні положення</w:t>
            </w:r>
            <w:bookmarkEnd w:id="1"/>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2" w:name="_Toc410576428"/>
            <w:r w:rsidRPr="00D0509F">
              <w:rPr>
                <w:b/>
                <w:color w:val="000000" w:themeColor="text1"/>
              </w:rPr>
              <w:t>Терміни, які вживаються в тендерній документації</w:t>
            </w:r>
            <w:bookmarkEnd w:id="2"/>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8"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r w:rsidR="00D652A5">
              <w:rPr>
                <w:snapToGrid w:val="0"/>
                <w:color w:val="000000" w:themeColor="text1"/>
                <w:lang w:eastAsia="uk-UA"/>
              </w:rPr>
              <w:t xml:space="preserve"> та Особливостях</w:t>
            </w:r>
            <w:r w:rsidRPr="00D0509F">
              <w:rPr>
                <w:snapToGrid w:val="0"/>
                <w:color w:val="000000" w:themeColor="text1"/>
                <w:lang w:eastAsia="uk-UA"/>
              </w:rPr>
              <w:t>.</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3" w:name="_Toc410576429"/>
            <w:r w:rsidRPr="00D0509F">
              <w:rPr>
                <w:b/>
                <w:color w:val="000000" w:themeColor="text1"/>
              </w:rPr>
              <w:t>Інформація про замовника торгів</w:t>
            </w:r>
            <w:bookmarkEnd w:id="3"/>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2.1.</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повне найменування</w:t>
            </w:r>
          </w:p>
        </w:tc>
        <w:tc>
          <w:tcPr>
            <w:tcW w:w="6125" w:type="dxa"/>
            <w:vAlign w:val="center"/>
          </w:tcPr>
          <w:p w:rsidR="006666CF" w:rsidRPr="00D0509F" w:rsidRDefault="00A620A9" w:rsidP="001B20F8">
            <w:pPr>
              <w:spacing w:after="120"/>
              <w:rPr>
                <w:color w:val="000000" w:themeColor="text1"/>
              </w:rPr>
            </w:pPr>
            <w:r>
              <w:rPr>
                <w:color w:val="000000" w:themeColor="text1"/>
              </w:rPr>
              <w:t>Ліцей № 11</w:t>
            </w:r>
            <w:r w:rsidR="00D652A5">
              <w:rPr>
                <w:color w:val="000000" w:themeColor="text1"/>
              </w:rPr>
              <w:t xml:space="preserve"> Звягельської міської ради</w:t>
            </w:r>
            <w:r w:rsidR="006666CF"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2.2.</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місцезнаходження</w:t>
            </w:r>
          </w:p>
        </w:tc>
        <w:tc>
          <w:tcPr>
            <w:tcW w:w="6125" w:type="dxa"/>
            <w:vAlign w:val="center"/>
          </w:tcPr>
          <w:p w:rsidR="006666CF" w:rsidRPr="00D0509F" w:rsidRDefault="00A84D7A" w:rsidP="000007E9">
            <w:pPr>
              <w:spacing w:after="120"/>
              <w:jc w:val="both"/>
              <w:rPr>
                <w:color w:val="000000" w:themeColor="text1"/>
                <w:highlight w:val="cyan"/>
              </w:rPr>
            </w:pPr>
            <w:r>
              <w:t xml:space="preserve">11706, Житомирська </w:t>
            </w:r>
            <w:r w:rsidR="00C046D0">
              <w:t>область</w:t>
            </w:r>
            <w:r>
              <w:t>, Звягельський р-н, місто Звя</w:t>
            </w:r>
            <w:r w:rsidR="00A620A9">
              <w:t>гель, вул. Співдружності</w:t>
            </w:r>
            <w:r>
              <w:t xml:space="preserve">, будинок </w:t>
            </w:r>
            <w:r w:rsidR="00A620A9">
              <w:t>3/8</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2.3.</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D652A5" w:rsidRDefault="00A620A9" w:rsidP="00D652A5">
            <w:pPr>
              <w:jc w:val="both"/>
            </w:pPr>
            <w:r>
              <w:t>Скрипник Світлана</w:t>
            </w:r>
            <w:r w:rsidR="00A15CED">
              <w:t xml:space="preserve"> Анатоліївна</w:t>
            </w:r>
            <w:r w:rsidR="00D652A5">
              <w:t xml:space="preserve"> - головний бухгалтер, уповноважена особа</w:t>
            </w:r>
          </w:p>
          <w:p w:rsidR="00D652A5" w:rsidRPr="00D652A5" w:rsidRDefault="003D5557" w:rsidP="00D652A5">
            <w:pPr>
              <w:jc w:val="both"/>
              <w:rPr>
                <w:lang w:val="ru-RU"/>
              </w:rPr>
            </w:pPr>
            <w:hyperlink r:id="rId9" w:history="1">
              <w:r w:rsidR="00D652A5" w:rsidRPr="001D6E6C">
                <w:rPr>
                  <w:rStyle w:val="affffa"/>
                  <w:lang w:val="en-US"/>
                </w:rPr>
                <w:t>School</w:t>
              </w:r>
              <w:r w:rsidR="00D652A5" w:rsidRPr="00D652A5">
                <w:rPr>
                  <w:rStyle w:val="affffa"/>
                  <w:lang w:val="ru-RU"/>
                </w:rPr>
                <w:t>10</w:t>
              </w:r>
              <w:r w:rsidR="00D652A5" w:rsidRPr="001D6E6C">
                <w:rPr>
                  <w:rStyle w:val="affffa"/>
                  <w:lang w:val="en-US"/>
                </w:rPr>
                <w:t>nv</w:t>
              </w:r>
              <w:r w:rsidR="00D652A5" w:rsidRPr="00D652A5">
                <w:rPr>
                  <w:rStyle w:val="affffa"/>
                  <w:lang w:val="ru-RU"/>
                </w:rPr>
                <w:t>@</w:t>
              </w:r>
              <w:r w:rsidR="00D652A5" w:rsidRPr="001D6E6C">
                <w:rPr>
                  <w:rStyle w:val="affffa"/>
                  <w:lang w:val="en-US"/>
                </w:rPr>
                <w:t>ukr</w:t>
              </w:r>
              <w:r w:rsidR="00D652A5" w:rsidRPr="00D652A5">
                <w:rPr>
                  <w:rStyle w:val="affffa"/>
                  <w:lang w:val="ru-RU"/>
                </w:rPr>
                <w:t>.</w:t>
              </w:r>
              <w:r w:rsidR="00D652A5" w:rsidRPr="001D6E6C">
                <w:rPr>
                  <w:rStyle w:val="affffa"/>
                  <w:lang w:val="en-US"/>
                </w:rPr>
                <w:t>net</w:t>
              </w:r>
            </w:hyperlink>
          </w:p>
          <w:p w:rsidR="00D652A5" w:rsidRPr="00D652A5" w:rsidRDefault="00D652A5" w:rsidP="00D652A5">
            <w:pPr>
              <w:jc w:val="both"/>
              <w:rPr>
                <w:color w:val="000000" w:themeColor="text1"/>
              </w:rPr>
            </w:pPr>
            <w:r>
              <w:t>тел. 0689501980</w:t>
            </w:r>
          </w:p>
          <w:p w:rsidR="006666CF" w:rsidRPr="00D0509F" w:rsidRDefault="006666CF" w:rsidP="001B20F8">
            <w:pPr>
              <w:rPr>
                <w:color w:val="000000" w:themeColor="text1"/>
                <w:highlight w:val="yellow"/>
              </w:rPr>
            </w:pP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r w:rsidR="00D652A5">
              <w:rPr>
                <w:color w:val="000000" w:themeColor="text1"/>
              </w:rPr>
              <w:t xml:space="preserve"> з особливостями</w:t>
            </w:r>
            <w:r w:rsidRPr="00D0509F">
              <w:rPr>
                <w:color w:val="000000" w:themeColor="text1"/>
              </w:rPr>
              <w:t>.</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4" w:name="_Toc410576430"/>
            <w:r w:rsidRPr="00D0509F">
              <w:rPr>
                <w:b/>
                <w:color w:val="000000" w:themeColor="text1"/>
              </w:rPr>
              <w:t>Інформація про предмет закупівлі</w:t>
            </w:r>
            <w:bookmarkEnd w:id="4"/>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Content>
              <w:p w:rsidR="006666CF" w:rsidRPr="00D0509F" w:rsidRDefault="002B2F15" w:rsidP="00D652A5">
                <w:pPr>
                  <w:outlineLvl w:val="1"/>
                  <w:rPr>
                    <w:b/>
                    <w:color w:val="000000" w:themeColor="text1"/>
                  </w:rPr>
                </w:pPr>
                <w:r>
                  <w:t>Персональні комп’ютери в зборі (системний блок, монітор, клавіатура, маніпулятор «миша», ліцензійна операційна система), планшети (Лот №1 Персональні комп’ютери в зборі: системний блок, монітор, клавіатура, маніпулятор «миша», ліцензійна операційна система), Лот № 2 Планшети</w:t>
                </w:r>
                <w:r w:rsidR="005E150F">
                  <w:t>, Лот № 3 Монітори</w:t>
                </w:r>
                <w:r>
                  <w:t xml:space="preserve">) «ДК  021:2015 30210000-4 Машини для обробки даних (апаратна частина)» </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A15CED" w:rsidRPr="00EF1AD4" w:rsidRDefault="00A15CED" w:rsidP="00A15CED">
            <w:pPr>
              <w:spacing w:before="120" w:after="120"/>
              <w:rPr>
                <w:lang w:val="ru-RU"/>
              </w:rPr>
            </w:pPr>
            <w:r w:rsidRPr="00A620A9">
              <w:rPr>
                <w:rFonts w:eastAsia="Arial"/>
              </w:rPr>
              <w:t>Лот №1</w:t>
            </w:r>
            <w:r w:rsidR="00433685">
              <w:t xml:space="preserve"> Персональні комп’ютери в зборі</w:t>
            </w:r>
            <w:r w:rsidRPr="00A620A9">
              <w:t xml:space="preserve"> </w:t>
            </w:r>
            <w:r w:rsidR="00433685">
              <w:t>(</w:t>
            </w:r>
            <w:r w:rsidRPr="00A620A9">
              <w:t>системний блок, монітор, клавіатура, маніпулятор «миша», ліцензійна операційна система</w:t>
            </w:r>
            <w:r>
              <w:t>)</w:t>
            </w:r>
          </w:p>
          <w:p w:rsidR="00A15CED" w:rsidRPr="00A15CED" w:rsidRDefault="00A15CED" w:rsidP="00A15CED">
            <w:pPr>
              <w:spacing w:before="120" w:after="120"/>
              <w:rPr>
                <w:rFonts w:eastAsia="Arial"/>
              </w:rPr>
            </w:pPr>
            <w:r>
              <w:t>ДК  021:2015 30210000-4 Машини для обробки даних (апаратна частина)</w:t>
            </w:r>
          </w:p>
          <w:p w:rsidR="00A15CED" w:rsidRDefault="00A15CED" w:rsidP="00A15CED">
            <w:pPr>
              <w:spacing w:before="120" w:after="120"/>
            </w:pPr>
            <w:r w:rsidRPr="00A620A9">
              <w:rPr>
                <w:rFonts w:eastAsia="Arial"/>
              </w:rPr>
              <w:t xml:space="preserve">Лот № 2 </w:t>
            </w:r>
            <w:r>
              <w:t>П</w:t>
            </w:r>
            <w:r w:rsidRPr="00A620A9">
              <w:t>ланшети</w:t>
            </w:r>
          </w:p>
          <w:p w:rsidR="005E150F" w:rsidRPr="00A15CED" w:rsidRDefault="005E150F" w:rsidP="00A15CED">
            <w:pPr>
              <w:spacing w:before="120" w:after="120"/>
              <w:rPr>
                <w:rFonts w:eastAsia="Arial"/>
                <w:lang w:val="ru-RU"/>
              </w:rPr>
            </w:pPr>
            <w:r>
              <w:rPr>
                <w:rFonts w:eastAsia="Arial"/>
              </w:rPr>
              <w:t>Лот № 3 Монітори</w:t>
            </w:r>
          </w:p>
          <w:p w:rsidR="00A15CED" w:rsidRPr="00A15CED" w:rsidRDefault="00A15CED" w:rsidP="00A15CED">
            <w:pPr>
              <w:spacing w:before="120" w:after="120"/>
              <w:rPr>
                <w:rFonts w:eastAsia="Arial"/>
                <w:lang w:val="ru-RU"/>
              </w:rPr>
            </w:pPr>
            <w:r>
              <w:t>ДК  021:2015 30210000-4 Машини для обробки даних (апаратна частина)</w:t>
            </w:r>
          </w:p>
          <w:p w:rsidR="00A15CED" w:rsidRPr="00E73370" w:rsidRDefault="00A15CED" w:rsidP="00A15CED">
            <w:pPr>
              <w:spacing w:before="120" w:after="120"/>
              <w:jc w:val="center"/>
              <w:rPr>
                <w:b/>
                <w:sz w:val="28"/>
                <w:szCs w:val="28"/>
              </w:rPr>
            </w:pPr>
          </w:p>
          <w:p w:rsidR="006666CF" w:rsidRPr="00D0509F" w:rsidRDefault="006666CF" w:rsidP="00D652A5">
            <w:pPr>
              <w:spacing w:after="120"/>
              <w:rPr>
                <w:color w:val="000000" w:themeColor="text1"/>
              </w:rPr>
            </w:pP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00A15CED" w:rsidRPr="00D029E3">
              <w:rPr>
                <w:b/>
                <w:color w:val="000000" w:themeColor="text1"/>
                <w:u w:val="single"/>
                <w:lang w:val="ru-RU"/>
              </w:rPr>
              <w:t xml:space="preserve"> </w:t>
            </w:r>
            <w:r w:rsidRPr="00D0509F">
              <w:rPr>
                <w:b/>
                <w:color w:val="000000" w:themeColor="text1"/>
                <w:u w:val="single"/>
              </w:rPr>
              <w:t>3</w:t>
            </w:r>
            <w:r w:rsidR="00A15CED" w:rsidRPr="00D029E3">
              <w:rPr>
                <w:b/>
                <w:color w:val="000000" w:themeColor="text1"/>
                <w:u w:val="single"/>
                <w:lang w:val="ru-RU"/>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5" w:name="_Toc410576432"/>
            <w:r w:rsidRPr="00D0509F">
              <w:rPr>
                <w:b/>
                <w:color w:val="000000" w:themeColor="text1"/>
              </w:rPr>
              <w:t>Недискримінація учасників</w:t>
            </w:r>
            <w:bookmarkEnd w:id="5"/>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rsidR="006666CF" w:rsidRPr="00D0509F" w:rsidRDefault="006666CF" w:rsidP="001B20F8">
            <w:pPr>
              <w:outlineLvl w:val="1"/>
              <w:rPr>
                <w:b/>
                <w:color w:val="000000" w:themeColor="text1"/>
                <w:lang w:eastAsia="en-US"/>
              </w:rPr>
            </w:pPr>
            <w:bookmarkStart w:id="6"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r w:rsidR="00746F84">
              <w:rPr>
                <w:color w:val="000000" w:themeColor="text1"/>
                <w:szCs w:val="24"/>
                <w:lang w:val="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7.</w:t>
            </w:r>
          </w:p>
        </w:tc>
        <w:tc>
          <w:tcPr>
            <w:tcW w:w="3499" w:type="dxa"/>
            <w:vAlign w:val="center"/>
          </w:tcPr>
          <w:p w:rsidR="006666CF" w:rsidRPr="00D0509F" w:rsidRDefault="006666CF" w:rsidP="001B20F8">
            <w:pPr>
              <w:spacing w:after="120"/>
              <w:outlineLvl w:val="1"/>
              <w:rPr>
                <w:b/>
                <w:color w:val="000000" w:themeColor="text1"/>
                <w:lang w:eastAsia="en-US"/>
              </w:rPr>
            </w:pPr>
            <w:bookmarkStart w:id="7" w:name="_Toc410576434"/>
            <w:r w:rsidRPr="00D0509F">
              <w:rPr>
                <w:b/>
                <w:color w:val="000000" w:themeColor="text1"/>
                <w:lang w:eastAsia="en-US"/>
              </w:rPr>
              <w:t>Інформація про мову (мови), якою (якими) повинно бути складено тендерні пропозиції</w:t>
            </w:r>
            <w:bookmarkEnd w:id="7"/>
          </w:p>
        </w:tc>
        <w:tc>
          <w:tcPr>
            <w:tcW w:w="6125" w:type="dxa"/>
            <w:vAlign w:val="center"/>
          </w:tcPr>
          <w:p w:rsidR="0017683C" w:rsidRDefault="0017683C" w:rsidP="0017683C">
            <w:pPr>
              <w:widowControl w:val="0"/>
              <w:jc w:val="both"/>
              <w:rPr>
                <w:color w:val="000000"/>
              </w:rPr>
            </w:pPr>
            <w:r>
              <w:rPr>
                <w:color w:val="000000"/>
              </w:rPr>
              <w:t>Мова тендерної пропозиції – українська.</w:t>
            </w:r>
          </w:p>
          <w:p w:rsidR="0017683C" w:rsidRDefault="0017683C" w:rsidP="0017683C">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17683C" w:rsidRDefault="0017683C" w:rsidP="0017683C">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683C" w:rsidRDefault="0017683C" w:rsidP="0017683C">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17683C" w:rsidRDefault="0017683C" w:rsidP="0017683C">
            <w:pPr>
              <w:widowControl w:val="0"/>
              <w:jc w:val="both"/>
              <w:rPr>
                <w:b/>
                <w:color w:val="000000"/>
              </w:rPr>
            </w:pPr>
            <w:r>
              <w:rPr>
                <w:b/>
                <w:color w:val="000000"/>
              </w:rPr>
              <w:t>Виключення:</w:t>
            </w:r>
          </w:p>
          <w:p w:rsidR="0017683C" w:rsidRDefault="0017683C" w:rsidP="0017683C">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666CF" w:rsidRPr="004138E8" w:rsidRDefault="0017683C" w:rsidP="0017683C">
            <w:pPr>
              <w:pStyle w:val="16"/>
              <w:widowControl w:val="0"/>
              <w:pBdr>
                <w:top w:val="nil"/>
                <w:left w:val="nil"/>
                <w:bottom w:val="nil"/>
                <w:right w:val="nil"/>
                <w:between w:val="nil"/>
              </w:pBdr>
              <w:jc w:val="both"/>
              <w:rPr>
                <w:i/>
                <w:color w:val="000000" w:themeColor="text1"/>
                <w:lang w:val="uk-UA"/>
              </w:rPr>
            </w:pPr>
            <w:r w:rsidRPr="0017683C">
              <w:rPr>
                <w:color w:val="000000"/>
                <w:szCs w:val="24"/>
                <w:lang w:val="uk-UA"/>
              </w:rPr>
              <w:t xml:space="preserve">2.  </w:t>
            </w:r>
            <w:r w:rsidRPr="0017683C">
              <w:rPr>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17683C">
              <w:rPr>
                <w:szCs w:val="24"/>
                <w:lang w:val="uk-UA"/>
              </w:rPr>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666CF" w:rsidRPr="00D0509F" w:rsidRDefault="006666CF" w:rsidP="001B20F8">
            <w:pPr>
              <w:ind w:firstLine="484"/>
              <w:jc w:val="both"/>
              <w:rPr>
                <w:strike/>
                <w:color w:val="000000" w:themeColor="text1"/>
                <w:shd w:val="solid" w:color="FFFFFF" w:fill="FFFFFF"/>
              </w:rPr>
            </w:pPr>
            <w:r w:rsidRPr="00D0509F">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6666CF" w:rsidRPr="00D0509F" w:rsidRDefault="006666CF" w:rsidP="001B20F8">
            <w:pPr>
              <w:ind w:firstLine="538"/>
              <w:jc w:val="both"/>
              <w:rPr>
                <w:color w:val="000000" w:themeColor="text1"/>
                <w:shd w:val="solid" w:color="FFFFFF" w:fill="FFFFFF"/>
              </w:rPr>
            </w:pPr>
            <w:r w:rsidRPr="00D0509F">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w:t>
            </w:r>
            <w:r w:rsidRPr="00D0509F">
              <w:rPr>
                <w:rFonts w:eastAsia="Calibri"/>
                <w:color w:val="000000" w:themeColor="text1"/>
                <w:spacing w:val="-2"/>
                <w:lang w:eastAsia="en-US"/>
              </w:rPr>
              <w:lastRenderedPageBreak/>
              <w:t xml:space="preserve">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rPr>
            </w:pPr>
            <w:r w:rsidRPr="00D0509F">
              <w:rPr>
                <w:color w:val="000000" w:themeColor="text1"/>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t>3)</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проєктом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lastRenderedPageBreak/>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"Про електронні довірчі послуги".</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 xml:space="preserve">Тендерна пропозиція учасника-нерезидента повинна містити відповідні документи, передбачені </w:t>
            </w:r>
            <w:r w:rsidRPr="00D0509F">
              <w:rPr>
                <w:color w:val="000000" w:themeColor="text1"/>
                <w:spacing w:val="-2"/>
              </w:rPr>
              <w:lastRenderedPageBreak/>
              <w:t>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1"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w:t>
            </w:r>
            <w:r w:rsidRPr="00D0509F">
              <w:rPr>
                <w:rFonts w:eastAsia="Calibri"/>
                <w:b/>
                <w:color w:val="000000" w:themeColor="text1"/>
                <w:spacing w:val="-2"/>
                <w:lang w:eastAsia="en-US"/>
              </w:rPr>
              <w:lastRenderedPageBreak/>
              <w:t>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 формальних (несуттєвих) помилок у розумінні цієї 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використання слова або мовного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 xml:space="preserve">Помилка, зроблена учасником процедури закупівлі під час оформлення тексту документа/унесення інформації в </w:t>
            </w:r>
            <w:r w:rsidRPr="00D0509F">
              <w:rPr>
                <w:color w:val="000000" w:themeColor="text1"/>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D0509F">
              <w:rPr>
                <w:color w:val="000000" w:themeColor="text1"/>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(PortableDocumentFormat).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1E19E6" w:rsidP="001E19E6">
            <w:pPr>
              <w:spacing w:after="120"/>
              <w:jc w:val="both"/>
              <w:rPr>
                <w:color w:val="000000" w:themeColor="text1"/>
              </w:rPr>
            </w:pPr>
            <w:r>
              <w:rPr>
                <w:color w:val="000000" w:themeColor="text1"/>
                <w:lang w:eastAsia="uk-UA"/>
              </w:rPr>
              <w:t>Забезпечення тендерної пропозиції н</w:t>
            </w:r>
            <w:r w:rsidR="006666CF" w:rsidRPr="00D0509F">
              <w:rPr>
                <w:color w:val="000000" w:themeColor="text1"/>
                <w:lang w:eastAsia="uk-UA"/>
              </w:rPr>
              <w:t>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E19E6">
            <w:pPr>
              <w:pStyle w:val="a7"/>
              <w:ind w:left="30" w:hanging="30"/>
              <w:rPr>
                <w:color w:val="000000" w:themeColor="text1"/>
              </w:rPr>
            </w:pPr>
            <w:r w:rsidRPr="00D0509F">
              <w:rPr>
                <w:color w:val="000000" w:themeColor="text1"/>
              </w:rPr>
              <w:t xml:space="preserve">     Не </w:t>
            </w:r>
            <w:r w:rsidR="001E19E6">
              <w:rPr>
                <w:color w:val="000000" w:themeColor="text1"/>
              </w:rPr>
              <w:t>передбачається</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 протягом 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6666CF" w:rsidP="001B20F8">
            <w:pPr>
              <w:spacing w:after="120"/>
              <w:outlineLvl w:val="1"/>
              <w:rPr>
                <w:b/>
                <w:lang w:eastAsia="en-US"/>
              </w:rPr>
            </w:pPr>
            <w:r w:rsidRPr="00F5246C">
              <w:rPr>
                <w:b/>
              </w:rPr>
              <w:t>Кваліфікаційні критерії до учасників та вимоги, установлені у пункті 28 та 47 Особливостей</w:t>
            </w:r>
          </w:p>
        </w:tc>
        <w:tc>
          <w:tcPr>
            <w:tcW w:w="6125" w:type="dxa"/>
            <w:vAlign w:val="center"/>
          </w:tcPr>
          <w:p w:rsidR="006666CF" w:rsidRPr="005670A1" w:rsidRDefault="006666CF" w:rsidP="001B20F8">
            <w:pPr>
              <w:spacing w:line="240" w:lineRule="atLeast"/>
              <w:ind w:firstLine="566"/>
              <w:jc w:val="both"/>
              <w:rPr>
                <w:shd w:val="solid" w:color="FFFFFF" w:fill="FFFFFF"/>
              </w:rPr>
            </w:pPr>
            <w:r w:rsidRPr="005670A1">
              <w:rPr>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5670A1" w:rsidRDefault="006666CF" w:rsidP="001B20F8">
            <w:pPr>
              <w:spacing w:line="240" w:lineRule="atLeast"/>
              <w:ind w:firstLine="566"/>
              <w:jc w:val="both"/>
              <w:rPr>
                <w:b/>
                <w:shd w:val="solid" w:color="FFFFFF" w:fill="FFFFFF"/>
              </w:rPr>
            </w:pPr>
            <w:r w:rsidRPr="005670A1">
              <w:rPr>
                <w:b/>
                <w:shd w:val="solid" w:color="FFFFFF" w:fill="FFFFFF"/>
              </w:rPr>
              <w:t xml:space="preserve">Переможець процедури закупівлі у строк, що не перевищує чотири дні з дати оприлюднення в </w:t>
            </w:r>
            <w:r w:rsidRPr="005670A1">
              <w:rPr>
                <w:b/>
                <w:shd w:val="solid" w:color="FFFFFF" w:fill="FFFFFF"/>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666CF" w:rsidRPr="005670A1" w:rsidRDefault="006666CF" w:rsidP="001B20F8">
            <w:pPr>
              <w:spacing w:line="240" w:lineRule="atLeast"/>
              <w:ind w:firstLine="422"/>
              <w:jc w:val="both"/>
              <w:rPr>
                <w:shd w:val="solid" w:color="FFFFFF" w:fill="FFFFFF"/>
              </w:rPr>
            </w:pPr>
            <w:r w:rsidRPr="005670A1">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5670A1" w:rsidRDefault="006666CF" w:rsidP="001B20F8">
            <w:pPr>
              <w:spacing w:line="240" w:lineRule="atLeast"/>
              <w:ind w:firstLine="422"/>
              <w:jc w:val="both"/>
              <w:rPr>
                <w:rFonts w:eastAsia="Calibri"/>
                <w:shd w:val="clear" w:color="auto" w:fill="FFFFFF"/>
              </w:rPr>
            </w:pPr>
            <w:r w:rsidRPr="005670A1">
              <w:rPr>
                <w:rFonts w:eastAsia="Calibri"/>
                <w:shd w:val="clear" w:color="auto" w:fill="FFFFFF"/>
              </w:rPr>
              <w:t xml:space="preserve">При цьому Переможцем, відсутність підстав, </w:t>
            </w:r>
            <w:r w:rsidRPr="005670A1">
              <w:rPr>
                <w:rFonts w:eastAsia="Calibri"/>
                <w:b/>
                <w:shd w:val="clear" w:color="auto" w:fill="FFFFFF"/>
              </w:rPr>
              <w:t>підтверджується</w:t>
            </w:r>
            <w:r w:rsidRPr="005670A1">
              <w:rPr>
                <w:rFonts w:eastAsia="Calibri"/>
                <w:shd w:val="clear" w:color="auto" w:fill="FFFFFF"/>
              </w:rPr>
              <w:t>:</w:t>
            </w:r>
          </w:p>
          <w:p w:rsidR="006666CF" w:rsidRPr="005670A1" w:rsidRDefault="006666CF" w:rsidP="006666CF">
            <w:pPr>
              <w:pStyle w:val="a9"/>
              <w:numPr>
                <w:ilvl w:val="0"/>
                <w:numId w:val="21"/>
              </w:numPr>
              <w:tabs>
                <w:tab w:val="left" w:pos="248"/>
              </w:tabs>
              <w:spacing w:line="240" w:lineRule="atLeast"/>
              <w:ind w:left="0" w:firstLine="0"/>
              <w:jc w:val="both"/>
            </w:pPr>
            <w:r w:rsidRPr="005670A1">
              <w:rPr>
                <w:b/>
              </w:rPr>
              <w:t>Довідкою у вигляді електронного документу із УЕП/КЕП</w:t>
            </w:r>
            <w:r w:rsidRPr="005670A1">
              <w:t xml:space="preserve"> особи, яка уповноважена на підписання такої довідки або </w:t>
            </w:r>
            <w:r w:rsidRPr="005670A1">
              <w:rPr>
                <w:b/>
              </w:rPr>
              <w:t xml:space="preserve">сканкопія паперової довідки, або сканкопія нотаріально завіреної довідкиабо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5670A1">
              <w:t xml:space="preserve"> про те, що фізична особа переможець закупівлі/керівник переможця процедури закупівлі не був засуджений за кримінальне правопорушення, вчинене з корисливих мотивів (зокрема, пов</w:t>
            </w:r>
            <w:r w:rsidRPr="005670A1">
              <w:rPr>
                <w:rFonts w:eastAsiaTheme="minorEastAsia"/>
                <w:lang w:eastAsia="zh-CN"/>
              </w:rPr>
              <w:t>’язане з хабарництвом, шахрайством та відмиванням коштів),</w:t>
            </w:r>
            <w:r w:rsidRPr="005670A1">
              <w:t xml:space="preserve"> судимість з якої не знято або не погашено в установленому законом порядку.</w:t>
            </w:r>
            <w:r w:rsidRPr="005670A1">
              <w:rPr>
                <w:i/>
              </w:rPr>
              <w:t>Документ повинен бути не більше місячної давнини від дати видання документа</w:t>
            </w:r>
            <w:r w:rsidRPr="005670A1">
              <w:rPr>
                <w:rFonts w:eastAsiaTheme="minorEastAsia"/>
                <w:b/>
                <w:lang w:eastAsia="zh-CN"/>
              </w:rPr>
              <w:t>(підпункт 5,6 пункту 47 Особливостей)</w:t>
            </w:r>
            <w:r w:rsidRPr="005670A1">
              <w:rPr>
                <w:i/>
              </w:rPr>
              <w:t>.</w:t>
            </w:r>
          </w:p>
          <w:p w:rsidR="006666CF" w:rsidRPr="005670A1" w:rsidRDefault="006666CF" w:rsidP="001B20F8">
            <w:pPr>
              <w:spacing w:line="240" w:lineRule="atLeast"/>
              <w:ind w:firstLine="24"/>
              <w:jc w:val="both"/>
              <w:rPr>
                <w:i/>
              </w:rPr>
            </w:pPr>
            <w:r w:rsidRPr="005670A1">
              <w:rPr>
                <w:b/>
              </w:rPr>
              <w:t>2</w:t>
            </w:r>
            <w:r w:rsidRPr="005670A1">
              <w:t xml:space="preserve">. </w:t>
            </w:r>
            <w:r w:rsidRPr="005670A1">
              <w:rPr>
                <w:b/>
              </w:rPr>
              <w:t>Довідкою в довільній формі</w:t>
            </w:r>
            <w:r w:rsidRPr="005670A1">
              <w:t>, яка містить інформацію про те, що фізичну особу переможця процедури закупівлі/керівника переможця процедури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670A1">
              <w:rPr>
                <w:b/>
              </w:rPr>
              <w:t>(підпункт 12 пункту 47 Особливостей)</w:t>
            </w:r>
            <w:r w:rsidRPr="005670A1">
              <w:t>.</w:t>
            </w:r>
          </w:p>
          <w:p w:rsidR="006666CF" w:rsidRPr="005670A1" w:rsidRDefault="006666CF" w:rsidP="001B20F8">
            <w:pPr>
              <w:spacing w:line="240" w:lineRule="atLeast"/>
              <w:ind w:firstLine="24"/>
              <w:jc w:val="both"/>
              <w:rPr>
                <w:b/>
              </w:rPr>
            </w:pPr>
            <w:r w:rsidRPr="005670A1">
              <w:rPr>
                <w:b/>
              </w:rPr>
              <w:t>3. Довідкою в довільній формі</w:t>
            </w:r>
            <w:r w:rsidRPr="005670A1">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w:t>
            </w:r>
            <w:r w:rsidRPr="005670A1">
              <w:lastRenderedPageBreak/>
              <w:t xml:space="preserve">надійності, незважаючи на наявність відповідної підстави для відмови в участі у відкритих торгах. </w:t>
            </w:r>
            <w:r w:rsidRPr="005670A1">
              <w:rPr>
                <w:b/>
              </w:rPr>
              <w:t>(абзац чотирнадцятий пункту 47 Особливостей).</w:t>
            </w:r>
          </w:p>
          <w:p w:rsidR="006666CF" w:rsidRPr="005670A1" w:rsidRDefault="006666CF" w:rsidP="001B20F8">
            <w:pPr>
              <w:widowControl w:val="0"/>
              <w:spacing w:line="240" w:lineRule="atLeast"/>
              <w:ind w:firstLine="227"/>
              <w:contextualSpacing/>
              <w:jc w:val="both"/>
              <w:rPr>
                <w:rFonts w:eastAsia="Calibri"/>
              </w:rPr>
            </w:pPr>
            <w:r w:rsidRPr="005670A1">
              <w:rPr>
                <w:rFonts w:eastAsia="Calibri"/>
                <w:b/>
              </w:rPr>
              <w:t xml:space="preserve">4. </w:t>
            </w:r>
            <w:r w:rsidRPr="005670A1">
              <w:rPr>
                <w:b/>
              </w:rPr>
              <w:t>Довідкою в довільній формі</w:t>
            </w:r>
            <w:r w:rsidRPr="005670A1">
              <w:t>, яка містить інформацію про те, що фізичну особу переможця процедури закупівлі/керівника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666CF" w:rsidRPr="005670A1" w:rsidRDefault="006666CF" w:rsidP="001B20F8">
            <w:pPr>
              <w:widowControl w:val="0"/>
              <w:spacing w:line="240" w:lineRule="atLeast"/>
              <w:contextualSpacing/>
              <w:jc w:val="both"/>
              <w:rPr>
                <w:rFonts w:eastAsia="Calibri"/>
                <w:b/>
              </w:rPr>
            </w:pPr>
            <w:r w:rsidRPr="005670A1">
              <w:rPr>
                <w:rFonts w:eastAsia="Calibri"/>
                <w:b/>
              </w:rPr>
              <w:t xml:space="preserve">(підпункт 3 </w:t>
            </w:r>
            <w:r w:rsidRPr="005670A1">
              <w:rPr>
                <w:b/>
              </w:rPr>
              <w:t>пункту 47 Особливостей</w:t>
            </w:r>
            <w:r w:rsidRPr="005670A1">
              <w:rPr>
                <w:rFonts w:eastAsia="Calibri"/>
                <w:b/>
              </w:rPr>
              <w:t>).</w:t>
            </w:r>
          </w:p>
          <w:p w:rsidR="006666CF" w:rsidRPr="005670A1" w:rsidRDefault="006666CF" w:rsidP="001B20F8">
            <w:pPr>
              <w:widowControl w:val="0"/>
              <w:spacing w:line="240" w:lineRule="atLeast"/>
              <w:ind w:firstLine="227"/>
              <w:contextualSpacing/>
              <w:jc w:val="both"/>
              <w:rPr>
                <w:rFonts w:eastAsia="Calibri"/>
              </w:rPr>
            </w:pPr>
            <w:r w:rsidRPr="005670A1">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5670A1">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аукціону.</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b/>
                <w:color w:val="000000" w:themeColor="text1"/>
              </w:rPr>
              <w:t>«</w:t>
            </w:r>
            <w:r w:rsidRPr="00D0509F">
              <w:rPr>
                <w:b/>
                <w:bCs/>
                <w:color w:val="000000" w:themeColor="text1"/>
              </w:rPr>
              <w:t>Якісні та кількісні характеристики, опис та основні вимоги до предмету закупівлі».</w:t>
            </w:r>
          </w:p>
          <w:p w:rsidR="006666CF" w:rsidRPr="00D0509F" w:rsidRDefault="006666CF" w:rsidP="001B20F8">
            <w:pPr>
              <w:jc w:val="both"/>
              <w:rPr>
                <w:b/>
                <w:bCs/>
                <w:color w:val="000000" w:themeColor="text1"/>
              </w:rPr>
            </w:pPr>
            <w:r w:rsidRPr="00D0509F">
              <w:rPr>
                <w:color w:val="000000" w:themeColor="text1"/>
              </w:rPr>
              <w:t xml:space="preserve">     Товари,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w:t>
            </w:r>
            <w:r w:rsidRPr="00C77EF5">
              <w:t>пропозицій</w:t>
            </w:r>
            <w:r w:rsidR="00C77EF5">
              <w:t xml:space="preserve"> </w:t>
            </w:r>
            <w:r w:rsidR="00D029E3">
              <w:rPr>
                <w:b/>
                <w:u w:val="single"/>
              </w:rPr>
              <w:t>30.11</w:t>
            </w:r>
            <w:r w:rsidRPr="00C77EF5">
              <w:rPr>
                <w:b/>
                <w:u w:val="single"/>
              </w:rPr>
              <w:t>.2023 року до 0</w:t>
            </w:r>
            <w:r w:rsidR="005C594D" w:rsidRPr="00C77EF5">
              <w:rPr>
                <w:b/>
                <w:u w:val="single"/>
              </w:rPr>
              <w:t>0</w:t>
            </w:r>
            <w:r w:rsidRPr="00C77EF5">
              <w:rPr>
                <w:b/>
                <w:u w:val="single"/>
              </w:rPr>
              <w:t>:00.</w:t>
            </w:r>
          </w:p>
          <w:p w:rsidR="006666CF" w:rsidRPr="00F5246C" w:rsidRDefault="006666CF" w:rsidP="001B20F8">
            <w:pPr>
              <w:ind w:firstLine="329"/>
              <w:jc w:val="both"/>
              <w:rPr>
                <w:rFonts w:eastAsia="Calibri"/>
                <w:lang w:eastAsia="en-US"/>
              </w:rPr>
            </w:pPr>
            <w:r w:rsidRPr="00F5246C">
              <w:rPr>
                <w:rFonts w:eastAsia="Calibri"/>
                <w:lang w:eastAsia="en-US"/>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єдиногокритерію</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5670A1" w:rsidRDefault="006666CF" w:rsidP="001B20F8">
            <w:pPr>
              <w:widowControl w:val="0"/>
              <w:contextualSpacing/>
              <w:jc w:val="both"/>
              <w:rPr>
                <w:color w:val="000000" w:themeColor="text1"/>
              </w:rPr>
            </w:pPr>
            <w:r w:rsidRPr="005670A1">
              <w:rPr>
                <w:color w:val="000000" w:themeColor="text1"/>
              </w:rPr>
              <w:t xml:space="preserve">Учасник самостійно одержує всі необхідні дозволи, ліцензії, </w:t>
            </w:r>
            <w:r w:rsidRPr="005670A1">
              <w:rPr>
                <w:rFonts w:eastAsia="Calibri"/>
                <w:color w:val="000000" w:themeColor="text1"/>
                <w:lang w:eastAsia="uk-UA"/>
              </w:rPr>
              <w:t>сертифікати</w:t>
            </w:r>
            <w:r w:rsidRPr="005670A1">
              <w:rPr>
                <w:color w:val="000000" w:themeColor="text1"/>
              </w:rPr>
              <w:t xml:space="preserve"> (у тому числі експортні та імпортні) </w:t>
            </w:r>
            <w:r w:rsidRPr="005670A1">
              <w:rPr>
                <w:rFonts w:eastAsia="Calibri"/>
                <w:color w:val="000000" w:themeColor="text1"/>
              </w:rPr>
              <w:t>на послуги, які пропонується надавати за договором,</w:t>
            </w:r>
            <w:r w:rsidRPr="005670A1">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5670A1" w:rsidRDefault="006666CF" w:rsidP="001B20F8">
            <w:pPr>
              <w:widowControl w:val="0"/>
              <w:spacing w:after="200"/>
              <w:contextualSpacing/>
              <w:jc w:val="both"/>
              <w:rPr>
                <w:color w:val="000000" w:themeColor="text1"/>
              </w:rPr>
            </w:pPr>
            <w:r w:rsidRPr="005670A1">
              <w:rPr>
                <w:bCs/>
                <w:iCs/>
                <w:color w:val="000000" w:themeColor="text1"/>
              </w:rPr>
              <w:t xml:space="preserve">     Будь</w:t>
            </w:r>
            <w:r w:rsidRPr="005670A1">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5670A1" w:rsidRDefault="006666CF" w:rsidP="001B20F8">
            <w:pPr>
              <w:widowControl w:val="0"/>
              <w:spacing w:line="240" w:lineRule="atLeast"/>
              <w:ind w:firstLine="227"/>
              <w:contextualSpacing/>
              <w:jc w:val="both"/>
              <w:rPr>
                <w:color w:val="000000" w:themeColor="text1"/>
                <w:lang w:eastAsia="en-US"/>
              </w:rPr>
            </w:pPr>
            <w:r w:rsidRPr="005670A1">
              <w:rPr>
                <w:b/>
                <w:i/>
                <w:color w:val="000000" w:themeColor="text1"/>
                <w:lang w:eastAsia="en-US"/>
              </w:rPr>
              <w:t>Аномально низька ціна тендерної пропозиції</w:t>
            </w:r>
            <w:r w:rsidRPr="005670A1">
              <w:rPr>
                <w:color w:val="000000" w:themeColor="text1"/>
                <w:lang w:eastAsia="en-US"/>
              </w:rPr>
              <w:t xml:space="preserve"> (далі </w:t>
            </w:r>
            <w:r w:rsidRPr="005670A1">
              <w:rPr>
                <w:color w:val="000000" w:themeColor="text1"/>
                <w:spacing w:val="-2"/>
              </w:rPr>
              <w:t>–</w:t>
            </w:r>
            <w:r w:rsidRPr="005670A1">
              <w:rPr>
                <w:color w:val="000000" w:themeColor="text1"/>
                <w:lang w:eastAsia="en-US"/>
              </w:rPr>
              <w:t xml:space="preserve"> аномально низька ціна) </w:t>
            </w:r>
            <w:r w:rsidRPr="005670A1">
              <w:rPr>
                <w:color w:val="000000" w:themeColor="text1"/>
                <w:spacing w:val="-2"/>
              </w:rPr>
              <w:t>–</w:t>
            </w:r>
            <w:r w:rsidRPr="005670A1">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6CF" w:rsidRPr="005670A1" w:rsidRDefault="006666CF" w:rsidP="001B20F8">
            <w:pPr>
              <w:widowControl w:val="0"/>
              <w:spacing w:line="240" w:lineRule="atLeast"/>
              <w:ind w:firstLine="227"/>
              <w:contextualSpacing/>
              <w:jc w:val="both"/>
              <w:rPr>
                <w:color w:val="000000" w:themeColor="text1"/>
              </w:rPr>
            </w:pPr>
            <w:r w:rsidRPr="005670A1">
              <w:rPr>
                <w:color w:val="000000" w:themeColor="text1"/>
              </w:rPr>
              <w:t xml:space="preserve">Учасник, який надав найбільш економічно вигідну тендерну пропозицію, що є аномально низькою, </w:t>
            </w:r>
            <w:r w:rsidRPr="005670A1">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5670A1">
              <w:rPr>
                <w:color w:val="000000" w:themeColor="text1"/>
              </w:rPr>
              <w:t>.</w:t>
            </w:r>
          </w:p>
          <w:p w:rsidR="006666CF" w:rsidRPr="005670A1" w:rsidRDefault="006666CF" w:rsidP="001B20F8">
            <w:pPr>
              <w:widowControl w:val="0"/>
              <w:spacing w:line="240" w:lineRule="atLeast"/>
              <w:ind w:firstLine="227"/>
              <w:contextualSpacing/>
              <w:jc w:val="both"/>
              <w:rPr>
                <w:color w:val="000000" w:themeColor="text1"/>
              </w:rPr>
            </w:pPr>
            <w:r w:rsidRPr="005670A1">
              <w:rPr>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5670A1" w:rsidRDefault="006666CF" w:rsidP="001B20F8">
            <w:pPr>
              <w:spacing w:line="240" w:lineRule="atLeast"/>
              <w:jc w:val="both"/>
              <w:rPr>
                <w:b/>
                <w:i/>
                <w:color w:val="000000" w:themeColor="text1"/>
                <w:lang w:eastAsia="en-US"/>
              </w:rPr>
            </w:pPr>
            <w:r w:rsidRPr="005670A1">
              <w:rPr>
                <w:b/>
                <w:i/>
                <w:color w:val="000000" w:themeColor="text1"/>
                <w:lang w:eastAsia="en-US"/>
              </w:rPr>
              <w:t>Обґрунтування аномально низької тендерної пропозиції може містити інформацію про:</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5670A1"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5670A1">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color w:val="000000" w:themeColor="text1"/>
                <w:lang w:eastAsia="en-US"/>
              </w:rPr>
              <w:t>3) отримання учасником державної допомоги згідно із законодавством.</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5670A1">
              <w:rPr>
                <w:rFonts w:eastAsia="Calibri"/>
                <w:b/>
                <w:color w:val="000000" w:themeColor="text1"/>
                <w:lang w:eastAsia="uk-UA"/>
              </w:rPr>
              <w:t>не може бутименшим ніж два робочі дні</w:t>
            </w:r>
            <w:r w:rsidRPr="005670A1">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5670A1" w:rsidRDefault="006666CF" w:rsidP="001B20F8">
            <w:pPr>
              <w:widowControl w:val="0"/>
              <w:spacing w:line="240" w:lineRule="atLeast"/>
              <w:contextualSpacing/>
              <w:jc w:val="both"/>
              <w:rPr>
                <w:rFonts w:eastAsia="Calibri"/>
                <w:color w:val="000000" w:themeColor="text1"/>
                <w:lang w:eastAsia="uk-UA"/>
              </w:rPr>
            </w:pPr>
            <w:r w:rsidRPr="005670A1">
              <w:rPr>
                <w:rFonts w:eastAsia="Calibri"/>
                <w:color w:val="000000" w:themeColor="text1"/>
                <w:lang w:eastAsia="uk-UA"/>
              </w:rPr>
              <w:lastRenderedPageBreak/>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5670A1" w:rsidRDefault="006666CF" w:rsidP="001B20F8">
            <w:pPr>
              <w:widowControl w:val="0"/>
              <w:spacing w:after="200"/>
              <w:contextualSpacing/>
              <w:jc w:val="both"/>
              <w:rPr>
                <w:rFonts w:eastAsia="Calibri"/>
                <w:color w:val="000000" w:themeColor="text1"/>
                <w:lang w:eastAsia="uk-UA"/>
              </w:rPr>
            </w:pPr>
            <w:r w:rsidRPr="005670A1">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5670A1" w:rsidRDefault="006666CF" w:rsidP="001B20F8">
            <w:pPr>
              <w:widowControl w:val="0"/>
              <w:spacing w:after="200"/>
              <w:contextualSpacing/>
              <w:jc w:val="both"/>
              <w:rPr>
                <w:rFonts w:eastAsia="Calibri"/>
                <w:color w:val="000000" w:themeColor="text1"/>
                <w:lang w:eastAsia="uk-UA"/>
              </w:rPr>
            </w:pPr>
            <w:r w:rsidRPr="005670A1">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5670A1">
              <w:rPr>
                <w:rFonts w:eastAsia="Calibri"/>
                <w:color w:val="000000" w:themeColor="text1"/>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427F51">
            <w:pPr>
              <w:pStyle w:val="a9"/>
              <w:numPr>
                <w:ilvl w:val="0"/>
                <w:numId w:val="22"/>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 xml:space="preserve">не виправив виявлені замовником після розкриття тендерних пропозицій невідповідності в інформації </w:t>
            </w:r>
            <w:r>
              <w:rPr>
                <w:lang w:eastAsia="en-US"/>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6666CF" w:rsidRDefault="006666CF" w:rsidP="001B20F8">
            <w:pPr>
              <w:ind w:firstLine="352"/>
              <w:jc w:val="both"/>
              <w:rPr>
                <w:lang w:eastAsia="en-US"/>
              </w:rPr>
            </w:pPr>
            <w:r>
              <w:rPr>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2"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lastRenderedPageBreak/>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5670A1" w:rsidRDefault="006666CF" w:rsidP="001B20F8">
            <w:pPr>
              <w:spacing w:before="60"/>
              <w:ind w:firstLine="232"/>
              <w:jc w:val="both"/>
              <w:rPr>
                <w:color w:val="000000" w:themeColor="text1"/>
                <w:lang w:eastAsia="en-US"/>
              </w:rPr>
            </w:pPr>
            <w:r w:rsidRPr="005670A1">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5670A1" w:rsidRDefault="006666CF" w:rsidP="001B20F8">
            <w:pPr>
              <w:ind w:firstLine="232"/>
              <w:jc w:val="both"/>
              <w:rPr>
                <w:color w:val="000000" w:themeColor="text1"/>
                <w:lang w:eastAsia="en-US"/>
              </w:rPr>
            </w:pPr>
            <w:r w:rsidRPr="005670A1">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5670A1" w:rsidRDefault="006666CF" w:rsidP="001B20F8">
            <w:pPr>
              <w:ind w:firstLine="232"/>
              <w:jc w:val="both"/>
              <w:rPr>
                <w:color w:val="000000" w:themeColor="text1"/>
                <w:lang w:eastAsia="en-US"/>
              </w:rPr>
            </w:pPr>
            <w:r w:rsidRPr="005670A1">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5670A1">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5670A1">
              <w:rPr>
                <w:color w:val="000000" w:themeColor="text1"/>
                <w:lang w:eastAsia="en-US"/>
              </w:rPr>
              <w:t>.</w:t>
            </w:r>
          </w:p>
          <w:p w:rsidR="006666CF" w:rsidRPr="00D0509F" w:rsidRDefault="006666CF" w:rsidP="001B20F8">
            <w:pPr>
              <w:jc w:val="both"/>
              <w:rPr>
                <w:i/>
                <w:color w:val="000000" w:themeColor="text1"/>
              </w:rPr>
            </w:pPr>
            <w:r w:rsidRPr="005670A1">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5670A1">
              <w:rPr>
                <w:b/>
                <w:color w:val="000000" w:themeColor="text1"/>
                <w:lang w:eastAsia="en-US"/>
              </w:rPr>
              <w:t>не пізніше ніж через 15 днів з дня прийняття рішення про намір укласти договірпро закупівлю</w:t>
            </w:r>
            <w:r w:rsidRPr="005670A1">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Проєкт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r w:rsidRPr="00D0509F">
              <w:rPr>
                <w:color w:val="000000" w:themeColor="text1"/>
                <w:lang w:eastAsia="uk-UA"/>
              </w:rPr>
              <w:t xml:space="preserve">Проєкт договору про закупівлю наведено </w:t>
            </w:r>
            <w:r w:rsidRPr="00C77EF5">
              <w:rPr>
                <w:color w:val="000000" w:themeColor="text1"/>
                <w:lang w:eastAsia="uk-UA"/>
              </w:rPr>
              <w:t xml:space="preserve">у </w:t>
            </w:r>
            <w:r w:rsidRPr="00C77EF5">
              <w:rPr>
                <w:b/>
                <w:color w:val="000000" w:themeColor="text1"/>
                <w:u w:val="single"/>
                <w:lang w:eastAsia="uk-UA"/>
              </w:rPr>
              <w:t>Додатку 5 до тендерної документації</w:t>
            </w:r>
            <w:r w:rsidRPr="00C77EF5">
              <w:rPr>
                <w:color w:val="000000" w:themeColor="text1"/>
                <w:lang w:eastAsia="uk-UA"/>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2) погодження зміни ціни за одиницю товару в договорі про закупівлю у разі коливання ціни такого </w:t>
            </w:r>
            <w:r w:rsidRPr="00605C32">
              <w:rPr>
                <w:color w:val="000000" w:themeColor="text1"/>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lastRenderedPageBreak/>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244DF5" w:rsidP="00244DF5">
            <w:pPr>
              <w:widowControl w:val="0"/>
              <w:rPr>
                <w:color w:val="000000" w:themeColor="text1"/>
              </w:rPr>
            </w:pPr>
            <w:r>
              <w:rPr>
                <w:color w:val="000000" w:themeColor="text1"/>
              </w:rPr>
              <w:t>Забезпечення виконання договору про закупівлю н</w:t>
            </w:r>
            <w:r w:rsidR="006666CF" w:rsidRPr="00D0509F">
              <w:rPr>
                <w:color w:val="000000" w:themeColor="text1"/>
              </w:rPr>
              <w:t>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B43FE1" w:rsidRDefault="00B43FE1"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72AFB" w:rsidRDefault="00C72AFB" w:rsidP="00BF6808">
      <w:pPr>
        <w:jc w:val="right"/>
        <w:rPr>
          <w:b/>
          <w:bCs/>
        </w:rPr>
      </w:pPr>
    </w:p>
    <w:p w:rsidR="00C72AFB" w:rsidRDefault="00C72AFB" w:rsidP="00BF6808">
      <w:pPr>
        <w:jc w:val="right"/>
        <w:rPr>
          <w:b/>
          <w:bCs/>
        </w:rPr>
      </w:pPr>
    </w:p>
    <w:p w:rsidR="00C72AFB" w:rsidRDefault="00C72AFB" w:rsidP="00BF6808">
      <w:pPr>
        <w:jc w:val="right"/>
        <w:rPr>
          <w:b/>
          <w:bCs/>
        </w:rPr>
      </w:pPr>
    </w:p>
    <w:p w:rsidR="002A6786" w:rsidRDefault="002A6786" w:rsidP="00BF6808">
      <w:pPr>
        <w:jc w:val="right"/>
        <w:rPr>
          <w:b/>
          <w:bCs/>
        </w:rPr>
      </w:pPr>
    </w:p>
    <w:p w:rsidR="002A6786" w:rsidRDefault="002A6786" w:rsidP="00BF6808">
      <w:pPr>
        <w:jc w:val="right"/>
        <w:rPr>
          <w:b/>
          <w:bCs/>
        </w:rPr>
      </w:pPr>
    </w:p>
    <w:p w:rsidR="00625F48" w:rsidRDefault="00625F48" w:rsidP="00BF6808">
      <w:pPr>
        <w:jc w:val="right"/>
        <w:rPr>
          <w:b/>
          <w:bCs/>
        </w:rPr>
      </w:pPr>
    </w:p>
    <w:p w:rsidR="00625F48" w:rsidRDefault="00625F48"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5B0471" w:rsidRPr="00FC7170" w:rsidRDefault="005B0471" w:rsidP="00BF6808">
      <w:pPr>
        <w:jc w:val="right"/>
        <w:rPr>
          <w:b/>
          <w:bCs/>
        </w:rPr>
      </w:pPr>
      <w:r w:rsidRPr="00FC7170">
        <w:rPr>
          <w:b/>
          <w:bCs/>
        </w:rPr>
        <w:t xml:space="preserve">Додаток 1до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D029E3" w:rsidRPr="004059C0" w:rsidRDefault="00D029E3" w:rsidP="00D029E3">
      <w:pPr>
        <w:keepNext/>
        <w:suppressAutoHyphens/>
        <w:jc w:val="center"/>
        <w:rPr>
          <w:b/>
          <w:bCs/>
          <w:color w:val="000000" w:themeColor="text1"/>
          <w:lang w:eastAsia="ar-SA"/>
        </w:rPr>
      </w:pPr>
      <w:r w:rsidRPr="004059C0">
        <w:rPr>
          <w:b/>
          <w:bCs/>
          <w:color w:val="000000" w:themeColor="text1"/>
          <w:lang w:eastAsia="ar-SA"/>
        </w:rPr>
        <w:t>Інші документи, що вимагаються замовником</w:t>
      </w:r>
    </w:p>
    <w:p w:rsidR="00D029E3" w:rsidRPr="004059C0" w:rsidRDefault="00D029E3" w:rsidP="00D029E3">
      <w:pPr>
        <w:keepNext/>
        <w:suppressAutoHyphens/>
        <w:jc w:val="center"/>
        <w:rPr>
          <w:b/>
          <w:bCs/>
          <w:color w:val="000000" w:themeColor="text1"/>
          <w:lang w:eastAsia="ar-SA"/>
        </w:rPr>
      </w:pPr>
    </w:p>
    <w:tbl>
      <w:tblPr>
        <w:tblW w:w="10212" w:type="dxa"/>
        <w:tblInd w:w="108" w:type="dxa"/>
        <w:tblLayout w:type="fixed"/>
        <w:tblLook w:val="00A0"/>
      </w:tblPr>
      <w:tblGrid>
        <w:gridCol w:w="527"/>
        <w:gridCol w:w="3213"/>
        <w:gridCol w:w="6472"/>
      </w:tblGrid>
      <w:tr w:rsidR="00D029E3" w:rsidRPr="004059C0" w:rsidTr="00217A17">
        <w:trPr>
          <w:trHeight w:val="23"/>
        </w:trPr>
        <w:tc>
          <w:tcPr>
            <w:tcW w:w="527" w:type="dxa"/>
            <w:tcBorders>
              <w:top w:val="single" w:sz="4" w:space="0" w:color="auto"/>
              <w:left w:val="single" w:sz="4" w:space="0" w:color="000000"/>
              <w:bottom w:val="single" w:sz="4" w:space="0" w:color="000000"/>
              <w:right w:val="single" w:sz="4" w:space="0" w:color="auto"/>
            </w:tcBorders>
          </w:tcPr>
          <w:p w:rsidR="00D029E3" w:rsidRPr="004059C0" w:rsidRDefault="00D029E3" w:rsidP="00217A17">
            <w:pPr>
              <w:keepNext/>
              <w:suppressAutoHyphens/>
              <w:snapToGrid w:val="0"/>
              <w:jc w:val="center"/>
              <w:rPr>
                <w:b/>
                <w:color w:val="000000" w:themeColor="text1"/>
                <w:lang w:eastAsia="ar-SA"/>
              </w:rPr>
            </w:pPr>
          </w:p>
        </w:tc>
        <w:tc>
          <w:tcPr>
            <w:tcW w:w="3213" w:type="dxa"/>
            <w:tcBorders>
              <w:top w:val="single" w:sz="4" w:space="0" w:color="auto"/>
              <w:left w:val="single" w:sz="4" w:space="0" w:color="auto"/>
              <w:bottom w:val="single" w:sz="4" w:space="0" w:color="000000"/>
              <w:right w:val="nil"/>
            </w:tcBorders>
          </w:tcPr>
          <w:p w:rsidR="00D029E3" w:rsidRPr="004059C0" w:rsidRDefault="00D029E3" w:rsidP="00217A17">
            <w:pPr>
              <w:keepNext/>
              <w:suppressAutoHyphens/>
              <w:snapToGrid w:val="0"/>
              <w:jc w:val="center"/>
              <w:rPr>
                <w:b/>
                <w:color w:val="000000" w:themeColor="text1"/>
                <w:lang w:eastAsia="ar-SA"/>
              </w:rPr>
            </w:pPr>
            <w:r w:rsidRPr="004059C0">
              <w:rPr>
                <w:b/>
                <w:color w:val="000000" w:themeColor="text1"/>
                <w:lang w:eastAsia="ar-SA"/>
              </w:rPr>
              <w:t>Вимога</w:t>
            </w:r>
          </w:p>
        </w:tc>
        <w:tc>
          <w:tcPr>
            <w:tcW w:w="6472" w:type="dxa"/>
            <w:tcBorders>
              <w:top w:val="single" w:sz="4" w:space="0" w:color="000000"/>
              <w:left w:val="single" w:sz="4" w:space="0" w:color="000000"/>
              <w:bottom w:val="single" w:sz="4" w:space="0" w:color="000000"/>
              <w:right w:val="single" w:sz="4" w:space="0" w:color="000000"/>
            </w:tcBorders>
          </w:tcPr>
          <w:p w:rsidR="00D029E3" w:rsidRPr="004059C0" w:rsidRDefault="00D029E3" w:rsidP="00217A17">
            <w:pPr>
              <w:keepNext/>
              <w:suppressAutoHyphens/>
              <w:snapToGrid w:val="0"/>
              <w:jc w:val="center"/>
              <w:rPr>
                <w:b/>
                <w:color w:val="000000" w:themeColor="text1"/>
                <w:lang w:eastAsia="ar-SA"/>
              </w:rPr>
            </w:pPr>
            <w:r w:rsidRPr="004059C0">
              <w:rPr>
                <w:b/>
                <w:color w:val="000000" w:themeColor="text1"/>
                <w:lang w:eastAsia="ar-SA"/>
              </w:rPr>
              <w:t>Документи щодо підтвердження інформації про відповідність вимогам</w:t>
            </w:r>
          </w:p>
        </w:tc>
      </w:tr>
      <w:tr w:rsidR="00D029E3" w:rsidRPr="004059C0" w:rsidTr="00217A17">
        <w:trPr>
          <w:trHeight w:val="23"/>
        </w:trPr>
        <w:tc>
          <w:tcPr>
            <w:tcW w:w="527" w:type="dxa"/>
            <w:tcBorders>
              <w:top w:val="single" w:sz="4" w:space="0" w:color="000000"/>
              <w:left w:val="single" w:sz="4" w:space="0" w:color="000000"/>
              <w:bottom w:val="single" w:sz="4" w:space="0" w:color="000000"/>
              <w:right w:val="single" w:sz="4" w:space="0" w:color="auto"/>
            </w:tcBorders>
          </w:tcPr>
          <w:p w:rsidR="00D029E3" w:rsidRPr="00B44D99" w:rsidRDefault="00D029E3" w:rsidP="00217A17">
            <w:pPr>
              <w:tabs>
                <w:tab w:val="left" w:pos="176"/>
                <w:tab w:val="left" w:pos="318"/>
              </w:tabs>
              <w:suppressAutoHyphens/>
              <w:snapToGrid w:val="0"/>
              <w:jc w:val="both"/>
              <w:rPr>
                <w:color w:val="000000" w:themeColor="text1"/>
                <w:lang w:eastAsia="ar-SA"/>
              </w:rPr>
            </w:pPr>
            <w:r w:rsidRPr="00B44D99">
              <w:rPr>
                <w:color w:val="000000" w:themeColor="text1"/>
                <w:lang w:eastAsia="ar-SA"/>
              </w:rPr>
              <w:t xml:space="preserve"> 1</w:t>
            </w:r>
          </w:p>
        </w:tc>
        <w:tc>
          <w:tcPr>
            <w:tcW w:w="3213" w:type="dxa"/>
            <w:tcBorders>
              <w:top w:val="single" w:sz="4" w:space="0" w:color="000000"/>
              <w:left w:val="single" w:sz="4" w:space="0" w:color="auto"/>
              <w:bottom w:val="single" w:sz="4" w:space="0" w:color="000000"/>
              <w:right w:val="nil"/>
            </w:tcBorders>
          </w:tcPr>
          <w:p w:rsidR="00D029E3" w:rsidRPr="00B44D99" w:rsidRDefault="00D029E3" w:rsidP="00217A17">
            <w:pPr>
              <w:tabs>
                <w:tab w:val="left" w:pos="176"/>
                <w:tab w:val="left" w:pos="318"/>
              </w:tabs>
              <w:suppressAutoHyphens/>
              <w:snapToGrid w:val="0"/>
              <w:jc w:val="both"/>
              <w:rPr>
                <w:color w:val="000000" w:themeColor="text1"/>
                <w:lang w:eastAsia="ar-SA"/>
              </w:rPr>
            </w:pPr>
            <w:r w:rsidRPr="00B44D99">
              <w:rPr>
                <w:color w:val="000000" w:themeColor="text1"/>
                <w:lang w:eastAsia="ar-SA"/>
              </w:rPr>
              <w:t>Установчі та інші документи щодо ведення господарської діяльності</w:t>
            </w:r>
          </w:p>
        </w:tc>
        <w:tc>
          <w:tcPr>
            <w:tcW w:w="6472" w:type="dxa"/>
            <w:tcBorders>
              <w:top w:val="single" w:sz="4" w:space="0" w:color="000000"/>
              <w:left w:val="single" w:sz="4" w:space="0" w:color="000000"/>
              <w:bottom w:val="single" w:sz="4" w:space="0" w:color="000000"/>
              <w:right w:val="single" w:sz="4" w:space="0" w:color="000000"/>
            </w:tcBorders>
          </w:tcPr>
          <w:p w:rsidR="00D029E3" w:rsidRPr="004059C0" w:rsidRDefault="00D029E3" w:rsidP="00427F51">
            <w:pPr>
              <w:numPr>
                <w:ilvl w:val="1"/>
                <w:numId w:val="23"/>
              </w:numPr>
              <w:tabs>
                <w:tab w:val="left" w:pos="176"/>
                <w:tab w:val="left" w:pos="407"/>
              </w:tabs>
              <w:suppressAutoHyphens/>
              <w:snapToGrid w:val="0"/>
              <w:ind w:left="-20" w:firstLine="0"/>
              <w:jc w:val="both"/>
              <w:rPr>
                <w:color w:val="000000" w:themeColor="text1"/>
                <w:lang w:eastAsia="ar-SA"/>
              </w:rPr>
            </w:pPr>
            <w:r w:rsidRPr="004059C0">
              <w:rPr>
                <w:color w:val="000000" w:themeColor="text1"/>
                <w:lang w:eastAsia="ar-SA"/>
              </w:rPr>
              <w:t>Копія Статуту або іншого установчого документу.</w:t>
            </w:r>
          </w:p>
          <w:p w:rsidR="00D029E3" w:rsidRPr="004059C0" w:rsidRDefault="00D029E3" w:rsidP="00427F51">
            <w:pPr>
              <w:numPr>
                <w:ilvl w:val="1"/>
                <w:numId w:val="23"/>
              </w:numPr>
              <w:tabs>
                <w:tab w:val="left" w:pos="176"/>
                <w:tab w:val="left" w:pos="407"/>
              </w:tabs>
              <w:suppressAutoHyphens/>
              <w:snapToGrid w:val="0"/>
              <w:ind w:left="-20" w:firstLine="0"/>
              <w:jc w:val="both"/>
              <w:rPr>
                <w:color w:val="000000" w:themeColor="text1"/>
                <w:lang w:eastAsia="ar-SA"/>
              </w:rPr>
            </w:pPr>
            <w:r w:rsidRPr="004059C0">
              <w:rPr>
                <w:color w:val="000000" w:themeColor="text1"/>
                <w:lang w:eastAsia="ar-SA"/>
              </w:rPr>
              <w:t>Копія довідки про присвоєння ідентифікаційного коду (для фізичних осіб).</w:t>
            </w:r>
          </w:p>
          <w:p w:rsidR="00D029E3" w:rsidRPr="004059C0" w:rsidRDefault="00D029E3" w:rsidP="00427F51">
            <w:pPr>
              <w:numPr>
                <w:ilvl w:val="1"/>
                <w:numId w:val="23"/>
              </w:numPr>
              <w:tabs>
                <w:tab w:val="left" w:pos="176"/>
                <w:tab w:val="left" w:pos="407"/>
              </w:tabs>
              <w:suppressAutoHyphens/>
              <w:snapToGrid w:val="0"/>
              <w:ind w:left="-20" w:firstLine="0"/>
              <w:jc w:val="both"/>
              <w:rPr>
                <w:color w:val="000000" w:themeColor="text1"/>
                <w:lang w:eastAsia="ar-SA"/>
              </w:rPr>
            </w:pPr>
            <w:r w:rsidRPr="004059C0">
              <w:rPr>
                <w:color w:val="000000" w:themeColor="text1"/>
                <w:lang w:eastAsia="ar-SA"/>
              </w:rPr>
              <w:t>Копія паспорту (для фізичних осіб).</w:t>
            </w:r>
          </w:p>
          <w:p w:rsidR="00D029E3" w:rsidRPr="004059C0" w:rsidRDefault="00D029E3" w:rsidP="00427F51">
            <w:pPr>
              <w:numPr>
                <w:ilvl w:val="1"/>
                <w:numId w:val="23"/>
              </w:numPr>
              <w:tabs>
                <w:tab w:val="left" w:pos="176"/>
                <w:tab w:val="left" w:pos="407"/>
              </w:tabs>
              <w:suppressAutoHyphens/>
              <w:snapToGrid w:val="0"/>
              <w:ind w:left="-20" w:firstLine="0"/>
              <w:jc w:val="both"/>
              <w:rPr>
                <w:color w:val="000000" w:themeColor="text1"/>
                <w:lang w:eastAsia="ar-SA"/>
              </w:rPr>
            </w:pPr>
            <w:r w:rsidRPr="004059C0">
              <w:rPr>
                <w:color w:val="000000" w:themeColor="text1"/>
                <w:lang w:eastAsia="ar-SA"/>
              </w:rPr>
              <w:lastRenderedPageBreak/>
              <w:t>Надати лист-згоду на обробку персональних даних (додаток №</w:t>
            </w:r>
            <w:r>
              <w:rPr>
                <w:color w:val="000000" w:themeColor="text1"/>
                <w:lang w:eastAsia="ar-SA"/>
              </w:rPr>
              <w:t>4</w:t>
            </w:r>
            <w:r w:rsidRPr="004059C0">
              <w:rPr>
                <w:color w:val="000000" w:themeColor="text1"/>
                <w:lang w:eastAsia="ar-SA"/>
              </w:rPr>
              <w:t>)</w:t>
            </w:r>
          </w:p>
          <w:p w:rsidR="00D029E3" w:rsidRPr="004059C0" w:rsidRDefault="00D029E3" w:rsidP="00427F51">
            <w:pPr>
              <w:numPr>
                <w:ilvl w:val="1"/>
                <w:numId w:val="23"/>
              </w:numPr>
              <w:tabs>
                <w:tab w:val="left" w:pos="176"/>
                <w:tab w:val="left" w:pos="407"/>
              </w:tabs>
              <w:suppressAutoHyphens/>
              <w:snapToGrid w:val="0"/>
              <w:ind w:left="0" w:firstLine="0"/>
              <w:jc w:val="both"/>
              <w:rPr>
                <w:color w:val="000000" w:themeColor="text1"/>
                <w:lang w:eastAsia="ar-SA"/>
              </w:rPr>
            </w:pPr>
            <w:r w:rsidRPr="004059C0">
              <w:rPr>
                <w:color w:val="000000" w:themeColor="text1"/>
                <w:lang w:eastAsia="ar-SA"/>
              </w:rPr>
              <w:t>Документ, яким визначено право підпису договорів керівником/уповноваженою особою (витяг з протоколу зборів засновників або його копія та /або копія наказу про призначення, довіреність або інші документи).</w:t>
            </w:r>
          </w:p>
        </w:tc>
      </w:tr>
    </w:tbl>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8" w:name="_Hlk124774757"/>
      <w:bookmarkEnd w:id="0"/>
      <w:r w:rsidRPr="002E2677">
        <w:rPr>
          <w:b/>
          <w:bCs/>
        </w:rPr>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2E2677" w:rsidRPr="002E2677" w:rsidTr="00CD507D">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Інформація про обслуговуючий(чі) банк(ки)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tcPr>
          <w:p w:rsidR="002E2677" w:rsidRPr="002E2677" w:rsidRDefault="002E2677" w:rsidP="002E2677">
            <w:r w:rsidRPr="002E2677">
              <w:rPr>
                <w:lang w:eastAsia="en-US"/>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A618C3" w:rsidRDefault="002E2677" w:rsidP="00A618C3">
      <w:pPr>
        <w:spacing w:before="120" w:after="120"/>
        <w:jc w:val="both"/>
        <w:rPr>
          <w:b/>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Content>
          <w:r w:rsidR="005E150F">
            <w:rPr>
              <w:rFonts w:eastAsia="Calibri"/>
              <w:b/>
              <w:iCs/>
              <w:color w:val="000000"/>
              <w:lang w:eastAsia="uk-UA"/>
            </w:rPr>
            <w:t xml:space="preserve">Персональні комп’ютери в зборі (системний блок, монітор, клавіатура, маніпулятор «миша», ліцензійна операційна система), планшети (Лот №1 Персональні комп’ютери в зборі: системний блок, монітор, клавіатура, маніпулятор «миша», ліцензійна операційна система), Лот № 2 Планшети, Лот № 3 Монітори) «ДК  021:2015 30210000-4 Машини для обробки даних (апаратна частина)» </w:t>
          </w:r>
        </w:sdtContent>
      </w:sdt>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приймаємо та погоджуємось з усіма умовами тенд</w:t>
      </w:r>
      <w:r w:rsidR="00F9136C">
        <w:rPr>
          <w:iCs/>
        </w:rPr>
        <w:t xml:space="preserve">ерної документації на зазначену </w:t>
      </w:r>
      <w:r w:rsidRPr="002E2677">
        <w:rPr>
          <w:iCs/>
        </w:rPr>
        <w:t>вище</w:t>
      </w:r>
      <w:r w:rsidR="00A618C3">
        <w:rPr>
          <w:iCs/>
        </w:rPr>
        <w:t xml:space="preserve"> </w:t>
      </w:r>
      <w:r w:rsidR="00A618C3">
        <w:t>процедур</w:t>
      </w:r>
      <w:r w:rsidR="00F9136C">
        <w:t>у</w:t>
      </w:r>
      <w:r w:rsidR="00A618C3">
        <w:t xml:space="preserve"> </w:t>
      </w:r>
      <w:r w:rsidR="00A618C3" w:rsidRPr="007178FD">
        <w:rPr>
          <w:b/>
        </w:rPr>
        <w:t>ВІДКРИТІ ТОРГИ (з особливостями)</w:t>
      </w:r>
      <w:r w:rsidR="00C046D0">
        <w:rPr>
          <w:iCs/>
        </w:rPr>
        <w:t>, в тому числі із проє</w:t>
      </w:r>
      <w:r w:rsidRPr="002E2677">
        <w:rPr>
          <w:iCs/>
        </w:rPr>
        <w:t xml:space="preserve">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tblPr>
      <w:tblGrid>
        <w:gridCol w:w="599"/>
        <w:gridCol w:w="3654"/>
        <w:gridCol w:w="1276"/>
        <w:gridCol w:w="1417"/>
        <w:gridCol w:w="1276"/>
        <w:gridCol w:w="1559"/>
      </w:tblGrid>
      <w:tr w:rsidR="002E2677" w:rsidRPr="002E2677" w:rsidTr="00CD507D">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Ціна за од., грн. </w:t>
            </w:r>
            <w:r w:rsidR="006A130C">
              <w:rPr>
                <w:b/>
                <w:bCs/>
                <w:color w:val="000000"/>
                <w:sz w:val="22"/>
                <w:szCs w:val="22"/>
              </w:rPr>
              <w:br/>
            </w:r>
            <w:r w:rsidRPr="002E2677">
              <w:rPr>
                <w:b/>
                <w:bCs/>
                <w:color w:val="000000"/>
                <w:sz w:val="22"/>
                <w:szCs w:val="22"/>
              </w:rPr>
              <w:t>з</w:t>
            </w:r>
            <w:r w:rsidR="00F9136C">
              <w:rPr>
                <w:b/>
                <w:bCs/>
                <w:color w:val="000000"/>
                <w:sz w:val="22"/>
                <w:szCs w:val="22"/>
              </w:rPr>
              <w:t>/без</w:t>
            </w:r>
            <w:r w:rsidRPr="002E2677">
              <w:rPr>
                <w:b/>
                <w:bCs/>
                <w:color w:val="000000"/>
                <w:sz w:val="22"/>
                <w:szCs w:val="22"/>
              </w:rPr>
              <w:t xml:space="preserve">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w:t>
            </w:r>
            <w:r w:rsidR="00F9136C">
              <w:rPr>
                <w:b/>
                <w:bCs/>
                <w:color w:val="000000"/>
                <w:sz w:val="22"/>
                <w:szCs w:val="22"/>
              </w:rPr>
              <w:t>/без</w:t>
            </w:r>
            <w:r w:rsidRPr="002E2677">
              <w:rPr>
                <w:b/>
                <w:bCs/>
                <w:color w:val="000000"/>
                <w:sz w:val="22"/>
                <w:szCs w:val="22"/>
              </w:rPr>
              <w:t xml:space="preserve"> ПДВ</w:t>
            </w:r>
          </w:p>
        </w:tc>
      </w:tr>
      <w:tr w:rsidR="002E2677" w:rsidRPr="002E2677" w:rsidTr="00CD507D">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CD507D">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w:t>
            </w:r>
            <w:r w:rsidR="00F9136C">
              <w:rPr>
                <w:b/>
                <w:sz w:val="22"/>
                <w:szCs w:val="22"/>
              </w:rPr>
              <w:t>/без</w:t>
            </w:r>
            <w:r w:rsidRPr="002E2677">
              <w:rPr>
                <w:b/>
                <w:sz w:val="22"/>
                <w:szCs w:val="22"/>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CD507D">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w:t>
      </w:r>
      <w:r w:rsidRPr="002E2677">
        <w:rPr>
          <w:rFonts w:eastAsia="Calibri"/>
          <w:iCs/>
          <w:lang w:eastAsia="en-US"/>
        </w:rPr>
        <w:lastRenderedPageBreak/>
        <w:t>про укладання договору</w:t>
      </w:r>
      <w:r w:rsidRPr="002E2677">
        <w:rPr>
          <w:rFonts w:eastAsia="Calibri"/>
          <w:iCs/>
          <w:color w:val="000000"/>
          <w:lang w:eastAsia="uk-UA"/>
        </w:rPr>
        <w:t xml:space="preserve">. </w:t>
      </w:r>
    </w:p>
    <w:p w:rsidR="002E2677" w:rsidRDefault="002E2677" w:rsidP="002E2677">
      <w:pPr>
        <w:widowControl w:val="0"/>
        <w:spacing w:before="240" w:after="200" w:line="276" w:lineRule="auto"/>
        <w:ind w:firstLine="567"/>
        <w:contextualSpacing/>
        <w:jc w:val="both"/>
        <w:rPr>
          <w:rFonts w:eastAsia="Calibri"/>
          <w:iCs/>
          <w:color w:val="000000"/>
          <w:lang w:eastAsia="uk-UA"/>
        </w:rPr>
      </w:pPr>
    </w:p>
    <w:p w:rsidR="006A130C" w:rsidRDefault="006A130C" w:rsidP="002E2677">
      <w:pPr>
        <w:widowControl w:val="0"/>
        <w:spacing w:before="240" w:after="200" w:line="276" w:lineRule="auto"/>
        <w:ind w:firstLine="567"/>
        <w:contextualSpacing/>
        <w:jc w:val="both"/>
        <w:rPr>
          <w:rFonts w:eastAsia="Calibri"/>
          <w:iCs/>
          <w:color w:val="000000"/>
          <w:lang w:eastAsia="uk-UA"/>
        </w:rPr>
      </w:pPr>
    </w:p>
    <w:p w:rsidR="006A130C" w:rsidRPr="002E2677" w:rsidRDefault="006A130C"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2A6786" w:rsidRDefault="002A6786" w:rsidP="002A6786">
      <w:pPr>
        <w:spacing w:line="276" w:lineRule="auto"/>
        <w:jc w:val="right"/>
        <w:rPr>
          <w:b/>
        </w:rPr>
      </w:pPr>
    </w:p>
    <w:p w:rsidR="00740152" w:rsidRDefault="00740152" w:rsidP="002A6786">
      <w:pPr>
        <w:spacing w:line="276" w:lineRule="auto"/>
        <w:jc w:val="right"/>
        <w:rPr>
          <w:b/>
        </w:rPr>
      </w:pPr>
    </w:p>
    <w:p w:rsidR="00740152" w:rsidRDefault="00740152" w:rsidP="002A6786">
      <w:pPr>
        <w:spacing w:line="276" w:lineRule="auto"/>
        <w:jc w:val="right"/>
        <w:rPr>
          <w:b/>
        </w:rPr>
      </w:pPr>
    </w:p>
    <w:p w:rsidR="00740152" w:rsidRDefault="00740152" w:rsidP="002A6786">
      <w:pPr>
        <w:spacing w:line="276" w:lineRule="auto"/>
        <w:jc w:val="right"/>
        <w:rPr>
          <w:b/>
        </w:rPr>
      </w:pPr>
    </w:p>
    <w:p w:rsidR="002E2677" w:rsidRPr="002E2677" w:rsidRDefault="002E2677" w:rsidP="002E2677">
      <w:pPr>
        <w:jc w:val="right"/>
        <w:rPr>
          <w:b/>
          <w:bCs/>
        </w:rPr>
      </w:pPr>
      <w:r w:rsidRPr="002E2677">
        <w:rPr>
          <w:b/>
          <w:bCs/>
        </w:rPr>
        <w:t>Додаток 3 до тендерної документації</w:t>
      </w:r>
    </w:p>
    <w:p w:rsidR="002E2677" w:rsidRPr="002E2677" w:rsidRDefault="002E2677" w:rsidP="002E2677">
      <w:pPr>
        <w:jc w:val="center"/>
        <w:rPr>
          <w:b/>
          <w:bCs/>
        </w:rPr>
      </w:pPr>
    </w:p>
    <w:p w:rsidR="002E2677" w:rsidRPr="002E2677" w:rsidRDefault="002E2677" w:rsidP="002E2677">
      <w:pPr>
        <w:jc w:val="center"/>
        <w:rPr>
          <w:b/>
          <w:bCs/>
        </w:rPr>
      </w:pPr>
      <w:r w:rsidRPr="002E2677">
        <w:rPr>
          <w:b/>
          <w:bCs/>
        </w:rPr>
        <w:t>ЯКІСНІ ТА КІЛЬКІСНІ ХАРАКТЕРИСТИКИ</w:t>
      </w:r>
    </w:p>
    <w:p w:rsidR="002E2677" w:rsidRPr="002E2677" w:rsidRDefault="002E2677" w:rsidP="002E2677">
      <w:pPr>
        <w:jc w:val="center"/>
        <w:rPr>
          <w:b/>
          <w:bCs/>
        </w:rPr>
      </w:pPr>
      <w:r w:rsidRPr="002E2677">
        <w:rPr>
          <w:b/>
          <w:bCs/>
        </w:rPr>
        <w:t>ОПИС ТА ОСНОВНІ ВИМОГИ ДО ПРЕДМЕТУ ЗАКУПІВЛІ</w:t>
      </w:r>
    </w:p>
    <w:p w:rsidR="002E2677" w:rsidRPr="002E2677" w:rsidRDefault="002E2677" w:rsidP="002E2677">
      <w:pPr>
        <w:spacing w:line="276" w:lineRule="auto"/>
        <w:jc w:val="center"/>
        <w:rPr>
          <w:b/>
          <w:bCs/>
        </w:rPr>
      </w:pPr>
      <w:r w:rsidRPr="002E2677">
        <w:rPr>
          <w:b/>
          <w:bCs/>
        </w:rPr>
        <w:t>ТЕХНІЧНА СПЕЦИФІКАЦІЯ</w:t>
      </w:r>
    </w:p>
    <w:p w:rsidR="002E2677" w:rsidRPr="002E2677" w:rsidRDefault="002E2677" w:rsidP="002E2677">
      <w:pPr>
        <w:spacing w:line="276" w:lineRule="auto"/>
        <w:jc w:val="center"/>
        <w:rPr>
          <w:b/>
          <w:bCs/>
        </w:rPr>
      </w:pPr>
    </w:p>
    <w:sdt>
      <w:sdtPr>
        <w:rPr>
          <w:b/>
          <w:bCs/>
        </w:rPr>
        <w:alias w:val="Назва"/>
        <w:tag w:val=""/>
        <w:id w:val="532000456"/>
        <w:placeholder>
          <w:docPart w:val="6A743935A9324926A8655129FBD044F0"/>
        </w:placeholder>
        <w:dataBinding w:prefixMappings="xmlns:ns0='http://purl.org/dc/elements/1.1/' xmlns:ns1='http://schemas.openxmlformats.org/package/2006/metadata/core-properties' " w:xpath="/ns1:coreProperties[1]/ns0:title[1]" w:storeItemID="{6C3C8BC8-F283-45AE-878A-BAB7291924A1}"/>
        <w:text/>
      </w:sdtPr>
      <w:sdtContent>
        <w:p w:rsidR="002E2677" w:rsidRPr="002E2677" w:rsidRDefault="005E150F" w:rsidP="002E2677">
          <w:pPr>
            <w:spacing w:line="276" w:lineRule="auto"/>
            <w:jc w:val="center"/>
            <w:rPr>
              <w:b/>
              <w:bCs/>
            </w:rPr>
          </w:pPr>
          <w:r>
            <w:rPr>
              <w:b/>
              <w:bCs/>
            </w:rPr>
            <w:t xml:space="preserve">Персональні комп’ютери в зборі (системний блок, монітор, клавіатура, маніпулятор «миша», ліцензійна операційна система), планшети (Лот №1 Персональні комп’ютери в зборі: системний блок, монітор, клавіатура, маніпулятор «миша», ліцензійна операційна система), Лот № 2 Планшети, Лот № 3 Монітори) «ДК  021:2015 30210000-4 Машини для обробки даних (апаратна частина)» </w:t>
          </w:r>
        </w:p>
      </w:sdtContent>
    </w:sdt>
    <w:p w:rsidR="002E2677" w:rsidRPr="002E2677" w:rsidRDefault="002E2677" w:rsidP="002E2677">
      <w:pPr>
        <w:spacing w:line="240" w:lineRule="atLeast"/>
        <w:ind w:firstLine="567"/>
        <w:jc w:val="both"/>
        <w:rPr>
          <w:color w:val="000000"/>
          <w:lang w:eastAsia="uk-UA"/>
        </w:rPr>
      </w:pPr>
    </w:p>
    <w:p w:rsidR="002E2677" w:rsidRPr="002E2677" w:rsidRDefault="002E2677" w:rsidP="002E2677">
      <w:pPr>
        <w:ind w:firstLine="567"/>
        <w:jc w:val="both"/>
        <w:rPr>
          <w:b/>
          <w:color w:val="000000"/>
          <w:lang w:eastAsia="uk-UA"/>
        </w:rPr>
      </w:pPr>
    </w:p>
    <w:p w:rsidR="002E2677" w:rsidRPr="002E2677" w:rsidRDefault="002E2677" w:rsidP="002E2677">
      <w:pPr>
        <w:tabs>
          <w:tab w:val="center" w:pos="4153"/>
          <w:tab w:val="right" w:pos="8306"/>
        </w:tabs>
        <w:spacing w:line="240" w:lineRule="atLeast"/>
        <w:jc w:val="center"/>
        <w:rPr>
          <w:b/>
          <w:bCs/>
          <w:color w:val="00000A"/>
          <w:u w:val="single"/>
        </w:rPr>
      </w:pPr>
      <w:r w:rsidRPr="002E2677">
        <w:rPr>
          <w:b/>
          <w:bCs/>
          <w:color w:val="00000A"/>
          <w:u w:val="single"/>
        </w:rPr>
        <w:t>Розділ І. Загальні вимоги</w:t>
      </w:r>
    </w:p>
    <w:p w:rsidR="002E2677" w:rsidRPr="002E2677" w:rsidRDefault="002E2677" w:rsidP="002E2677">
      <w:pPr>
        <w:spacing w:line="240" w:lineRule="atLeast"/>
        <w:ind w:firstLine="567"/>
        <w:jc w:val="both"/>
      </w:pPr>
      <w:r w:rsidRPr="002E2677">
        <w:rPr>
          <w:b/>
          <w:u w:val="single"/>
        </w:rPr>
        <w:t>Якість товару</w:t>
      </w:r>
      <w:r w:rsidRPr="002E2677">
        <w:rPr>
          <w:b/>
        </w:rPr>
        <w:t xml:space="preserve">: </w:t>
      </w:r>
      <w:r w:rsidRPr="002E2677">
        <w:t>Запропонований товар повинен бути новим (не бути таким, що вживався чи експлуатувався).</w:t>
      </w:r>
    </w:p>
    <w:p w:rsidR="002E2677" w:rsidRPr="002E2677" w:rsidRDefault="002E2677" w:rsidP="002E2677">
      <w:pPr>
        <w:spacing w:line="240" w:lineRule="atLeast"/>
        <w:ind w:firstLine="567"/>
        <w:jc w:val="both"/>
      </w:pPr>
      <w:r w:rsidRPr="002E2677">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i/>
          <w:color w:val="FF0000"/>
        </w:rPr>
      </w:pPr>
      <w:r w:rsidRPr="002E2677">
        <w:rPr>
          <w:b/>
          <w:u w:val="single"/>
        </w:rPr>
        <w:t>Гарантійний термін на поставлений товар:</w:t>
      </w:r>
      <w:r w:rsidRPr="002E2677">
        <w:t xml:space="preserve"> становить </w:t>
      </w:r>
      <w:r w:rsidRPr="002E2677">
        <w:rPr>
          <w:lang w:eastAsia="uk-UA"/>
        </w:rPr>
        <w:t>не менше 12 (двадцяти) місяців з моменту передачі товару Замовнику та є не меншим встановленого виробником обладнання терміну.</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pPr>
      <w:r w:rsidRPr="002E2677">
        <w:rPr>
          <w:b/>
          <w:u w:val="single"/>
        </w:rPr>
        <w:t>Місце та умови поставки</w:t>
      </w:r>
      <w:r w:rsidRPr="002E2677">
        <w:rPr>
          <w:b/>
        </w:rPr>
        <w:t>:</w:t>
      </w:r>
      <w:r w:rsidR="00D029E3">
        <w:t>11703</w:t>
      </w:r>
      <w:r w:rsidR="00740152">
        <w:t xml:space="preserve">, Житомирська </w:t>
      </w:r>
      <w:r w:rsidR="00C046D0">
        <w:t>область</w:t>
      </w:r>
      <w:r w:rsidR="00740152">
        <w:t>, Звягельський р-н, місто Звя</w:t>
      </w:r>
      <w:r w:rsidR="00D029E3">
        <w:t>гель, вул. Співдружності</w:t>
      </w:r>
      <w:r w:rsidR="00740152">
        <w:t>, буд</w:t>
      </w:r>
      <w:r w:rsidR="00544748">
        <w:t>инок</w:t>
      </w:r>
      <w:r w:rsidR="00D029E3">
        <w:t xml:space="preserve"> 3/8.</w:t>
      </w:r>
      <w:r w:rsidRPr="002E2677">
        <w:t xml:space="preserve"> Поставка товару здійснюється транспортом і за рахунок Постачальника. </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lang w:eastAsia="ar-SA"/>
        </w:rPr>
      </w:pPr>
      <w:r w:rsidRPr="002E2677">
        <w:rPr>
          <w:b/>
          <w:u w:val="single"/>
        </w:rPr>
        <w:t>Строк поставки:</w:t>
      </w:r>
      <w:r w:rsidRPr="002E2677">
        <w:rPr>
          <w:lang w:eastAsia="ar-SA"/>
        </w:rPr>
        <w:t xml:space="preserve">протягом 10 календарних днів з дня отримання заявки від Замовника, але не пізніше </w:t>
      </w:r>
      <w:r w:rsidR="00D029E3">
        <w:rPr>
          <w:lang w:eastAsia="ar-SA"/>
        </w:rPr>
        <w:t>15</w:t>
      </w:r>
      <w:r w:rsidRPr="002E2677">
        <w:rPr>
          <w:lang w:eastAsia="ar-SA"/>
        </w:rPr>
        <w:t>.1</w:t>
      </w:r>
      <w:r w:rsidR="00D029E3">
        <w:rPr>
          <w:lang w:eastAsia="ar-SA"/>
        </w:rPr>
        <w:t>2</w:t>
      </w:r>
      <w:r w:rsidRPr="002E2677">
        <w:rPr>
          <w:lang w:eastAsia="ar-SA"/>
        </w:rPr>
        <w:t>.2023.</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b/>
          <w:u w:val="single"/>
        </w:rPr>
      </w:pPr>
      <w:r w:rsidRPr="002E2677">
        <w:rPr>
          <w:b/>
          <w:u w:val="single"/>
        </w:rPr>
        <w:t>Умови поставки:</w:t>
      </w:r>
    </w:p>
    <w:p w:rsidR="002E2677" w:rsidRPr="002E2677" w:rsidRDefault="002E2677" w:rsidP="002E2677">
      <w:pPr>
        <w:spacing w:line="240" w:lineRule="atLeast"/>
        <w:ind w:firstLine="567"/>
        <w:jc w:val="both"/>
      </w:pPr>
      <w:r w:rsidRPr="002E2677">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2E2677" w:rsidRPr="002E2677" w:rsidRDefault="002E2677" w:rsidP="002E2677">
      <w:pPr>
        <w:tabs>
          <w:tab w:val="left" w:pos="426"/>
        </w:tabs>
        <w:spacing w:line="240" w:lineRule="atLeast"/>
        <w:ind w:firstLine="567"/>
        <w:jc w:val="both"/>
        <w:rPr>
          <w:color w:val="000000"/>
        </w:rPr>
      </w:pPr>
      <w:r w:rsidRPr="002E2677">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2E2677">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2E2677">
        <w:rPr>
          <w:color w:val="000000"/>
        </w:rPr>
        <w:t xml:space="preserve">. </w:t>
      </w:r>
    </w:p>
    <w:p w:rsidR="002E2677" w:rsidRPr="002E2677" w:rsidRDefault="002E2677" w:rsidP="002E2677">
      <w:pPr>
        <w:tabs>
          <w:tab w:val="left" w:pos="426"/>
        </w:tabs>
        <w:spacing w:line="240" w:lineRule="atLeast"/>
        <w:jc w:val="center"/>
        <w:rPr>
          <w:b/>
          <w:color w:val="000000"/>
          <w:u w:val="single"/>
        </w:rPr>
      </w:pPr>
      <w:r w:rsidRPr="002E2677">
        <w:rPr>
          <w:b/>
          <w:color w:val="000000"/>
          <w:u w:val="single"/>
        </w:rPr>
        <w:t>Розділ ІІ. Технічна специфікація</w:t>
      </w:r>
    </w:p>
    <w:p w:rsidR="002E2677" w:rsidRDefault="002B2F15" w:rsidP="002E2677">
      <w:pPr>
        <w:tabs>
          <w:tab w:val="left" w:pos="426"/>
        </w:tabs>
        <w:spacing w:line="240" w:lineRule="atLeast"/>
        <w:jc w:val="center"/>
        <w:rPr>
          <w:b/>
          <w:color w:val="000000"/>
          <w:u w:val="single"/>
        </w:rPr>
      </w:pPr>
      <w:r>
        <w:rPr>
          <w:b/>
          <w:bCs/>
        </w:rPr>
        <w:t>Лот №1 Персональні комп’ютери в зборі: системний блок, монітор, клавіатура, маніпулятор «миша», ліцензійна операційна система</w:t>
      </w:r>
    </w:p>
    <w:tbl>
      <w:tblPr>
        <w:tblStyle w:val="af1"/>
        <w:tblW w:w="0" w:type="auto"/>
        <w:tblLook w:val="04A0"/>
      </w:tblPr>
      <w:tblGrid>
        <w:gridCol w:w="653"/>
        <w:gridCol w:w="4024"/>
        <w:gridCol w:w="4191"/>
        <w:gridCol w:w="1099"/>
      </w:tblGrid>
      <w:tr w:rsidR="00727296" w:rsidTr="00217A17">
        <w:tc>
          <w:tcPr>
            <w:tcW w:w="675" w:type="dxa"/>
            <w:vAlign w:val="bottom"/>
          </w:tcPr>
          <w:p w:rsidR="00727296" w:rsidRPr="00F26435" w:rsidRDefault="00727296"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 з/п</w:t>
            </w:r>
          </w:p>
        </w:tc>
        <w:tc>
          <w:tcPr>
            <w:tcW w:w="4308" w:type="dxa"/>
          </w:tcPr>
          <w:p w:rsidR="00727296" w:rsidRPr="00F26435" w:rsidRDefault="00727296"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Найменування</w:t>
            </w:r>
          </w:p>
        </w:tc>
        <w:tc>
          <w:tcPr>
            <w:tcW w:w="4481" w:type="dxa"/>
          </w:tcPr>
          <w:p w:rsidR="00727296" w:rsidRPr="00F26435" w:rsidRDefault="00727296"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Технічні характеристики</w:t>
            </w:r>
          </w:p>
        </w:tc>
        <w:tc>
          <w:tcPr>
            <w:tcW w:w="503" w:type="dxa"/>
            <w:vAlign w:val="bottom"/>
          </w:tcPr>
          <w:p w:rsidR="00727296" w:rsidRPr="00F26435" w:rsidRDefault="00727296"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Кількість</w:t>
            </w:r>
          </w:p>
        </w:tc>
      </w:tr>
      <w:tr w:rsidR="00727296" w:rsidTr="00727296">
        <w:tc>
          <w:tcPr>
            <w:tcW w:w="675" w:type="dxa"/>
          </w:tcPr>
          <w:p w:rsidR="00727296" w:rsidRPr="00727296" w:rsidRDefault="00727296" w:rsidP="002E2677">
            <w:pPr>
              <w:tabs>
                <w:tab w:val="left" w:pos="426"/>
              </w:tabs>
              <w:spacing w:line="240" w:lineRule="atLeast"/>
              <w:jc w:val="center"/>
              <w:rPr>
                <w:color w:val="000000"/>
                <w:u w:val="single"/>
              </w:rPr>
            </w:pPr>
            <w:r w:rsidRPr="00727296">
              <w:rPr>
                <w:color w:val="000000"/>
                <w:u w:val="single"/>
              </w:rPr>
              <w:t>1</w:t>
            </w:r>
          </w:p>
        </w:tc>
        <w:tc>
          <w:tcPr>
            <w:tcW w:w="4308" w:type="dxa"/>
          </w:tcPr>
          <w:p w:rsidR="00727296" w:rsidRPr="00727296" w:rsidRDefault="00727296" w:rsidP="00727296">
            <w:pPr>
              <w:tabs>
                <w:tab w:val="left" w:pos="426"/>
              </w:tabs>
              <w:spacing w:line="240" w:lineRule="atLeast"/>
              <w:rPr>
                <w:color w:val="000000"/>
                <w:u w:val="single"/>
              </w:rPr>
            </w:pPr>
            <w:r w:rsidRPr="00727296">
              <w:rPr>
                <w:bCs/>
              </w:rPr>
              <w:t>Персональні комп’ютери в зборі (системний блок, монітор, клавіатура, маніпулятор «миша», ліцензійна операційна система)</w:t>
            </w:r>
          </w:p>
        </w:tc>
        <w:tc>
          <w:tcPr>
            <w:tcW w:w="4481" w:type="dxa"/>
          </w:tcPr>
          <w:p w:rsidR="00727296" w:rsidRPr="00E45012" w:rsidRDefault="00727296" w:rsidP="00727296">
            <w:pPr>
              <w:rPr>
                <w:color w:val="000000"/>
                <w:kern w:val="3"/>
                <w:sz w:val="24"/>
                <w:szCs w:val="24"/>
                <w:lang w:eastAsia="zh-CN"/>
              </w:rPr>
            </w:pPr>
            <w:r w:rsidRPr="00E45012">
              <w:rPr>
                <w:color w:val="000000"/>
                <w:kern w:val="3"/>
                <w:sz w:val="24"/>
                <w:szCs w:val="24"/>
                <w:lang w:eastAsia="zh-CN"/>
              </w:rPr>
              <w:t>У складі:</w:t>
            </w:r>
          </w:p>
          <w:p w:rsidR="00727296" w:rsidRPr="00E45012" w:rsidRDefault="00727296" w:rsidP="00727296">
            <w:pPr>
              <w:rPr>
                <w:shd w:val="clear" w:color="auto" w:fill="FFFFFF"/>
              </w:rPr>
            </w:pPr>
            <w:r w:rsidRPr="00E45012">
              <w:rPr>
                <w:color w:val="000000"/>
                <w:kern w:val="3"/>
                <w:lang w:eastAsia="zh-CN"/>
              </w:rPr>
              <w:t xml:space="preserve">- Процесор </w:t>
            </w:r>
            <w:r w:rsidRPr="00E45012">
              <w:rPr>
                <w:shd w:val="clear" w:color="auto" w:fill="FFFFFF"/>
              </w:rPr>
              <w:t>AMD Ryzen 5 5600G або потужніший з вбудованою графікою</w:t>
            </w:r>
          </w:p>
          <w:p w:rsidR="00727296" w:rsidRPr="00E45012" w:rsidRDefault="00727296" w:rsidP="00727296">
            <w:r w:rsidRPr="00E45012">
              <w:rPr>
                <w:kern w:val="3"/>
                <w:lang w:eastAsia="zh-CN"/>
              </w:rPr>
              <w:t xml:space="preserve">- Материнська плата </w:t>
            </w:r>
            <w:r w:rsidRPr="00E45012">
              <w:t xml:space="preserve">Asus TUF GAMING B550M-PLUS </w:t>
            </w:r>
          </w:p>
          <w:p w:rsidR="00727296" w:rsidRPr="00E45012" w:rsidRDefault="00727296" w:rsidP="00727296">
            <w:pPr>
              <w:rPr>
                <w:kern w:val="3"/>
                <w:sz w:val="24"/>
                <w:szCs w:val="24"/>
                <w:lang w:eastAsia="zh-CN"/>
              </w:rPr>
            </w:pPr>
            <w:r w:rsidRPr="00E45012">
              <w:rPr>
                <w:sz w:val="24"/>
                <w:szCs w:val="24"/>
              </w:rPr>
              <w:t>-Блок живлення 600W, сертифікат Бронза</w:t>
            </w:r>
          </w:p>
          <w:p w:rsidR="00727296" w:rsidRPr="00E45012" w:rsidRDefault="00727296" w:rsidP="00727296">
            <w:pPr>
              <w:rPr>
                <w:kern w:val="3"/>
                <w:sz w:val="24"/>
                <w:szCs w:val="24"/>
                <w:lang w:eastAsia="zh-CN"/>
              </w:rPr>
            </w:pPr>
            <w:r w:rsidRPr="00E45012">
              <w:rPr>
                <w:kern w:val="3"/>
                <w:sz w:val="24"/>
                <w:szCs w:val="24"/>
                <w:lang w:eastAsia="zh-CN"/>
              </w:rPr>
              <w:t xml:space="preserve">-Оперативна пам’ять </w:t>
            </w:r>
            <w:r>
              <w:rPr>
                <w:kern w:val="3"/>
                <w:sz w:val="24"/>
                <w:szCs w:val="24"/>
                <w:lang w:eastAsia="zh-CN"/>
              </w:rPr>
              <w:t>дві - планки по 8 ГБ=</w:t>
            </w:r>
            <w:r w:rsidRPr="00E45012">
              <w:rPr>
                <w:kern w:val="3"/>
                <w:sz w:val="24"/>
                <w:szCs w:val="24"/>
                <w:lang w:val="ru-RU" w:eastAsia="zh-CN"/>
              </w:rPr>
              <w:t>16</w:t>
            </w:r>
            <w:r w:rsidRPr="00E45012">
              <w:rPr>
                <w:kern w:val="3"/>
                <w:sz w:val="24"/>
                <w:szCs w:val="24"/>
                <w:lang w:eastAsia="zh-CN"/>
              </w:rPr>
              <w:t>ГБ</w:t>
            </w:r>
            <w:r>
              <w:rPr>
                <w:kern w:val="3"/>
                <w:sz w:val="24"/>
                <w:szCs w:val="24"/>
                <w:lang w:eastAsia="zh-CN"/>
              </w:rPr>
              <w:t>,</w:t>
            </w:r>
            <w:r w:rsidRPr="00E45012">
              <w:rPr>
                <w:kern w:val="3"/>
                <w:sz w:val="24"/>
                <w:szCs w:val="24"/>
                <w:lang w:eastAsia="zh-CN"/>
              </w:rPr>
              <w:t xml:space="preserve"> DDR4</w:t>
            </w:r>
            <w:r>
              <w:rPr>
                <w:kern w:val="3"/>
                <w:sz w:val="24"/>
                <w:szCs w:val="24"/>
                <w:lang w:eastAsia="zh-CN"/>
              </w:rPr>
              <w:t>,</w:t>
            </w:r>
            <w:r w:rsidRPr="00E45012">
              <w:rPr>
                <w:kern w:val="3"/>
                <w:sz w:val="24"/>
                <w:szCs w:val="24"/>
                <w:lang w:eastAsia="zh-CN"/>
              </w:rPr>
              <w:t xml:space="preserve"> 3200 </w:t>
            </w:r>
          </w:p>
          <w:p w:rsidR="00727296" w:rsidRPr="00E45012" w:rsidRDefault="00727296" w:rsidP="00727296">
            <w:pPr>
              <w:rPr>
                <w:color w:val="000000"/>
                <w:kern w:val="3"/>
                <w:sz w:val="24"/>
                <w:szCs w:val="24"/>
                <w:lang w:eastAsia="zh-CN"/>
              </w:rPr>
            </w:pPr>
            <w:r w:rsidRPr="00E45012">
              <w:rPr>
                <w:kern w:val="3"/>
                <w:sz w:val="24"/>
                <w:szCs w:val="24"/>
                <w:lang w:eastAsia="zh-CN"/>
              </w:rPr>
              <w:t xml:space="preserve">-Накопичувач SSD </w:t>
            </w:r>
            <w:r w:rsidRPr="00E45012">
              <w:rPr>
                <w:spacing w:val="-7"/>
                <w:sz w:val="24"/>
                <w:szCs w:val="24"/>
              </w:rPr>
              <w:t>M.2 (2280 PCI-E) NVMe x4</w:t>
            </w:r>
            <w:r w:rsidR="00EF1AD4">
              <w:rPr>
                <w:color w:val="000000"/>
                <w:kern w:val="3"/>
                <w:sz w:val="24"/>
                <w:szCs w:val="24"/>
                <w:lang w:eastAsia="zh-CN"/>
              </w:rPr>
              <w:t xml:space="preserve">,  не менше </w:t>
            </w:r>
            <w:r w:rsidR="00EF1AD4" w:rsidRPr="00EF1AD4">
              <w:rPr>
                <w:color w:val="000000"/>
                <w:kern w:val="3"/>
                <w:sz w:val="24"/>
                <w:szCs w:val="24"/>
                <w:lang w:eastAsia="zh-CN"/>
              </w:rPr>
              <w:t>1000</w:t>
            </w:r>
            <w:r w:rsidRPr="00E45012">
              <w:rPr>
                <w:color w:val="000000"/>
                <w:kern w:val="3"/>
                <w:sz w:val="24"/>
                <w:szCs w:val="24"/>
                <w:lang w:eastAsia="zh-CN"/>
              </w:rPr>
              <w:t xml:space="preserve"> GB</w:t>
            </w:r>
            <w:r w:rsidR="00EF1AD4" w:rsidRPr="00EF1AD4">
              <w:rPr>
                <w:color w:val="000000"/>
                <w:kern w:val="3"/>
                <w:sz w:val="24"/>
                <w:szCs w:val="24"/>
                <w:lang w:eastAsia="zh-CN"/>
              </w:rPr>
              <w:t>=1</w:t>
            </w:r>
            <w:r w:rsidR="00EF1AD4">
              <w:rPr>
                <w:color w:val="000000"/>
                <w:kern w:val="3"/>
                <w:sz w:val="24"/>
                <w:szCs w:val="24"/>
                <w:lang w:val="en-US" w:eastAsia="zh-CN"/>
              </w:rPr>
              <w:t>TB</w:t>
            </w:r>
            <w:r w:rsidRPr="00E45012">
              <w:rPr>
                <w:color w:val="000000"/>
                <w:kern w:val="3"/>
                <w:sz w:val="24"/>
                <w:szCs w:val="24"/>
                <w:lang w:eastAsia="zh-CN"/>
              </w:rPr>
              <w:t>,</w:t>
            </w:r>
            <w:r w:rsidRPr="00E45012">
              <w:rPr>
                <w:color w:val="000000"/>
                <w:sz w:val="24"/>
                <w:szCs w:val="24"/>
                <w:shd w:val="clear" w:color="auto" w:fill="FFFFFF"/>
              </w:rPr>
              <w:t xml:space="preserve"> PCIe 4.0 x4</w:t>
            </w:r>
          </w:p>
          <w:p w:rsidR="00727296" w:rsidRPr="00E45012" w:rsidRDefault="00727296" w:rsidP="00727296">
            <w:pPr>
              <w:rPr>
                <w:spacing w:val="-7"/>
                <w:sz w:val="24"/>
                <w:szCs w:val="24"/>
              </w:rPr>
            </w:pPr>
            <w:r w:rsidRPr="00E45012">
              <w:rPr>
                <w:kern w:val="3"/>
                <w:sz w:val="24"/>
                <w:szCs w:val="24"/>
                <w:lang w:eastAsia="zh-CN"/>
              </w:rPr>
              <w:t xml:space="preserve">-клавіатура </w:t>
            </w:r>
            <w:r w:rsidRPr="00E45012">
              <w:rPr>
                <w:spacing w:val="-7"/>
                <w:sz w:val="24"/>
                <w:szCs w:val="24"/>
              </w:rPr>
              <w:t>Logitech Keyboard K120 ukr USB</w:t>
            </w:r>
            <w:r w:rsidRPr="00E45012">
              <w:rPr>
                <w:kern w:val="3"/>
                <w:sz w:val="24"/>
                <w:szCs w:val="24"/>
                <w:lang w:eastAsia="zh-CN"/>
              </w:rPr>
              <w:br/>
              <w:t xml:space="preserve">-маніпулятор типу «миша»  </w:t>
            </w:r>
            <w:r w:rsidRPr="00E45012">
              <w:rPr>
                <w:spacing w:val="-7"/>
                <w:sz w:val="24"/>
                <w:szCs w:val="24"/>
              </w:rPr>
              <w:t>Logitech M100</w:t>
            </w:r>
          </w:p>
          <w:p w:rsidR="00727296" w:rsidRPr="00E45012" w:rsidRDefault="00727296" w:rsidP="00727296">
            <w:pPr>
              <w:rPr>
                <w:color w:val="000000"/>
                <w:kern w:val="3"/>
                <w:sz w:val="24"/>
                <w:szCs w:val="24"/>
                <w:lang w:eastAsia="zh-CN"/>
              </w:rPr>
            </w:pPr>
            <w:r w:rsidRPr="00E45012">
              <w:rPr>
                <w:color w:val="000000"/>
                <w:kern w:val="3"/>
                <w:sz w:val="24"/>
                <w:szCs w:val="24"/>
                <w:lang w:eastAsia="zh-CN"/>
              </w:rPr>
              <w:lastRenderedPageBreak/>
              <w:t xml:space="preserve">-відеомонітор ІРS, розмір діагоналі - не менше ніж ніж 23.8 дюйма; роздільна здатність 1920х1080, інтерфейс VGA / HDMI </w:t>
            </w:r>
          </w:p>
          <w:p w:rsidR="00727296" w:rsidRDefault="00727296" w:rsidP="00EF1AD4">
            <w:pPr>
              <w:tabs>
                <w:tab w:val="left" w:pos="426"/>
              </w:tabs>
              <w:spacing w:line="240" w:lineRule="atLeast"/>
              <w:rPr>
                <w:b/>
                <w:color w:val="000000"/>
                <w:u w:val="single"/>
              </w:rPr>
            </w:pPr>
            <w:r>
              <w:rPr>
                <w:color w:val="000000"/>
                <w:kern w:val="3"/>
                <w:sz w:val="24"/>
                <w:szCs w:val="24"/>
                <w:lang w:eastAsia="zh-CN"/>
              </w:rPr>
              <w:t>- Операційна система Lin</w:t>
            </w:r>
            <w:r>
              <w:rPr>
                <w:color w:val="000000"/>
                <w:kern w:val="3"/>
                <w:sz w:val="24"/>
                <w:szCs w:val="24"/>
                <w:lang w:val="en-US" w:eastAsia="zh-CN"/>
              </w:rPr>
              <w:t>u</w:t>
            </w:r>
            <w:r>
              <w:rPr>
                <w:color w:val="000000"/>
                <w:kern w:val="3"/>
                <w:sz w:val="24"/>
                <w:szCs w:val="24"/>
                <w:lang w:eastAsia="zh-CN"/>
              </w:rPr>
              <w:t>x</w:t>
            </w:r>
          </w:p>
        </w:tc>
        <w:tc>
          <w:tcPr>
            <w:tcW w:w="503" w:type="dxa"/>
          </w:tcPr>
          <w:p w:rsidR="00727296" w:rsidRDefault="002B2F15" w:rsidP="002E2677">
            <w:pPr>
              <w:tabs>
                <w:tab w:val="left" w:pos="426"/>
              </w:tabs>
              <w:spacing w:line="240" w:lineRule="atLeast"/>
              <w:jc w:val="center"/>
              <w:rPr>
                <w:b/>
                <w:color w:val="000000"/>
                <w:u w:val="single"/>
              </w:rPr>
            </w:pPr>
            <w:r>
              <w:rPr>
                <w:b/>
                <w:color w:val="000000"/>
                <w:u w:val="single"/>
              </w:rPr>
              <w:lastRenderedPageBreak/>
              <w:t>1</w:t>
            </w:r>
            <w:r w:rsidR="005E150F">
              <w:rPr>
                <w:b/>
                <w:color w:val="000000"/>
                <w:u w:val="single"/>
              </w:rPr>
              <w:t>7</w:t>
            </w:r>
          </w:p>
        </w:tc>
      </w:tr>
    </w:tbl>
    <w:p w:rsidR="00404B6D" w:rsidRDefault="00404B6D" w:rsidP="002E2677">
      <w:pPr>
        <w:tabs>
          <w:tab w:val="left" w:pos="426"/>
        </w:tabs>
        <w:spacing w:line="240" w:lineRule="atLeast"/>
        <w:jc w:val="center"/>
        <w:rPr>
          <w:b/>
          <w:color w:val="000000"/>
          <w:u w:val="single"/>
        </w:rPr>
      </w:pPr>
    </w:p>
    <w:p w:rsidR="00404B6D" w:rsidRDefault="002B2F15" w:rsidP="002E2677">
      <w:pPr>
        <w:tabs>
          <w:tab w:val="left" w:pos="426"/>
        </w:tabs>
        <w:spacing w:line="240" w:lineRule="atLeast"/>
        <w:jc w:val="center"/>
        <w:rPr>
          <w:b/>
          <w:color w:val="000000"/>
          <w:u w:val="single"/>
        </w:rPr>
      </w:pPr>
      <w:r>
        <w:rPr>
          <w:b/>
          <w:bCs/>
        </w:rPr>
        <w:t>Лот № 2 Планшети «ДК  021:2015 30210000-4 Машини для обробки даних (апаратна частина)»</w:t>
      </w:r>
    </w:p>
    <w:tbl>
      <w:tblPr>
        <w:tblStyle w:val="af1"/>
        <w:tblW w:w="0" w:type="auto"/>
        <w:tblLook w:val="04A0"/>
      </w:tblPr>
      <w:tblGrid>
        <w:gridCol w:w="653"/>
        <w:gridCol w:w="4024"/>
        <w:gridCol w:w="4191"/>
        <w:gridCol w:w="1099"/>
      </w:tblGrid>
      <w:tr w:rsidR="002B2F15" w:rsidRPr="00F26435" w:rsidTr="002B2F15">
        <w:tc>
          <w:tcPr>
            <w:tcW w:w="653" w:type="dxa"/>
            <w:vAlign w:val="bottom"/>
          </w:tcPr>
          <w:p w:rsidR="002B2F15" w:rsidRPr="00F26435" w:rsidRDefault="002B2F15"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 з/п</w:t>
            </w:r>
          </w:p>
        </w:tc>
        <w:tc>
          <w:tcPr>
            <w:tcW w:w="4024" w:type="dxa"/>
          </w:tcPr>
          <w:p w:rsidR="002B2F15" w:rsidRPr="00F26435" w:rsidRDefault="002B2F15"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Найменування</w:t>
            </w:r>
          </w:p>
        </w:tc>
        <w:tc>
          <w:tcPr>
            <w:tcW w:w="4191" w:type="dxa"/>
          </w:tcPr>
          <w:p w:rsidR="002B2F15" w:rsidRPr="00F26435" w:rsidRDefault="002B2F15"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Технічні характеристики</w:t>
            </w:r>
          </w:p>
        </w:tc>
        <w:tc>
          <w:tcPr>
            <w:tcW w:w="1099" w:type="dxa"/>
            <w:vAlign w:val="bottom"/>
          </w:tcPr>
          <w:p w:rsidR="002B2F15" w:rsidRPr="00F26435" w:rsidRDefault="002B2F15"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Кількість</w:t>
            </w:r>
          </w:p>
        </w:tc>
      </w:tr>
      <w:tr w:rsidR="002B2F15" w:rsidTr="002B2F15">
        <w:tc>
          <w:tcPr>
            <w:tcW w:w="653" w:type="dxa"/>
          </w:tcPr>
          <w:p w:rsidR="002B2F15" w:rsidRPr="00727296" w:rsidRDefault="002B2F15" w:rsidP="00217A17">
            <w:pPr>
              <w:tabs>
                <w:tab w:val="left" w:pos="426"/>
              </w:tabs>
              <w:spacing w:line="240" w:lineRule="atLeast"/>
              <w:jc w:val="center"/>
              <w:rPr>
                <w:color w:val="000000"/>
                <w:u w:val="single"/>
              </w:rPr>
            </w:pPr>
            <w:r w:rsidRPr="00727296">
              <w:rPr>
                <w:color w:val="000000"/>
                <w:u w:val="single"/>
              </w:rPr>
              <w:t>1</w:t>
            </w:r>
          </w:p>
        </w:tc>
        <w:tc>
          <w:tcPr>
            <w:tcW w:w="4024" w:type="dxa"/>
          </w:tcPr>
          <w:p w:rsidR="002B2F15" w:rsidRPr="008D6C79" w:rsidRDefault="00433685" w:rsidP="00217A17">
            <w:pPr>
              <w:rPr>
                <w:color w:val="000000"/>
              </w:rPr>
            </w:pPr>
            <w:r>
              <w:rPr>
                <w:color w:val="000000"/>
              </w:rPr>
              <w:t>Планшет</w:t>
            </w:r>
          </w:p>
        </w:tc>
        <w:tc>
          <w:tcPr>
            <w:tcW w:w="4191" w:type="dxa"/>
          </w:tcPr>
          <w:p w:rsidR="002B2F15" w:rsidRPr="0053381B" w:rsidRDefault="002B2F15" w:rsidP="002B2F15">
            <w:pPr>
              <w:jc w:val="both"/>
              <w:rPr>
                <w:color w:val="000000"/>
                <w:kern w:val="3"/>
                <w:sz w:val="24"/>
                <w:szCs w:val="24"/>
                <w:lang w:eastAsia="zh-CN"/>
              </w:rPr>
            </w:pPr>
            <w:r>
              <w:rPr>
                <w:color w:val="000000"/>
                <w:kern w:val="3"/>
                <w:sz w:val="24"/>
                <w:szCs w:val="24"/>
                <w:lang w:val="en-US" w:eastAsia="zh-CN"/>
              </w:rPr>
              <w:t>IPS</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Розмір діагоналі не менше ніж 10,1 дюймів</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 xml:space="preserve">-об’єм пам’яті - не менше </w:t>
            </w:r>
            <w:r w:rsidRPr="00464911">
              <w:rPr>
                <w:color w:val="000000"/>
                <w:kern w:val="3"/>
                <w:sz w:val="24"/>
                <w:szCs w:val="24"/>
                <w:lang w:val="ru-RU" w:eastAsia="zh-CN"/>
              </w:rPr>
              <w:t>6</w:t>
            </w:r>
            <w:r w:rsidRPr="008D6C79">
              <w:rPr>
                <w:color w:val="000000"/>
                <w:kern w:val="3"/>
                <w:sz w:val="24"/>
                <w:szCs w:val="24"/>
                <w:lang w:eastAsia="zh-CN"/>
              </w:rPr>
              <w:t xml:space="preserve"> GB, об’єм накопичувача  не менше ніж </w:t>
            </w:r>
            <w:r w:rsidRPr="00464911">
              <w:rPr>
                <w:color w:val="000000"/>
                <w:kern w:val="3"/>
                <w:sz w:val="24"/>
                <w:szCs w:val="24"/>
                <w:lang w:val="ru-RU" w:eastAsia="zh-CN"/>
              </w:rPr>
              <w:t>128</w:t>
            </w:r>
            <w:r w:rsidRPr="008D6C79">
              <w:rPr>
                <w:color w:val="000000"/>
                <w:kern w:val="3"/>
                <w:sz w:val="24"/>
                <w:szCs w:val="24"/>
                <w:lang w:eastAsia="zh-CN"/>
              </w:rPr>
              <w:t xml:space="preserve"> GB</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-роздільна здатність не менше ніж 1900 x 1200</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 xml:space="preserve">-веб-камера Основна 8.0MP / Фронтальна </w:t>
            </w:r>
            <w:r w:rsidRPr="00464911">
              <w:rPr>
                <w:color w:val="000000"/>
                <w:kern w:val="3"/>
                <w:sz w:val="24"/>
                <w:szCs w:val="24"/>
                <w:lang w:val="ru-RU" w:eastAsia="zh-CN"/>
              </w:rPr>
              <w:t>8</w:t>
            </w:r>
            <w:r w:rsidRPr="008D6C79">
              <w:rPr>
                <w:color w:val="000000"/>
                <w:kern w:val="3"/>
                <w:sz w:val="24"/>
                <w:szCs w:val="24"/>
                <w:lang w:eastAsia="zh-CN"/>
              </w:rPr>
              <w:t>.0MP</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-ємність аккумулятора не менше 10 годин автономної роботи</w:t>
            </w:r>
          </w:p>
          <w:p w:rsidR="002B2F15" w:rsidRPr="008D6C79" w:rsidRDefault="002B2F15" w:rsidP="002B2F15">
            <w:pPr>
              <w:jc w:val="both"/>
              <w:rPr>
                <w:color w:val="000000"/>
                <w:kern w:val="3"/>
                <w:sz w:val="24"/>
                <w:szCs w:val="24"/>
                <w:lang w:eastAsia="zh-CN"/>
              </w:rPr>
            </w:pPr>
            <w:r w:rsidRPr="008D6C79">
              <w:rPr>
                <w:color w:val="000000"/>
                <w:kern w:val="3"/>
                <w:sz w:val="24"/>
                <w:szCs w:val="24"/>
                <w:lang w:eastAsia="zh-CN"/>
              </w:rPr>
              <w:t xml:space="preserve">-мережеві з'єднання WiFi / BT </w:t>
            </w:r>
          </w:p>
          <w:p w:rsidR="002B2F15" w:rsidRDefault="002B2F15" w:rsidP="002B2F15">
            <w:pPr>
              <w:tabs>
                <w:tab w:val="left" w:pos="426"/>
              </w:tabs>
              <w:spacing w:line="240" w:lineRule="atLeast"/>
              <w:jc w:val="center"/>
              <w:rPr>
                <w:b/>
                <w:color w:val="000000"/>
                <w:u w:val="single"/>
              </w:rPr>
            </w:pPr>
            <w:r>
              <w:rPr>
                <w:color w:val="000000"/>
                <w:kern w:val="3"/>
                <w:sz w:val="24"/>
                <w:szCs w:val="24"/>
                <w:lang w:eastAsia="zh-CN"/>
              </w:rPr>
              <w:t xml:space="preserve">-порти </w:t>
            </w:r>
            <w:r w:rsidRPr="008D6C79">
              <w:rPr>
                <w:color w:val="000000"/>
                <w:kern w:val="3"/>
                <w:sz w:val="24"/>
                <w:szCs w:val="24"/>
                <w:lang w:eastAsia="zh-CN"/>
              </w:rPr>
              <w:t xml:space="preserve"> USB Type-С, роз'єм 3.5 мм</w:t>
            </w:r>
          </w:p>
        </w:tc>
        <w:tc>
          <w:tcPr>
            <w:tcW w:w="1099" w:type="dxa"/>
          </w:tcPr>
          <w:p w:rsidR="002B2F15" w:rsidRDefault="002B2F15" w:rsidP="00217A17">
            <w:pPr>
              <w:tabs>
                <w:tab w:val="left" w:pos="426"/>
              </w:tabs>
              <w:spacing w:line="240" w:lineRule="atLeast"/>
              <w:jc w:val="center"/>
              <w:rPr>
                <w:b/>
                <w:color w:val="000000"/>
                <w:u w:val="single"/>
              </w:rPr>
            </w:pPr>
            <w:r>
              <w:rPr>
                <w:b/>
                <w:color w:val="000000"/>
                <w:u w:val="single"/>
              </w:rPr>
              <w:t>10</w:t>
            </w:r>
          </w:p>
        </w:tc>
      </w:tr>
    </w:tbl>
    <w:p w:rsidR="005E150F" w:rsidRDefault="005E150F" w:rsidP="005E150F">
      <w:pPr>
        <w:tabs>
          <w:tab w:val="left" w:pos="426"/>
        </w:tabs>
        <w:spacing w:line="240" w:lineRule="atLeast"/>
        <w:jc w:val="center"/>
        <w:rPr>
          <w:b/>
          <w:color w:val="000000"/>
          <w:u w:val="single"/>
        </w:rPr>
      </w:pPr>
      <w:r>
        <w:rPr>
          <w:b/>
          <w:bCs/>
        </w:rPr>
        <w:t>Лот № 3 Монітори «ДК  021:2015 30210000-4 Машини для обробки даних (апаратна частина)»</w:t>
      </w:r>
    </w:p>
    <w:tbl>
      <w:tblPr>
        <w:tblStyle w:val="af1"/>
        <w:tblW w:w="0" w:type="auto"/>
        <w:tblLook w:val="04A0"/>
      </w:tblPr>
      <w:tblGrid>
        <w:gridCol w:w="653"/>
        <w:gridCol w:w="4024"/>
        <w:gridCol w:w="4191"/>
        <w:gridCol w:w="1099"/>
      </w:tblGrid>
      <w:tr w:rsidR="005E150F" w:rsidRPr="00F26435" w:rsidTr="00217A17">
        <w:tc>
          <w:tcPr>
            <w:tcW w:w="675" w:type="dxa"/>
            <w:vAlign w:val="bottom"/>
          </w:tcPr>
          <w:p w:rsidR="005E150F" w:rsidRPr="00F26435" w:rsidRDefault="005E150F"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 з/п</w:t>
            </w:r>
          </w:p>
        </w:tc>
        <w:tc>
          <w:tcPr>
            <w:tcW w:w="4308" w:type="dxa"/>
          </w:tcPr>
          <w:p w:rsidR="005E150F" w:rsidRPr="00F26435" w:rsidRDefault="005E150F"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Найменування</w:t>
            </w:r>
          </w:p>
        </w:tc>
        <w:tc>
          <w:tcPr>
            <w:tcW w:w="4481" w:type="dxa"/>
          </w:tcPr>
          <w:p w:rsidR="005E150F" w:rsidRPr="00F26435" w:rsidRDefault="005E150F" w:rsidP="00217A17">
            <w:pPr>
              <w:jc w:val="cente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Технічні характеристики</w:t>
            </w:r>
          </w:p>
        </w:tc>
        <w:tc>
          <w:tcPr>
            <w:tcW w:w="503" w:type="dxa"/>
            <w:vAlign w:val="bottom"/>
          </w:tcPr>
          <w:p w:rsidR="005E150F" w:rsidRPr="00F26435" w:rsidRDefault="005E150F" w:rsidP="00217A17">
            <w:pPr>
              <w:rPr>
                <w:rFonts w:ascii="Liberation Serif" w:hAnsi="Liberation Serif" w:cs="Liberation Serif"/>
                <w:b/>
                <w:bCs/>
                <w:color w:val="000000"/>
                <w:sz w:val="20"/>
                <w:szCs w:val="20"/>
              </w:rPr>
            </w:pPr>
            <w:r w:rsidRPr="00F26435">
              <w:rPr>
                <w:rFonts w:ascii="Liberation Serif Cyr" w:hAnsi="Liberation Serif Cyr" w:cs="Liberation Serif Cyr"/>
                <w:b/>
                <w:bCs/>
                <w:color w:val="000000"/>
                <w:sz w:val="20"/>
                <w:szCs w:val="20"/>
              </w:rPr>
              <w:t>Кількість</w:t>
            </w:r>
          </w:p>
        </w:tc>
      </w:tr>
      <w:tr w:rsidR="005E150F" w:rsidTr="00217A17">
        <w:tc>
          <w:tcPr>
            <w:tcW w:w="675" w:type="dxa"/>
          </w:tcPr>
          <w:p w:rsidR="005E150F" w:rsidRPr="00727296" w:rsidRDefault="005E150F" w:rsidP="00217A17">
            <w:pPr>
              <w:tabs>
                <w:tab w:val="left" w:pos="426"/>
              </w:tabs>
              <w:spacing w:line="240" w:lineRule="atLeast"/>
              <w:jc w:val="center"/>
              <w:rPr>
                <w:color w:val="000000"/>
                <w:u w:val="single"/>
              </w:rPr>
            </w:pPr>
            <w:r w:rsidRPr="00727296">
              <w:rPr>
                <w:color w:val="000000"/>
                <w:u w:val="single"/>
              </w:rPr>
              <w:t>1</w:t>
            </w:r>
          </w:p>
        </w:tc>
        <w:tc>
          <w:tcPr>
            <w:tcW w:w="4308" w:type="dxa"/>
          </w:tcPr>
          <w:p w:rsidR="005E150F" w:rsidRPr="005E150F" w:rsidRDefault="005E150F" w:rsidP="00217A17">
            <w:pPr>
              <w:tabs>
                <w:tab w:val="left" w:pos="426"/>
              </w:tabs>
              <w:spacing w:line="240" w:lineRule="atLeast"/>
              <w:rPr>
                <w:color w:val="000000"/>
              </w:rPr>
            </w:pPr>
            <w:r w:rsidRPr="005E150F">
              <w:rPr>
                <w:color w:val="000000"/>
              </w:rPr>
              <w:t>Монітор</w:t>
            </w:r>
          </w:p>
        </w:tc>
        <w:tc>
          <w:tcPr>
            <w:tcW w:w="4481" w:type="dxa"/>
          </w:tcPr>
          <w:p w:rsidR="005E150F" w:rsidRPr="00E45012" w:rsidRDefault="005E150F" w:rsidP="00217A17">
            <w:pPr>
              <w:rPr>
                <w:spacing w:val="-7"/>
                <w:sz w:val="24"/>
                <w:szCs w:val="24"/>
              </w:rPr>
            </w:pPr>
          </w:p>
          <w:p w:rsidR="005E150F" w:rsidRPr="00E45012" w:rsidRDefault="005E150F" w:rsidP="00217A17">
            <w:pPr>
              <w:rPr>
                <w:color w:val="000000"/>
                <w:kern w:val="3"/>
                <w:sz w:val="24"/>
                <w:szCs w:val="24"/>
                <w:lang w:eastAsia="zh-CN"/>
              </w:rPr>
            </w:pPr>
            <w:r w:rsidRPr="00E45012">
              <w:rPr>
                <w:color w:val="000000"/>
                <w:kern w:val="3"/>
                <w:sz w:val="24"/>
                <w:szCs w:val="24"/>
                <w:lang w:eastAsia="zh-CN"/>
              </w:rPr>
              <w:t xml:space="preserve">-відеомонітор ІРS, розмір діагоналі - не менше ніж ніж 23.8 дюйма; роздільна здатність 1920х1080, інтерфейс VGA / HDMI </w:t>
            </w:r>
          </w:p>
          <w:p w:rsidR="005E150F" w:rsidRDefault="005E150F" w:rsidP="005E150F">
            <w:pPr>
              <w:tabs>
                <w:tab w:val="left" w:pos="426"/>
              </w:tabs>
              <w:spacing w:line="240" w:lineRule="atLeast"/>
              <w:rPr>
                <w:b/>
                <w:color w:val="000000"/>
                <w:u w:val="single"/>
              </w:rPr>
            </w:pPr>
            <w:r>
              <w:rPr>
                <w:color w:val="000000"/>
                <w:kern w:val="3"/>
                <w:sz w:val="24"/>
                <w:szCs w:val="24"/>
                <w:lang w:eastAsia="zh-CN"/>
              </w:rPr>
              <w:t xml:space="preserve"> </w:t>
            </w:r>
          </w:p>
        </w:tc>
        <w:tc>
          <w:tcPr>
            <w:tcW w:w="503" w:type="dxa"/>
          </w:tcPr>
          <w:p w:rsidR="005E150F" w:rsidRDefault="005E150F" w:rsidP="00217A17">
            <w:pPr>
              <w:tabs>
                <w:tab w:val="left" w:pos="426"/>
              </w:tabs>
              <w:spacing w:line="240" w:lineRule="atLeast"/>
              <w:jc w:val="center"/>
              <w:rPr>
                <w:b/>
                <w:color w:val="000000"/>
                <w:u w:val="single"/>
              </w:rPr>
            </w:pPr>
            <w:r>
              <w:rPr>
                <w:b/>
                <w:color w:val="000000"/>
                <w:u w:val="single"/>
              </w:rPr>
              <w:t>7</w:t>
            </w:r>
          </w:p>
        </w:tc>
      </w:tr>
    </w:tbl>
    <w:p w:rsidR="005E150F" w:rsidRDefault="005E150F" w:rsidP="00EF1AD4">
      <w:pPr>
        <w:jc w:val="both"/>
        <w:rPr>
          <w:bCs/>
          <w:i/>
          <w:iCs/>
        </w:rPr>
      </w:pPr>
    </w:p>
    <w:p w:rsidR="00EF1AD4" w:rsidRPr="00735EE3" w:rsidRDefault="00EF1AD4" w:rsidP="00EF1AD4">
      <w:pPr>
        <w:jc w:val="both"/>
        <w:rPr>
          <w:bCs/>
          <w:i/>
          <w:iCs/>
        </w:rPr>
      </w:pPr>
      <w:r w:rsidRPr="00735EE3">
        <w:rPr>
          <w:bCs/>
          <w:i/>
          <w:iCs/>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 </w:t>
      </w:r>
    </w:p>
    <w:p w:rsidR="00EF1AD4" w:rsidRDefault="00EF1AD4" w:rsidP="00EF1AD4">
      <w:pPr>
        <w:ind w:firstLine="708"/>
        <w:jc w:val="both"/>
        <w:rPr>
          <w:i/>
          <w:iCs/>
        </w:rPr>
      </w:pPr>
      <w:r w:rsidRPr="00ED2FE5">
        <w:rPr>
          <w:i/>
          <w:iCs/>
        </w:rPr>
        <w:t>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404B6D" w:rsidRDefault="00404B6D" w:rsidP="002E2677">
      <w:pPr>
        <w:tabs>
          <w:tab w:val="left" w:pos="426"/>
        </w:tabs>
        <w:spacing w:line="240" w:lineRule="atLeast"/>
        <w:jc w:val="center"/>
        <w:rPr>
          <w:b/>
          <w:color w:val="000000"/>
          <w:u w:val="single"/>
        </w:rPr>
      </w:pPr>
    </w:p>
    <w:p w:rsidR="002E2677" w:rsidRPr="002E2677" w:rsidRDefault="002E2677" w:rsidP="002E2677">
      <w:pPr>
        <w:suppressAutoHyphens/>
        <w:ind w:firstLine="567"/>
        <w:jc w:val="center"/>
        <w:rPr>
          <w:b/>
          <w:lang w:eastAsia="ar-SA"/>
        </w:rPr>
      </w:pPr>
      <w:r w:rsidRPr="002E2677">
        <w:rPr>
          <w:b/>
          <w:lang w:eastAsia="ar-SA"/>
        </w:rPr>
        <w:t>У складі тендерної пропозиції учасник повинен надати:</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1. Гарантійний лист від Учасника наступного змісту:</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2. Виписка або Витяг з Єдиного державного реєстру юридичних осіб, фізичних осіб – підприємців та громадських формувань.</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3. Довідка (інформація) про відсутність застосування санкцій, передбачених статтею 236 ГКУ наступного змісту:</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lastRenderedPageBreak/>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2E2677" w:rsidRPr="002E2677" w:rsidRDefault="002E2677" w:rsidP="002E2677">
      <w:pPr>
        <w:shd w:val="clear" w:color="auto" w:fill="FFFFFF"/>
        <w:spacing w:line="240" w:lineRule="atLeast"/>
        <w:jc w:val="both"/>
        <w:rPr>
          <w:b/>
          <w:bCs/>
          <w:i/>
          <w:color w:val="000000"/>
        </w:rPr>
      </w:pPr>
    </w:p>
    <w:p w:rsidR="002E2677" w:rsidRPr="002E2677" w:rsidRDefault="002E2677" w:rsidP="002E2677">
      <w:pPr>
        <w:shd w:val="clear" w:color="auto" w:fill="FFFFFF"/>
        <w:spacing w:line="240" w:lineRule="atLeast"/>
        <w:jc w:val="both"/>
        <w:rPr>
          <w:b/>
          <w:bCs/>
          <w:i/>
          <w:color w:val="000000"/>
        </w:rPr>
      </w:pPr>
      <w:r w:rsidRPr="002E2677">
        <w:rPr>
          <w:b/>
          <w:bCs/>
          <w:i/>
          <w:color w:val="000000"/>
        </w:rPr>
        <w:t>Примітка:</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5. Документ, що підтверджує проживання громадянина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2E2677" w:rsidRPr="002E2677" w:rsidRDefault="002E2677" w:rsidP="002E2677">
      <w:pPr>
        <w:shd w:val="clear" w:color="auto" w:fill="FFFFFF"/>
        <w:spacing w:line="240" w:lineRule="atLeast"/>
        <w:ind w:firstLine="284"/>
        <w:jc w:val="both"/>
        <w:rPr>
          <w:bCs/>
          <w:color w:val="000000" w:themeColor="text1"/>
        </w:rPr>
      </w:pPr>
      <w:r w:rsidRPr="002E2677">
        <w:rPr>
          <w:bCs/>
          <w:color w:val="000000" w:themeColor="text1"/>
        </w:rPr>
        <w:t xml:space="preserve">Для Учасника – фізичної особи, яка є громадянином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E2677" w:rsidRPr="002E2677" w:rsidRDefault="002E2677" w:rsidP="002E2677">
      <w:pPr>
        <w:shd w:val="clear" w:color="auto" w:fill="FFFFFF"/>
        <w:spacing w:line="240" w:lineRule="atLeast"/>
        <w:ind w:firstLine="284"/>
        <w:jc w:val="both"/>
        <w:rPr>
          <w:bCs/>
          <w:color w:val="000000" w:themeColor="text1"/>
        </w:rPr>
      </w:pPr>
      <w:r w:rsidRPr="002E2677">
        <w:rPr>
          <w:bCs/>
          <w:color w:val="000000" w:themeColor="text1"/>
        </w:rPr>
        <w:t xml:space="preserve">Для Учасника – юридичної особи, кінцевим бенефіціарним власником якої є громадянин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themeColor="text1"/>
        </w:rPr>
        <w:t>:посвідка про тимчасове чи постійне місце проживання на території Україникінцевого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rPr>
        <w:t>.</w:t>
      </w:r>
    </w:p>
    <w:p w:rsidR="002E2677" w:rsidRPr="002E2677" w:rsidRDefault="002E2677" w:rsidP="002E2677">
      <w:pPr>
        <w:spacing w:line="240" w:lineRule="atLeast"/>
        <w:ind w:firstLine="567"/>
        <w:jc w:val="both"/>
        <w:rPr>
          <w:color w:val="000000"/>
          <w:lang w:eastAsia="uk-UA"/>
        </w:rPr>
      </w:pPr>
    </w:p>
    <w:p w:rsidR="002E2677" w:rsidRPr="002E2677" w:rsidRDefault="002E2677" w:rsidP="002E2677">
      <w:pPr>
        <w:jc w:val="both"/>
        <w:rPr>
          <w:i/>
          <w:iCs/>
        </w:rPr>
      </w:pPr>
    </w:p>
    <w:p w:rsidR="002E2677" w:rsidRPr="002E2677" w:rsidRDefault="002E2677" w:rsidP="002E2677">
      <w:pPr>
        <w:jc w:val="both"/>
        <w:rPr>
          <w:i/>
          <w:iCs/>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lang w:eastAsia="uk-UA"/>
        </w:rPr>
      </w:pPr>
    </w:p>
    <w:p w:rsidR="002E2677" w:rsidRPr="002E2677" w:rsidRDefault="002E2677" w:rsidP="002E2677">
      <w:pPr>
        <w:widowControl w:val="0"/>
        <w:spacing w:after="200"/>
        <w:ind w:firstLine="567"/>
        <w:contextualSpacing/>
        <w:jc w:val="both"/>
        <w:rPr>
          <w:rFonts w:eastAsia="Calibri"/>
          <w:i/>
          <w:iCs/>
          <w:color w:val="000000"/>
          <w:lang w:eastAsia="uk-UA"/>
        </w:rPr>
      </w:pPr>
      <w:r w:rsidRPr="002E2677">
        <w:rPr>
          <w:rFonts w:eastAsia="Calibri"/>
          <w:i/>
          <w:iCs/>
          <w:color w:val="00000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lang w:eastAsia="uk-UA"/>
        </w:rPr>
        <w:t xml:space="preserve">[Підпис] </w:t>
      </w:r>
      <w:r w:rsidRPr="002E2677">
        <w:rPr>
          <w:rFonts w:eastAsia="Calibri"/>
          <w:i/>
          <w:iCs/>
          <w:color w:val="000000"/>
          <w:lang w:eastAsia="uk-UA"/>
        </w:rPr>
        <w:tab/>
        <w:t xml:space="preserve">                         [прізвище, ініціали уповноваженої особи учасника]</w:t>
      </w: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Pr="00FC7170" w:rsidRDefault="002A6786"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Default="002A6786" w:rsidP="00EA0FDB">
      <w:pPr>
        <w:tabs>
          <w:tab w:val="left" w:pos="5421"/>
        </w:tabs>
        <w:ind w:right="-58"/>
        <w:rPr>
          <w:b/>
        </w:rPr>
      </w:pPr>
    </w:p>
    <w:p w:rsidR="00EA0FDB" w:rsidRPr="00FC7170" w:rsidRDefault="00EA0FDB" w:rsidP="00EA0FDB">
      <w:pPr>
        <w:tabs>
          <w:tab w:val="left" w:pos="5421"/>
        </w:tabs>
        <w:ind w:right="-58"/>
        <w:rPr>
          <w:b/>
        </w:rPr>
      </w:pPr>
    </w:p>
    <w:p w:rsidR="001613E6" w:rsidRPr="001613E6" w:rsidRDefault="001613E6" w:rsidP="001613E6">
      <w:pPr>
        <w:tabs>
          <w:tab w:val="left" w:pos="5421"/>
        </w:tabs>
        <w:ind w:left="-142" w:right="-58" w:firstLine="426"/>
        <w:jc w:val="right"/>
        <w:rPr>
          <w:b/>
          <w:bCs/>
        </w:rPr>
      </w:pPr>
      <w:r w:rsidRPr="001613E6">
        <w:rPr>
          <w:b/>
        </w:rPr>
        <w:lastRenderedPageBreak/>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951675" w:rsidP="001613E6">
      <w:pPr>
        <w:suppressAutoHyphens/>
        <w:ind w:firstLine="567"/>
        <w:jc w:val="center"/>
        <w:rPr>
          <w:b/>
        </w:rPr>
      </w:pPr>
      <w:r>
        <w:rPr>
          <w:b/>
        </w:rPr>
        <w:t xml:space="preserve"> ПРОЄ</w:t>
      </w:r>
      <w:r w:rsidR="00951B03">
        <w:rPr>
          <w:b/>
        </w:rPr>
        <w:t xml:space="preserve">КТ </w:t>
      </w:r>
      <w:r w:rsidR="001613E6" w:rsidRPr="001613E6">
        <w:rPr>
          <w:b/>
        </w:rPr>
        <w:t>ДОГОВ</w:t>
      </w:r>
      <w:r w:rsidR="00951B03">
        <w:rPr>
          <w:b/>
        </w:rPr>
        <w:t>О</w:t>
      </w:r>
      <w:r w:rsidR="001613E6" w:rsidRPr="001613E6">
        <w:rPr>
          <w:b/>
        </w:rPr>
        <w:t>Р</w:t>
      </w:r>
      <w:r w:rsidR="00951B03">
        <w:rPr>
          <w:b/>
        </w:rPr>
        <w:t>У</w:t>
      </w:r>
      <w:r w:rsidR="001613E6" w:rsidRPr="001613E6">
        <w:rPr>
          <w:b/>
        </w:rPr>
        <w:t xml:space="preserve">  № ______</w:t>
      </w:r>
    </w:p>
    <w:p w:rsidR="001613E6" w:rsidRPr="001613E6" w:rsidRDefault="001613E6" w:rsidP="001613E6">
      <w:pPr>
        <w:suppressAutoHyphens/>
        <w:jc w:val="both"/>
        <w:rPr>
          <w:b/>
        </w:rPr>
      </w:pPr>
      <w:r w:rsidRPr="001613E6">
        <w:rPr>
          <w:b/>
        </w:rPr>
        <w:t xml:space="preserve">місто </w:t>
      </w:r>
      <w:r w:rsidR="00951B03">
        <w:rPr>
          <w:b/>
        </w:rPr>
        <w:t>Звягель</w:t>
      </w:r>
      <w:r w:rsidRPr="001613E6">
        <w:rPr>
          <w:b/>
        </w:rPr>
        <w:t xml:space="preserve">  </w:t>
      </w:r>
      <w:r w:rsidR="00EF1AD4" w:rsidRPr="00EF1AD4">
        <w:rPr>
          <w:b/>
        </w:rPr>
        <w:t xml:space="preserve">                                                                                            </w:t>
      </w:r>
      <w:r w:rsidR="00EF1AD4" w:rsidRPr="005E150F">
        <w:rPr>
          <w:b/>
        </w:rPr>
        <w:t xml:space="preserve"> </w:t>
      </w:r>
      <w:r w:rsidRPr="001613E6">
        <w:rPr>
          <w:b/>
        </w:rPr>
        <w:t>__._______ 2023 року</w:t>
      </w:r>
    </w:p>
    <w:p w:rsidR="001613E6" w:rsidRPr="001613E6" w:rsidRDefault="001613E6" w:rsidP="001613E6">
      <w:pPr>
        <w:suppressAutoHyphens/>
        <w:ind w:firstLine="567"/>
        <w:jc w:val="both"/>
      </w:pPr>
    </w:p>
    <w:p w:rsidR="001613E6" w:rsidRPr="001613E6" w:rsidRDefault="00154171" w:rsidP="001613E6">
      <w:pPr>
        <w:tabs>
          <w:tab w:val="left" w:pos="1134"/>
        </w:tabs>
        <w:suppressAutoHyphens/>
        <w:ind w:firstLine="567"/>
        <w:jc w:val="both"/>
      </w:pPr>
      <w:r>
        <w:rPr>
          <w:b/>
        </w:rPr>
        <w:t>Ліцей № 11</w:t>
      </w:r>
      <w:r w:rsidR="00951B03">
        <w:rPr>
          <w:b/>
        </w:rPr>
        <w:t xml:space="preserve"> Звягельської міської ради</w:t>
      </w:r>
      <w:r w:rsidR="001613E6" w:rsidRPr="001613E6">
        <w:rPr>
          <w:bCs/>
        </w:rPr>
        <w:t xml:space="preserve"> (далі – Покупець)</w:t>
      </w:r>
      <w:r w:rsidR="001613E6" w:rsidRPr="001613E6">
        <w:t xml:space="preserve">, в особі </w:t>
      </w:r>
      <w:r w:rsidR="00951B03">
        <w:t>ди</w:t>
      </w:r>
      <w:r>
        <w:t>ректора Табакової Аліни Олександрівни</w:t>
      </w:r>
      <w:r w:rsidR="00951B03">
        <w:t xml:space="preserve">, що </w:t>
      </w:r>
      <w:r w:rsidR="001613E6" w:rsidRPr="001613E6">
        <w:t xml:space="preserve">діє на підставі </w:t>
      </w:r>
      <w:r w:rsidR="00951B03">
        <w:t>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rsidR="00154171" w:rsidRPr="001613E6" w:rsidRDefault="00154171" w:rsidP="00154171">
      <w:pPr>
        <w:numPr>
          <w:ilvl w:val="1"/>
          <w:numId w:val="17"/>
        </w:numPr>
        <w:tabs>
          <w:tab w:val="left" w:pos="426"/>
          <w:tab w:val="left" w:pos="993"/>
        </w:tabs>
        <w:suppressAutoHyphens/>
        <w:ind w:left="0" w:firstLine="567"/>
        <w:jc w:val="both"/>
      </w:pPr>
      <w:r>
        <w:t xml:space="preserve">Постачальник </w:t>
      </w:r>
      <w:r w:rsidRPr="00D34D86">
        <w:rPr>
          <w:lang w:eastAsia="ar-SA"/>
        </w:rPr>
        <w:t>зобов'язується</w:t>
      </w:r>
      <w:r>
        <w:rPr>
          <w:lang w:eastAsia="ar-SA"/>
        </w:rPr>
        <w:t xml:space="preserve"> </w:t>
      </w:r>
      <w:r w:rsidRPr="00D34D86">
        <w:rPr>
          <w:lang w:eastAsia="ar-SA"/>
        </w:rPr>
        <w:t>передати у власність</w:t>
      </w:r>
      <w:r>
        <w:rPr>
          <w:lang w:eastAsia="ar-SA"/>
        </w:rPr>
        <w:t xml:space="preserve"> </w:t>
      </w:r>
      <w:r w:rsidRPr="00D34D86">
        <w:rPr>
          <w:lang w:eastAsia="ar-SA"/>
        </w:rPr>
        <w:t>Покупця, а Покупець</w:t>
      </w:r>
      <w:r>
        <w:rPr>
          <w:lang w:eastAsia="ar-SA"/>
        </w:rPr>
        <w:t xml:space="preserve"> </w:t>
      </w:r>
      <w:r w:rsidRPr="00D34D86">
        <w:rPr>
          <w:lang w:eastAsia="ar-SA"/>
        </w:rPr>
        <w:t>зобов’язується</w:t>
      </w:r>
      <w:r>
        <w:rPr>
          <w:lang w:eastAsia="ar-SA"/>
        </w:rPr>
        <w:t xml:space="preserve"> </w:t>
      </w:r>
      <w:r w:rsidRPr="00D34D86">
        <w:rPr>
          <w:lang w:eastAsia="ar-SA"/>
        </w:rPr>
        <w:t>прийняти та оплатити Товар,</w:t>
      </w:r>
      <w:r>
        <w:rPr>
          <w:lang w:eastAsia="ar-SA"/>
        </w:rPr>
        <w:t xml:space="preserve"> </w:t>
      </w:r>
      <w:r w:rsidRPr="00D34D86">
        <w:rPr>
          <w:lang w:eastAsia="ar-SA"/>
        </w:rPr>
        <w:t>зазначений у специфікації (Додаток 1 до Договору), що є невід’ємною</w:t>
      </w:r>
      <w:r>
        <w:rPr>
          <w:lang w:eastAsia="ar-SA"/>
        </w:rPr>
        <w:t xml:space="preserve"> </w:t>
      </w:r>
      <w:r w:rsidRPr="00D34D86">
        <w:rPr>
          <w:lang w:eastAsia="ar-SA"/>
        </w:rPr>
        <w:t>частиною Договору,</w:t>
      </w:r>
      <w:r>
        <w:rPr>
          <w:lang w:eastAsia="ar-SA"/>
        </w:rPr>
        <w:t xml:space="preserve"> </w:t>
      </w:r>
      <w:r w:rsidRPr="00D34D86">
        <w:rPr>
          <w:bCs/>
          <w:lang w:eastAsia="ar-SA"/>
        </w:rPr>
        <w:t>(</w:t>
      </w:r>
      <w:r w:rsidRPr="00154171">
        <w:t>Згідно з національним класифікатором України ДК 021:2015 «Єдиний закупівельний словник», установлений код 30210000-4</w:t>
      </w:r>
      <w:r w:rsidRPr="00154171">
        <w:rPr>
          <w:color w:val="000000"/>
        </w:rPr>
        <w:t> </w:t>
      </w:r>
      <w:r w:rsidRPr="00154171">
        <w:t>–«Машини для обробки даних (апаратна частина)»</w:t>
      </w:r>
      <w:r w:rsidRPr="001613E6">
        <w:t>.</w:t>
      </w:r>
    </w:p>
    <w:p w:rsidR="001613E6" w:rsidRPr="00154171" w:rsidRDefault="001613E6" w:rsidP="00154171">
      <w:pPr>
        <w:numPr>
          <w:ilvl w:val="1"/>
          <w:numId w:val="17"/>
        </w:numPr>
        <w:tabs>
          <w:tab w:val="left" w:pos="426"/>
          <w:tab w:val="left" w:pos="993"/>
        </w:tabs>
        <w:suppressAutoHyphens/>
        <w:ind w:left="0" w:firstLine="567"/>
        <w:jc w:val="both"/>
        <w:rPr>
          <w:b/>
        </w:rPr>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w:t>
      </w:r>
      <w:r w:rsidR="00F12332">
        <w:t xml:space="preserve"> можуть бути зменшені залежно від реального фінансування видатків</w:t>
      </w:r>
      <w:r w:rsidRPr="001613E6">
        <w:t>.</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w:t>
      </w:r>
      <w:r w:rsidR="00F12332">
        <w:t xml:space="preserve">становить </w:t>
      </w:r>
      <w:r w:rsidRPr="001613E6">
        <w:t xml:space="preserve">____________ </w:t>
      </w:r>
      <w:r w:rsidR="00F12332">
        <w:t>грн.</w:t>
      </w:r>
      <w:r w:rsidRPr="001613E6">
        <w:t xml:space="preserve"> (____________________), у тому числі </w:t>
      </w:r>
      <w:r w:rsidR="00F12332">
        <w:t xml:space="preserve">(без) </w:t>
      </w:r>
      <w:r w:rsidRPr="001613E6">
        <w:rPr>
          <w:bCs/>
          <w:iCs/>
          <w:color w:val="000000"/>
        </w:rPr>
        <w:t xml:space="preserve">ПДВ  ____________ </w:t>
      </w:r>
      <w:r w:rsidR="00F12332">
        <w:rPr>
          <w:bCs/>
          <w:iCs/>
          <w:color w:val="000000"/>
        </w:rPr>
        <w:t>грн.</w:t>
      </w:r>
      <w:r w:rsidRPr="001613E6">
        <w:rPr>
          <w:bCs/>
          <w:iCs/>
          <w:color w:val="000000"/>
        </w:rPr>
        <w:t xml:space="preserve"> (___________________________).</w:t>
      </w:r>
    </w:p>
    <w:p w:rsidR="001613E6" w:rsidRPr="001613E6" w:rsidRDefault="001613E6" w:rsidP="001613E6">
      <w:pPr>
        <w:tabs>
          <w:tab w:val="left" w:pos="426"/>
          <w:tab w:val="left" w:pos="993"/>
        </w:tabs>
        <w:suppressAutoHyphens/>
        <w:ind w:firstLine="567"/>
        <w:jc w:val="both"/>
      </w:pPr>
      <w:r w:rsidRPr="001613E6">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w:t>
      </w:r>
      <w:r w:rsidRPr="005670A1">
        <w:t xml:space="preserve">Покупцем протягом </w:t>
      </w:r>
      <w:r w:rsidR="005E150F">
        <w:t>10 дес</w:t>
      </w:r>
      <w:r w:rsidR="00F12332" w:rsidRPr="005670A1">
        <w:t>яти</w:t>
      </w:r>
      <w:r w:rsidRPr="005670A1">
        <w:t>)</w:t>
      </w:r>
      <w:r w:rsidR="00A84D7A">
        <w:t xml:space="preserve"> </w:t>
      </w:r>
      <w:r w:rsidR="005670A1">
        <w:t>календарних</w:t>
      </w:r>
      <w:r w:rsidRPr="001613E6">
        <w:t xml:space="preserve"> днів з наступного дня після підписання </w:t>
      </w:r>
      <w:r w:rsidRPr="001613E6">
        <w:lastRenderedPageBreak/>
        <w:t>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2023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 xml:space="preserve">протягом 10 календарних днів з дня отримання заявки Покупця, але не пізніше </w:t>
      </w:r>
      <w:r w:rsidR="00404B6D">
        <w:rPr>
          <w:b/>
          <w:lang w:eastAsia="ar-SA"/>
        </w:rPr>
        <w:t>15</w:t>
      </w:r>
      <w:r w:rsidRPr="000B7A0A">
        <w:rPr>
          <w:b/>
          <w:lang w:eastAsia="ar-SA"/>
        </w:rPr>
        <w:t>.1</w:t>
      </w:r>
      <w:r w:rsidR="00404B6D">
        <w:rPr>
          <w:b/>
          <w:lang w:eastAsia="ar-SA"/>
        </w:rPr>
        <w:t>2</w:t>
      </w:r>
      <w:r w:rsidRPr="000B7A0A">
        <w:rPr>
          <w:b/>
          <w:lang w:eastAsia="ar-SA"/>
        </w:rPr>
        <w:t>.2023</w:t>
      </w:r>
      <w:r w:rsidRPr="001613E6">
        <w:t xml:space="preserve"> за адресою: </w:t>
      </w:r>
      <w:r w:rsidR="00404B6D">
        <w:t>11703</w:t>
      </w:r>
      <w:r w:rsidR="00F12332">
        <w:t xml:space="preserve">, Житомирська </w:t>
      </w:r>
      <w:r w:rsidR="00C046D0">
        <w:t>область</w:t>
      </w:r>
      <w:r w:rsidR="00F12332">
        <w:t>, Звягельський р-н, місто Звя</w:t>
      </w:r>
      <w:r w:rsidR="00404B6D">
        <w:t>гель, вул. Співдружності</w:t>
      </w:r>
      <w:r w:rsidR="00F12332">
        <w:t>, буд</w:t>
      </w:r>
      <w:r w:rsidR="00544748">
        <w:t>инок</w:t>
      </w:r>
      <w:r w:rsidR="00404B6D">
        <w:t xml:space="preserve"> 3/8</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9" w:name="_Hlk85524726"/>
      <w:r w:rsidRPr="001613E6">
        <w:lastRenderedPageBreak/>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9"/>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0"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0"/>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допоставити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1"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1"/>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Гарантійний строк починається з моменту передання</w:t>
      </w:r>
      <w:r w:rsidR="00E55249">
        <w:t xml:space="preserve"> Товару Поку</w:t>
      </w:r>
      <w:r w:rsidR="00CD7089">
        <w:t>пцю і становить 12 (дванадцять</w:t>
      </w:r>
      <w:r w:rsidRPr="001613E6">
        <w:t xml:space="preserve">)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w:t>
      </w:r>
      <w:r w:rsidRPr="001613E6">
        <w:lastRenderedPageBreak/>
        <w:t>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(несправностей)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допоставки, доукомплектованості Товару та/або дотримання строків заміни неякісного Товару, </w:t>
      </w:r>
      <w:r w:rsidRPr="001613E6">
        <w:rPr>
          <w:lang w:eastAsia="en-US"/>
        </w:rPr>
        <w:t xml:space="preserve">усунення виявлених у Товарі недоліків та/або дефектів (несправностей),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t xml:space="preserve">До вимог щодо неналежної якості, </w:t>
      </w:r>
      <w:r w:rsidRPr="001613E6">
        <w:rPr>
          <w:lang w:eastAsia="en-US"/>
        </w:rPr>
        <w:t>недоліків та/або дефектів (несправностей</w:t>
      </w:r>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ІНФОРМАЦІЯ З ОБМЕЖЕНИМ ДОСТУПОМ</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w:t>
      </w:r>
      <w:r w:rsidRPr="001613E6">
        <w:rPr>
          <w:bCs/>
        </w:rPr>
        <w:lastRenderedPageBreak/>
        <w:t xml:space="preserve">Договором, у межах, необхідних для виконання Договору, та з дотриманням діючого законодавства України з питань захисту персональних даних. </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За розголошення інформації з обмеженим доступом, Сторони несуть відповідальність відповідно до діючого законодавства України.</w:t>
      </w: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P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lastRenderedPageBreak/>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31.12.2023.</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lastRenderedPageBreak/>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1613E6" w:rsidP="001613E6">
      <w:pPr>
        <w:tabs>
          <w:tab w:val="left" w:pos="426"/>
          <w:tab w:val="left" w:pos="851"/>
        </w:tabs>
        <w:suppressAutoHyphens/>
        <w:ind w:firstLine="567"/>
        <w:jc w:val="both"/>
      </w:pPr>
      <w:r w:rsidRPr="001613E6">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39" w:type="dxa"/>
        <w:tblInd w:w="108" w:type="dxa"/>
        <w:tblLayout w:type="fixed"/>
        <w:tblLook w:val="0000"/>
      </w:tblPr>
      <w:tblGrid>
        <w:gridCol w:w="4678"/>
        <w:gridCol w:w="4961"/>
      </w:tblGrid>
      <w:tr w:rsidR="00404B6D" w:rsidRPr="001613E6" w:rsidTr="00CD507D">
        <w:tc>
          <w:tcPr>
            <w:tcW w:w="4678" w:type="dxa"/>
            <w:shd w:val="clear" w:color="auto" w:fill="auto"/>
          </w:tcPr>
          <w:p w:rsidR="00404B6D" w:rsidRDefault="00404B6D" w:rsidP="00217A17">
            <w:pPr>
              <w:suppressAutoHyphens/>
              <w:ind w:right="-250"/>
              <w:jc w:val="center"/>
              <w:rPr>
                <w:b/>
              </w:rPr>
            </w:pPr>
            <w:r w:rsidRPr="001613E6">
              <w:rPr>
                <w:b/>
              </w:rPr>
              <w:t>ПОКУПЕЦЬ</w:t>
            </w:r>
          </w:p>
          <w:p w:rsidR="00404B6D" w:rsidRDefault="00404B6D" w:rsidP="00217A17">
            <w:pPr>
              <w:suppressAutoHyphens/>
              <w:ind w:right="-250"/>
              <w:jc w:val="center"/>
              <w:rPr>
                <w:b/>
              </w:rPr>
            </w:pPr>
          </w:p>
          <w:p w:rsidR="00404B6D" w:rsidRDefault="00404B6D" w:rsidP="00217A17">
            <w:pPr>
              <w:suppressAutoHyphens/>
              <w:ind w:right="-250"/>
              <w:jc w:val="center"/>
              <w:rPr>
                <w:b/>
              </w:rPr>
            </w:pPr>
          </w:p>
          <w:p w:rsidR="00404B6D" w:rsidRDefault="00404B6D" w:rsidP="00217A17">
            <w:pPr>
              <w:suppressAutoHyphens/>
              <w:ind w:right="-250"/>
              <w:jc w:val="center"/>
              <w:rPr>
                <w:b/>
              </w:rPr>
            </w:pPr>
          </w:p>
          <w:p w:rsidR="00404B6D" w:rsidRPr="001613E6" w:rsidRDefault="00404B6D" w:rsidP="00217A17">
            <w:pPr>
              <w:suppressAutoHyphens/>
              <w:ind w:right="-250"/>
              <w:jc w:val="center"/>
              <w:rPr>
                <w:b/>
                <w:color w:val="000000"/>
                <w:spacing w:val="-6"/>
              </w:rPr>
            </w:pPr>
          </w:p>
          <w:p w:rsidR="00404B6D" w:rsidRPr="001613E6" w:rsidRDefault="00404B6D" w:rsidP="00217A17">
            <w:pPr>
              <w:suppressAutoHyphens/>
              <w:ind w:right="33"/>
              <w:jc w:val="center"/>
              <w:rPr>
                <w:b/>
              </w:rPr>
            </w:pPr>
            <w:r>
              <w:rPr>
                <w:b/>
              </w:rPr>
              <w:t>Ліцей № 11 Звягельської міської ради</w:t>
            </w:r>
          </w:p>
        </w:tc>
        <w:tc>
          <w:tcPr>
            <w:tcW w:w="4961" w:type="dxa"/>
          </w:tcPr>
          <w:p w:rsidR="00404B6D" w:rsidRPr="001613E6" w:rsidRDefault="00404B6D" w:rsidP="001613E6">
            <w:pPr>
              <w:suppressAutoHyphens/>
              <w:ind w:right="33"/>
              <w:jc w:val="center"/>
              <w:rPr>
                <w:b/>
                <w:color w:val="000000"/>
              </w:rPr>
            </w:pPr>
            <w:r w:rsidRPr="001613E6">
              <w:rPr>
                <w:b/>
                <w:color w:val="000000"/>
              </w:rPr>
              <w:t>ПОСТАЧАЛЬНИК</w:t>
            </w:r>
          </w:p>
          <w:p w:rsidR="00404B6D" w:rsidRPr="001613E6" w:rsidRDefault="00404B6D" w:rsidP="001613E6">
            <w:pPr>
              <w:suppressAutoHyphens/>
              <w:ind w:right="33"/>
              <w:jc w:val="center"/>
              <w:rPr>
                <w:color w:val="000000"/>
              </w:rPr>
            </w:pPr>
          </w:p>
        </w:tc>
      </w:tr>
      <w:tr w:rsidR="00404B6D" w:rsidRPr="001613E6" w:rsidTr="00CD507D">
        <w:trPr>
          <w:trHeight w:val="2208"/>
        </w:trPr>
        <w:tc>
          <w:tcPr>
            <w:tcW w:w="4678" w:type="dxa"/>
            <w:shd w:val="clear" w:color="auto" w:fill="auto"/>
          </w:tcPr>
          <w:p w:rsidR="00404B6D" w:rsidRPr="001613E6" w:rsidRDefault="00404B6D" w:rsidP="00217A17">
            <w:pPr>
              <w:tabs>
                <w:tab w:val="left" w:pos="600"/>
              </w:tabs>
              <w:suppressAutoHyphens/>
              <w:ind w:right="33"/>
              <w:jc w:val="both"/>
            </w:pPr>
            <w:r w:rsidRPr="001613E6">
              <w:t>Юридична адреса:</w:t>
            </w:r>
            <w:r>
              <w:t xml:space="preserve"> 11703, Житомирська область, Звягельський р-н, місто Звягель, вул. Співдружності, будинок 3/8</w:t>
            </w:r>
          </w:p>
          <w:p w:rsidR="00404B6D" w:rsidRPr="001613E6" w:rsidRDefault="00404B6D" w:rsidP="00217A17">
            <w:pPr>
              <w:tabs>
                <w:tab w:val="left" w:pos="600"/>
              </w:tabs>
              <w:suppressAutoHyphens/>
              <w:ind w:right="33"/>
              <w:jc w:val="both"/>
            </w:pPr>
            <w:r w:rsidRPr="001613E6">
              <w:t xml:space="preserve">ЄДРПОУ </w:t>
            </w:r>
            <w:r>
              <w:t>22051147</w:t>
            </w:r>
          </w:p>
          <w:p w:rsidR="00404B6D" w:rsidRDefault="00404B6D" w:rsidP="00217A17">
            <w:pPr>
              <w:tabs>
                <w:tab w:val="left" w:pos="600"/>
              </w:tabs>
              <w:suppressAutoHyphens/>
              <w:ind w:right="33"/>
              <w:jc w:val="both"/>
            </w:pPr>
            <w:r w:rsidRPr="001613E6">
              <w:t>IBAN UA</w:t>
            </w:r>
          </w:p>
          <w:p w:rsidR="00404B6D" w:rsidRDefault="00404B6D" w:rsidP="00217A17">
            <w:pPr>
              <w:tabs>
                <w:tab w:val="left" w:pos="600"/>
              </w:tabs>
              <w:suppressAutoHyphens/>
              <w:ind w:right="33"/>
              <w:jc w:val="both"/>
            </w:pPr>
            <w:r>
              <w:t>в ДКСУ м. Київ</w:t>
            </w:r>
          </w:p>
          <w:p w:rsidR="00404B6D" w:rsidRPr="001613E6" w:rsidRDefault="00404B6D" w:rsidP="00217A17">
            <w:pPr>
              <w:tabs>
                <w:tab w:val="left" w:pos="600"/>
              </w:tabs>
              <w:suppressAutoHyphens/>
              <w:ind w:right="33"/>
              <w:jc w:val="both"/>
            </w:pPr>
            <w:r w:rsidRPr="001613E6">
              <w:t xml:space="preserve">тел.: </w:t>
            </w:r>
            <w:r>
              <w:t>(04141) 38201</w:t>
            </w:r>
          </w:p>
        </w:tc>
        <w:tc>
          <w:tcPr>
            <w:tcW w:w="4961" w:type="dxa"/>
          </w:tcPr>
          <w:p w:rsidR="00404B6D" w:rsidRPr="001613E6" w:rsidRDefault="00404B6D" w:rsidP="001613E6">
            <w:pPr>
              <w:tabs>
                <w:tab w:val="left" w:pos="600"/>
              </w:tabs>
              <w:suppressAutoHyphens/>
              <w:ind w:right="33"/>
            </w:pPr>
            <w:r>
              <w:t xml:space="preserve">Юридична адреса: </w:t>
            </w:r>
            <w:r w:rsidRPr="001613E6">
              <w:t>_________</w:t>
            </w:r>
          </w:p>
          <w:p w:rsidR="00404B6D" w:rsidRPr="001613E6" w:rsidRDefault="00404B6D" w:rsidP="001613E6">
            <w:pPr>
              <w:tabs>
                <w:tab w:val="left" w:pos="600"/>
              </w:tabs>
              <w:suppressAutoHyphens/>
              <w:ind w:right="33"/>
            </w:pPr>
            <w:r w:rsidRPr="001613E6">
              <w:t>______________________________________</w:t>
            </w:r>
          </w:p>
          <w:p w:rsidR="00404B6D" w:rsidRDefault="00404B6D" w:rsidP="001613E6">
            <w:pPr>
              <w:tabs>
                <w:tab w:val="left" w:pos="600"/>
              </w:tabs>
              <w:suppressAutoHyphens/>
              <w:ind w:right="33"/>
            </w:pPr>
          </w:p>
          <w:p w:rsidR="00404B6D" w:rsidRPr="001613E6" w:rsidRDefault="00404B6D" w:rsidP="001613E6">
            <w:pPr>
              <w:tabs>
                <w:tab w:val="left" w:pos="600"/>
              </w:tabs>
              <w:suppressAutoHyphens/>
              <w:ind w:right="33"/>
            </w:pPr>
            <w:r w:rsidRPr="001613E6">
              <w:t>ідентифікаційний код юридичної особи/РНОКПП фізичної особи-підприємця</w:t>
            </w:r>
          </w:p>
          <w:p w:rsidR="00404B6D" w:rsidRPr="001613E6" w:rsidRDefault="00404B6D" w:rsidP="001613E6">
            <w:pPr>
              <w:tabs>
                <w:tab w:val="left" w:pos="600"/>
              </w:tabs>
              <w:suppressAutoHyphens/>
              <w:ind w:right="33"/>
            </w:pPr>
            <w:r w:rsidRPr="001613E6">
              <w:t xml:space="preserve">IBAN UA______________________________ </w:t>
            </w:r>
          </w:p>
          <w:p w:rsidR="00404B6D" w:rsidRPr="001613E6" w:rsidRDefault="00404B6D" w:rsidP="001613E6">
            <w:pPr>
              <w:tabs>
                <w:tab w:val="left" w:pos="600"/>
              </w:tabs>
              <w:suppressAutoHyphens/>
              <w:ind w:right="33"/>
            </w:pPr>
            <w:r w:rsidRPr="001613E6">
              <w:t>тел.: __________________________________</w:t>
            </w:r>
          </w:p>
          <w:p w:rsidR="00404B6D" w:rsidRPr="001613E6" w:rsidRDefault="00404B6D" w:rsidP="001613E6">
            <w:pPr>
              <w:tabs>
                <w:tab w:val="left" w:pos="600"/>
              </w:tabs>
              <w:suppressAutoHyphens/>
              <w:ind w:right="33"/>
            </w:pPr>
            <w:r w:rsidRPr="001613E6">
              <w:t>є платником ____________________________</w:t>
            </w:r>
          </w:p>
        </w:tc>
      </w:tr>
      <w:tr w:rsidR="001613E6" w:rsidRPr="001613E6" w:rsidTr="00CD507D">
        <w:trPr>
          <w:trHeight w:val="502"/>
        </w:trPr>
        <w:tc>
          <w:tcPr>
            <w:tcW w:w="4678" w:type="dxa"/>
            <w:shd w:val="clear" w:color="auto" w:fill="auto"/>
          </w:tcPr>
          <w:p w:rsidR="00951675" w:rsidRDefault="00951675" w:rsidP="001613E6">
            <w:pPr>
              <w:tabs>
                <w:tab w:val="left" w:pos="1140"/>
              </w:tabs>
              <w:suppressAutoHyphens/>
              <w:ind w:right="33"/>
              <w:jc w:val="both"/>
              <w:rPr>
                <w:sz w:val="16"/>
                <w:szCs w:val="16"/>
              </w:rPr>
            </w:pPr>
          </w:p>
          <w:p w:rsidR="001613E6" w:rsidRPr="001613E6" w:rsidRDefault="00951675" w:rsidP="001613E6">
            <w:pPr>
              <w:tabs>
                <w:tab w:val="left" w:pos="1140"/>
              </w:tabs>
              <w:suppressAutoHyphens/>
              <w:ind w:right="33"/>
              <w:jc w:val="both"/>
              <w:rPr>
                <w:sz w:val="16"/>
                <w:szCs w:val="16"/>
              </w:rPr>
            </w:pPr>
            <w:r>
              <w:rPr>
                <w:sz w:val="16"/>
                <w:szCs w:val="16"/>
              </w:rPr>
              <w:t>Директор</w:t>
            </w:r>
          </w:p>
          <w:p w:rsidR="001613E6" w:rsidRPr="001613E6" w:rsidRDefault="001613E6" w:rsidP="001613E6">
            <w:pPr>
              <w:tabs>
                <w:tab w:val="left" w:pos="1140"/>
              </w:tabs>
              <w:suppressAutoHyphens/>
              <w:ind w:right="33"/>
              <w:jc w:val="both"/>
              <w:rPr>
                <w:sz w:val="16"/>
                <w:szCs w:val="16"/>
              </w:rPr>
            </w:pPr>
            <w:r w:rsidRPr="001613E6">
              <w:rPr>
                <w:sz w:val="16"/>
                <w:szCs w:val="16"/>
              </w:rPr>
              <w:t>(посада)</w:t>
            </w:r>
          </w:p>
          <w:p w:rsidR="001613E6" w:rsidRPr="001613E6" w:rsidRDefault="001613E6" w:rsidP="001613E6">
            <w:pPr>
              <w:tabs>
                <w:tab w:val="left" w:pos="1140"/>
              </w:tabs>
              <w:suppressAutoHyphens/>
              <w:ind w:right="33"/>
              <w:jc w:val="both"/>
              <w:rPr>
                <w:sz w:val="16"/>
                <w:szCs w:val="16"/>
              </w:rPr>
            </w:pPr>
            <w:r w:rsidRPr="001613E6">
              <w:rPr>
                <w:sz w:val="16"/>
                <w:szCs w:val="16"/>
              </w:rPr>
              <w:t xml:space="preserve">_________________                          </w:t>
            </w:r>
            <w:r w:rsidR="00404B6D">
              <w:rPr>
                <w:sz w:val="16"/>
                <w:szCs w:val="16"/>
              </w:rPr>
              <w:t>Аліна ТАБАКОВА</w:t>
            </w:r>
          </w:p>
          <w:p w:rsidR="001613E6" w:rsidRPr="001613E6" w:rsidRDefault="001613E6" w:rsidP="001613E6">
            <w:pPr>
              <w:tabs>
                <w:tab w:val="left" w:pos="1140"/>
              </w:tabs>
              <w:suppressAutoHyphens/>
              <w:ind w:right="33"/>
              <w:jc w:val="both"/>
              <w:rPr>
                <w:sz w:val="16"/>
                <w:szCs w:val="16"/>
              </w:rPr>
            </w:pPr>
            <w:r w:rsidRPr="001613E6">
              <w:rPr>
                <w:sz w:val="16"/>
                <w:szCs w:val="16"/>
              </w:rPr>
              <w:t xml:space="preserve">  (підпис)                                             (прізвище, ініціали)</w:t>
            </w:r>
          </w:p>
        </w:tc>
        <w:tc>
          <w:tcPr>
            <w:tcW w:w="4961" w:type="dxa"/>
          </w:tcPr>
          <w:p w:rsidR="00951675" w:rsidRDefault="00951675" w:rsidP="001613E6">
            <w:pPr>
              <w:tabs>
                <w:tab w:val="left" w:pos="1140"/>
              </w:tabs>
              <w:suppressAutoHyphens/>
              <w:ind w:right="33"/>
              <w:rPr>
                <w:sz w:val="16"/>
                <w:szCs w:val="16"/>
              </w:rPr>
            </w:pPr>
          </w:p>
          <w:p w:rsidR="001613E6" w:rsidRPr="001613E6" w:rsidRDefault="001613E6" w:rsidP="001613E6">
            <w:pPr>
              <w:tabs>
                <w:tab w:val="left" w:pos="1140"/>
              </w:tabs>
              <w:suppressAutoHyphens/>
              <w:ind w:right="33"/>
              <w:rPr>
                <w:sz w:val="16"/>
                <w:szCs w:val="16"/>
              </w:rPr>
            </w:pPr>
            <w:r w:rsidRPr="001613E6">
              <w:rPr>
                <w:sz w:val="16"/>
                <w:szCs w:val="16"/>
              </w:rPr>
              <w:t>__________________</w:t>
            </w:r>
          </w:p>
          <w:p w:rsidR="001613E6" w:rsidRPr="001613E6" w:rsidRDefault="001613E6" w:rsidP="001613E6">
            <w:pPr>
              <w:tabs>
                <w:tab w:val="left" w:pos="1140"/>
              </w:tabs>
              <w:suppressAutoHyphens/>
              <w:ind w:right="33"/>
              <w:rPr>
                <w:sz w:val="16"/>
                <w:szCs w:val="16"/>
              </w:rPr>
            </w:pPr>
            <w:r w:rsidRPr="001613E6">
              <w:rPr>
                <w:sz w:val="16"/>
                <w:szCs w:val="16"/>
              </w:rPr>
              <w:t>(посада)</w:t>
            </w:r>
          </w:p>
          <w:p w:rsidR="001613E6" w:rsidRPr="001613E6" w:rsidRDefault="001613E6" w:rsidP="001613E6">
            <w:pPr>
              <w:tabs>
                <w:tab w:val="left" w:pos="1140"/>
              </w:tabs>
              <w:suppressAutoHyphens/>
              <w:ind w:right="33"/>
              <w:rPr>
                <w:sz w:val="16"/>
                <w:szCs w:val="16"/>
              </w:rPr>
            </w:pPr>
            <w:r w:rsidRPr="001613E6">
              <w:rPr>
                <w:sz w:val="16"/>
                <w:szCs w:val="16"/>
              </w:rPr>
              <w:t>_________________                      ___________________</w:t>
            </w:r>
          </w:p>
          <w:p w:rsidR="001613E6" w:rsidRPr="001613E6" w:rsidRDefault="001613E6" w:rsidP="001613E6">
            <w:pPr>
              <w:tabs>
                <w:tab w:val="left" w:pos="1140"/>
              </w:tabs>
              <w:suppressAutoHyphens/>
              <w:ind w:right="33"/>
              <w:rPr>
                <w:sz w:val="16"/>
                <w:szCs w:val="16"/>
              </w:rPr>
            </w:pPr>
            <w:r w:rsidRPr="001613E6">
              <w:rPr>
                <w:sz w:val="16"/>
                <w:szCs w:val="16"/>
              </w:rPr>
              <w:t xml:space="preserve"> (підпис)                                           (прізвище, ініціали)</w:t>
            </w: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r w:rsidRPr="001613E6">
              <w:rPr>
                <w:sz w:val="16"/>
                <w:szCs w:val="16"/>
                <w:vertAlign w:val="subscript"/>
              </w:rPr>
              <w:t>МП</w:t>
            </w:r>
          </w:p>
        </w:tc>
        <w:tc>
          <w:tcPr>
            <w:tcW w:w="4961" w:type="dxa"/>
          </w:tcPr>
          <w:p w:rsidR="001613E6" w:rsidRPr="001613E6" w:rsidRDefault="001613E6" w:rsidP="001613E6">
            <w:pPr>
              <w:suppressAutoHyphens/>
              <w:ind w:right="33"/>
              <w:jc w:val="both"/>
              <w:rPr>
                <w:sz w:val="16"/>
                <w:szCs w:val="16"/>
                <w:vertAlign w:val="subscript"/>
              </w:rPr>
            </w:pPr>
            <w:r w:rsidRPr="001613E6">
              <w:rPr>
                <w:sz w:val="16"/>
                <w:szCs w:val="16"/>
                <w:vertAlign w:val="subscript"/>
              </w:rPr>
              <w:t>МП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Default="001613E6" w:rsidP="001613E6">
      <w:pPr>
        <w:ind w:left="4962"/>
        <w:rPr>
          <w:b/>
        </w:rPr>
      </w:pPr>
    </w:p>
    <w:p w:rsidR="00EA0FDB" w:rsidRPr="001613E6" w:rsidRDefault="00EA0FDB" w:rsidP="001613E6">
      <w:pPr>
        <w:ind w:left="4962"/>
        <w:rPr>
          <w:b/>
        </w:rPr>
      </w:pPr>
    </w:p>
    <w:p w:rsidR="001613E6" w:rsidRPr="001613E6" w:rsidRDefault="001613E6" w:rsidP="001613E6">
      <w:pPr>
        <w:ind w:left="4962"/>
        <w:rPr>
          <w:b/>
        </w:rPr>
      </w:pPr>
    </w:p>
    <w:p w:rsidR="001613E6" w:rsidRPr="001613E6" w:rsidRDefault="001613E6" w:rsidP="001613E6">
      <w:pPr>
        <w:ind w:left="4962"/>
        <w:rPr>
          <w:b/>
        </w:rPr>
      </w:pPr>
    </w:p>
    <w:p w:rsidR="001613E6" w:rsidRPr="001613E6" w:rsidRDefault="00404B6D" w:rsidP="001613E6">
      <w:pPr>
        <w:ind w:left="5812"/>
        <w:rPr>
          <w:b/>
        </w:rPr>
      </w:pPr>
      <w:r>
        <w:rPr>
          <w:b/>
        </w:rPr>
        <w:t>Додаток 1 до Договору</w:t>
      </w:r>
      <w:r w:rsidR="001613E6" w:rsidRPr="001613E6">
        <w:rPr>
          <w:b/>
        </w:rPr>
        <w:t xml:space="preserve"> від </w:t>
      </w:r>
      <w:r w:rsidR="001613E6" w:rsidRPr="001613E6">
        <w:rPr>
          <w:b/>
        </w:rPr>
        <w:br/>
        <w:t>«___» __________ 2023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38"/>
        <w:gridCol w:w="1275"/>
        <w:gridCol w:w="1985"/>
        <w:gridCol w:w="1559"/>
        <w:gridCol w:w="1701"/>
      </w:tblGrid>
      <w:tr w:rsidR="001613E6" w:rsidRPr="001613E6" w:rsidTr="00CD507D">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Найменування</w:t>
            </w:r>
            <w:r w:rsidRPr="001613E6">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w:t>
            </w:r>
            <w:r w:rsidR="00F9136C">
              <w:rPr>
                <w:b/>
                <w:sz w:val="22"/>
                <w:szCs w:val="22"/>
              </w:rPr>
              <w:t>/без</w:t>
            </w:r>
            <w:r w:rsidRPr="001613E6">
              <w:rPr>
                <w:b/>
                <w:sz w:val="22"/>
                <w:szCs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w:t>
            </w:r>
            <w:r w:rsidR="00F9136C">
              <w:rPr>
                <w:b/>
                <w:sz w:val="22"/>
                <w:szCs w:val="22"/>
              </w:rPr>
              <w:t>/без</w:t>
            </w:r>
            <w:r w:rsidRPr="001613E6">
              <w:rPr>
                <w:b/>
                <w:sz w:val="22"/>
                <w:szCs w:val="22"/>
              </w:rPr>
              <w:t xml:space="preserve"> ПДВ</w:t>
            </w:r>
          </w:p>
        </w:tc>
      </w:tr>
      <w:tr w:rsidR="001613E6" w:rsidRPr="001613E6" w:rsidTr="00CD507D">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CD507D">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w:t>
            </w:r>
            <w:r w:rsidR="00F9136C">
              <w:rPr>
                <w:b/>
                <w:sz w:val="22"/>
                <w:szCs w:val="22"/>
              </w:rPr>
              <w:t>/без</w:t>
            </w:r>
            <w:r w:rsidRPr="001613E6">
              <w:rPr>
                <w:b/>
                <w:sz w:val="22"/>
                <w:szCs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CD507D">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lastRenderedPageBreak/>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_______________грн (______________ гривень _____ копійок), у тому числі</w:t>
      </w:r>
      <w:r w:rsidR="00F9136C">
        <w:t xml:space="preserve"> (без)</w:t>
      </w:r>
      <w:r w:rsidRPr="001613E6">
        <w:t xml:space="preserve"> </w:t>
      </w:r>
      <w:r w:rsidRPr="001613E6">
        <w:rPr>
          <w:bCs/>
          <w:iCs/>
          <w:color w:val="000000"/>
        </w:rPr>
        <w:t xml:space="preserve"> ПДВ 20 % </w:t>
      </w:r>
      <w:r w:rsidRPr="001613E6">
        <w:t>– _____________________ грн(______ гривень ____ копійок).</w:t>
      </w:r>
    </w:p>
    <w:tbl>
      <w:tblPr>
        <w:tblW w:w="9639" w:type="dxa"/>
        <w:tblInd w:w="108" w:type="dxa"/>
        <w:tblLayout w:type="fixed"/>
        <w:tblLook w:val="0000"/>
      </w:tblPr>
      <w:tblGrid>
        <w:gridCol w:w="4678"/>
        <w:gridCol w:w="4961"/>
      </w:tblGrid>
      <w:tr w:rsidR="00951675" w:rsidRPr="001613E6" w:rsidTr="004138E8">
        <w:tc>
          <w:tcPr>
            <w:tcW w:w="4678" w:type="dxa"/>
            <w:shd w:val="clear" w:color="auto" w:fill="auto"/>
          </w:tcPr>
          <w:p w:rsidR="00951675" w:rsidRPr="001613E6" w:rsidRDefault="00951675" w:rsidP="004138E8">
            <w:pPr>
              <w:suppressAutoHyphens/>
              <w:ind w:right="-250"/>
              <w:jc w:val="center"/>
              <w:rPr>
                <w:b/>
                <w:color w:val="000000"/>
                <w:spacing w:val="-6"/>
              </w:rPr>
            </w:pPr>
            <w:r w:rsidRPr="001613E6">
              <w:rPr>
                <w:b/>
              </w:rPr>
              <w:t>ПОКУПЕЦЬ</w:t>
            </w:r>
          </w:p>
          <w:p w:rsidR="00951675" w:rsidRPr="001613E6" w:rsidRDefault="00404B6D" w:rsidP="004138E8">
            <w:pPr>
              <w:suppressAutoHyphens/>
              <w:ind w:right="33"/>
              <w:jc w:val="center"/>
              <w:rPr>
                <w:b/>
              </w:rPr>
            </w:pPr>
            <w:r>
              <w:rPr>
                <w:b/>
              </w:rPr>
              <w:t>Ліцей № 11</w:t>
            </w:r>
            <w:r w:rsidR="00951675">
              <w:rPr>
                <w:b/>
              </w:rPr>
              <w:t xml:space="preserve"> Звягельської міської ради</w:t>
            </w:r>
          </w:p>
        </w:tc>
        <w:tc>
          <w:tcPr>
            <w:tcW w:w="4961" w:type="dxa"/>
          </w:tcPr>
          <w:p w:rsidR="00951675" w:rsidRPr="001613E6" w:rsidRDefault="00951675" w:rsidP="004138E8">
            <w:pPr>
              <w:suppressAutoHyphens/>
              <w:ind w:right="33"/>
              <w:jc w:val="center"/>
              <w:rPr>
                <w:b/>
                <w:color w:val="000000"/>
              </w:rPr>
            </w:pPr>
            <w:r w:rsidRPr="001613E6">
              <w:rPr>
                <w:b/>
                <w:color w:val="000000"/>
              </w:rPr>
              <w:t>ПОСТАЧАЛЬНИК</w:t>
            </w:r>
          </w:p>
          <w:p w:rsidR="00951675" w:rsidRPr="001613E6" w:rsidRDefault="00951675" w:rsidP="004138E8">
            <w:pPr>
              <w:suppressAutoHyphens/>
              <w:ind w:right="33"/>
              <w:jc w:val="center"/>
              <w:rPr>
                <w:color w:val="000000"/>
              </w:rPr>
            </w:pPr>
          </w:p>
        </w:tc>
      </w:tr>
      <w:tr w:rsidR="00951675" w:rsidRPr="001613E6" w:rsidTr="004138E8">
        <w:trPr>
          <w:trHeight w:val="2208"/>
        </w:trPr>
        <w:tc>
          <w:tcPr>
            <w:tcW w:w="4678" w:type="dxa"/>
            <w:shd w:val="clear" w:color="auto" w:fill="auto"/>
          </w:tcPr>
          <w:p w:rsidR="00951675" w:rsidRPr="001613E6" w:rsidRDefault="00951675" w:rsidP="004138E8">
            <w:pPr>
              <w:tabs>
                <w:tab w:val="left" w:pos="600"/>
              </w:tabs>
              <w:suppressAutoHyphens/>
              <w:ind w:right="33"/>
              <w:jc w:val="both"/>
            </w:pPr>
            <w:r w:rsidRPr="001613E6">
              <w:t>Юридична адреса:</w:t>
            </w:r>
            <w:r w:rsidR="00404B6D">
              <w:t xml:space="preserve"> 11703</w:t>
            </w:r>
            <w:r>
              <w:t xml:space="preserve">, Житомирська </w:t>
            </w:r>
            <w:r w:rsidR="00F9136C">
              <w:t>область</w:t>
            </w:r>
            <w:r w:rsidR="00544748">
              <w:t>,</w:t>
            </w:r>
            <w:r w:rsidR="00F9136C">
              <w:t xml:space="preserve"> </w:t>
            </w:r>
            <w:r>
              <w:t>Звягельський р-н, місто Звяг</w:t>
            </w:r>
            <w:r w:rsidR="00404B6D">
              <w:t>ель, вул. Співдружності</w:t>
            </w:r>
            <w:r>
              <w:t>, буд</w:t>
            </w:r>
            <w:r w:rsidR="00544748">
              <w:t>инок</w:t>
            </w:r>
            <w:r w:rsidR="00404B6D">
              <w:t xml:space="preserve"> 3/8</w:t>
            </w:r>
          </w:p>
          <w:p w:rsidR="00951675" w:rsidRPr="001613E6" w:rsidRDefault="00951675" w:rsidP="004138E8">
            <w:pPr>
              <w:tabs>
                <w:tab w:val="left" w:pos="600"/>
              </w:tabs>
              <w:suppressAutoHyphens/>
              <w:ind w:right="33"/>
              <w:jc w:val="both"/>
            </w:pPr>
            <w:r w:rsidRPr="001613E6">
              <w:t xml:space="preserve">ЄДРПОУ </w:t>
            </w:r>
            <w:r w:rsidR="00404B6D">
              <w:t>22051147</w:t>
            </w:r>
          </w:p>
          <w:p w:rsidR="00951675" w:rsidRDefault="00951675" w:rsidP="004138E8">
            <w:pPr>
              <w:tabs>
                <w:tab w:val="left" w:pos="600"/>
              </w:tabs>
              <w:suppressAutoHyphens/>
              <w:ind w:right="33"/>
              <w:jc w:val="both"/>
            </w:pPr>
            <w:r w:rsidRPr="001613E6">
              <w:t>IBAN UA</w:t>
            </w:r>
          </w:p>
          <w:p w:rsidR="00951675" w:rsidRPr="001613E6" w:rsidRDefault="00404B6D" w:rsidP="004138E8">
            <w:pPr>
              <w:tabs>
                <w:tab w:val="left" w:pos="600"/>
              </w:tabs>
              <w:suppressAutoHyphens/>
              <w:ind w:right="33"/>
              <w:jc w:val="both"/>
            </w:pPr>
            <w:r>
              <w:t>в ДКСУ м. Київ</w:t>
            </w:r>
          </w:p>
          <w:p w:rsidR="00951675" w:rsidRPr="001613E6" w:rsidRDefault="00951675" w:rsidP="004138E8">
            <w:pPr>
              <w:tabs>
                <w:tab w:val="left" w:pos="600"/>
              </w:tabs>
              <w:suppressAutoHyphens/>
              <w:ind w:right="33"/>
              <w:jc w:val="both"/>
            </w:pPr>
            <w:r w:rsidRPr="001613E6">
              <w:t xml:space="preserve">тел.: </w:t>
            </w:r>
            <w:r>
              <w:t>(04141) 3</w:t>
            </w:r>
            <w:r w:rsidR="00404B6D">
              <w:t>8201</w:t>
            </w:r>
          </w:p>
        </w:tc>
        <w:tc>
          <w:tcPr>
            <w:tcW w:w="4961" w:type="dxa"/>
          </w:tcPr>
          <w:p w:rsidR="00951675" w:rsidRPr="001613E6" w:rsidRDefault="00951675" w:rsidP="004138E8">
            <w:pPr>
              <w:tabs>
                <w:tab w:val="left" w:pos="600"/>
              </w:tabs>
              <w:suppressAutoHyphens/>
              <w:ind w:right="33"/>
            </w:pPr>
            <w:r>
              <w:t xml:space="preserve">Юридична адреса: </w:t>
            </w:r>
            <w:r w:rsidRPr="001613E6">
              <w:t>_________</w:t>
            </w:r>
          </w:p>
          <w:p w:rsidR="00951675" w:rsidRPr="001613E6" w:rsidRDefault="00951675" w:rsidP="004138E8">
            <w:pPr>
              <w:tabs>
                <w:tab w:val="left" w:pos="600"/>
              </w:tabs>
              <w:suppressAutoHyphens/>
              <w:ind w:right="33"/>
            </w:pPr>
            <w:r w:rsidRPr="001613E6">
              <w:t>______________________________________</w:t>
            </w:r>
          </w:p>
          <w:p w:rsidR="00951675" w:rsidRDefault="00951675" w:rsidP="004138E8">
            <w:pPr>
              <w:tabs>
                <w:tab w:val="left" w:pos="600"/>
              </w:tabs>
              <w:suppressAutoHyphens/>
              <w:ind w:right="33"/>
            </w:pPr>
          </w:p>
          <w:p w:rsidR="00951675" w:rsidRPr="001613E6" w:rsidRDefault="00951675" w:rsidP="004138E8">
            <w:pPr>
              <w:tabs>
                <w:tab w:val="left" w:pos="600"/>
              </w:tabs>
              <w:suppressAutoHyphens/>
              <w:ind w:right="33"/>
            </w:pPr>
            <w:r w:rsidRPr="001613E6">
              <w:t>ідентифікаційний код юридичної особи/РНОКПП фізичної особи-підприємця</w:t>
            </w:r>
          </w:p>
          <w:p w:rsidR="00951675" w:rsidRPr="001613E6" w:rsidRDefault="00951675" w:rsidP="004138E8">
            <w:pPr>
              <w:tabs>
                <w:tab w:val="left" w:pos="600"/>
              </w:tabs>
              <w:suppressAutoHyphens/>
              <w:ind w:right="33"/>
            </w:pPr>
            <w:r w:rsidRPr="001613E6">
              <w:t xml:space="preserve">IBAN UA______________________________ </w:t>
            </w:r>
          </w:p>
          <w:p w:rsidR="00951675" w:rsidRPr="001613E6" w:rsidRDefault="00951675" w:rsidP="004138E8">
            <w:pPr>
              <w:tabs>
                <w:tab w:val="left" w:pos="600"/>
              </w:tabs>
              <w:suppressAutoHyphens/>
              <w:ind w:right="33"/>
            </w:pPr>
            <w:r w:rsidRPr="001613E6">
              <w:t>тел.: __________________________________</w:t>
            </w:r>
          </w:p>
          <w:p w:rsidR="00951675" w:rsidRPr="001613E6" w:rsidRDefault="00951675" w:rsidP="004138E8">
            <w:pPr>
              <w:tabs>
                <w:tab w:val="left" w:pos="600"/>
              </w:tabs>
              <w:suppressAutoHyphens/>
              <w:ind w:right="33"/>
            </w:pPr>
            <w:r w:rsidRPr="001613E6">
              <w:t>є платником ____________________________</w:t>
            </w:r>
          </w:p>
        </w:tc>
      </w:tr>
      <w:tr w:rsidR="00951675" w:rsidRPr="001613E6" w:rsidTr="004138E8">
        <w:trPr>
          <w:trHeight w:val="502"/>
        </w:trPr>
        <w:tc>
          <w:tcPr>
            <w:tcW w:w="4678" w:type="dxa"/>
            <w:shd w:val="clear" w:color="auto" w:fill="auto"/>
          </w:tcPr>
          <w:p w:rsidR="00951675" w:rsidRDefault="00951675" w:rsidP="004138E8">
            <w:pPr>
              <w:tabs>
                <w:tab w:val="left" w:pos="1140"/>
              </w:tabs>
              <w:suppressAutoHyphens/>
              <w:ind w:right="33"/>
              <w:jc w:val="both"/>
              <w:rPr>
                <w:sz w:val="16"/>
                <w:szCs w:val="16"/>
              </w:rPr>
            </w:pPr>
          </w:p>
          <w:p w:rsidR="00951675" w:rsidRPr="001613E6" w:rsidRDefault="00951675" w:rsidP="004138E8">
            <w:pPr>
              <w:tabs>
                <w:tab w:val="left" w:pos="1140"/>
              </w:tabs>
              <w:suppressAutoHyphens/>
              <w:ind w:right="33"/>
              <w:jc w:val="both"/>
              <w:rPr>
                <w:sz w:val="16"/>
                <w:szCs w:val="16"/>
              </w:rPr>
            </w:pPr>
            <w:r>
              <w:rPr>
                <w:sz w:val="16"/>
                <w:szCs w:val="16"/>
              </w:rPr>
              <w:t>Директор</w:t>
            </w:r>
          </w:p>
          <w:p w:rsidR="00951675" w:rsidRPr="001613E6" w:rsidRDefault="00951675" w:rsidP="004138E8">
            <w:pPr>
              <w:tabs>
                <w:tab w:val="left" w:pos="1140"/>
              </w:tabs>
              <w:suppressAutoHyphens/>
              <w:ind w:right="33"/>
              <w:jc w:val="both"/>
              <w:rPr>
                <w:sz w:val="16"/>
                <w:szCs w:val="16"/>
              </w:rPr>
            </w:pPr>
            <w:r w:rsidRPr="001613E6">
              <w:rPr>
                <w:sz w:val="16"/>
                <w:szCs w:val="16"/>
              </w:rPr>
              <w:t>(посада)</w:t>
            </w:r>
          </w:p>
          <w:p w:rsidR="00951675" w:rsidRPr="001613E6" w:rsidRDefault="00951675" w:rsidP="004138E8">
            <w:pPr>
              <w:tabs>
                <w:tab w:val="left" w:pos="1140"/>
              </w:tabs>
              <w:suppressAutoHyphens/>
              <w:ind w:right="33"/>
              <w:jc w:val="both"/>
              <w:rPr>
                <w:sz w:val="16"/>
                <w:szCs w:val="16"/>
              </w:rPr>
            </w:pPr>
            <w:r w:rsidRPr="001613E6">
              <w:rPr>
                <w:sz w:val="16"/>
                <w:szCs w:val="16"/>
              </w:rPr>
              <w:t xml:space="preserve">_________________                          </w:t>
            </w:r>
            <w:r w:rsidR="00404B6D">
              <w:rPr>
                <w:sz w:val="16"/>
                <w:szCs w:val="16"/>
              </w:rPr>
              <w:t>Аліна ТАБАКОВА</w:t>
            </w:r>
          </w:p>
          <w:p w:rsidR="00951675" w:rsidRPr="001613E6" w:rsidRDefault="00951675" w:rsidP="004138E8">
            <w:pPr>
              <w:tabs>
                <w:tab w:val="left" w:pos="1140"/>
              </w:tabs>
              <w:suppressAutoHyphens/>
              <w:ind w:right="33"/>
              <w:jc w:val="both"/>
              <w:rPr>
                <w:sz w:val="16"/>
                <w:szCs w:val="16"/>
              </w:rPr>
            </w:pPr>
            <w:r w:rsidRPr="001613E6">
              <w:rPr>
                <w:sz w:val="16"/>
                <w:szCs w:val="16"/>
              </w:rPr>
              <w:t xml:space="preserve">  (підпис)                                             (прізвище, ініціали)</w:t>
            </w:r>
          </w:p>
        </w:tc>
        <w:tc>
          <w:tcPr>
            <w:tcW w:w="4961" w:type="dxa"/>
          </w:tcPr>
          <w:p w:rsidR="00951675" w:rsidRDefault="00951675" w:rsidP="004138E8">
            <w:pPr>
              <w:tabs>
                <w:tab w:val="left" w:pos="1140"/>
              </w:tabs>
              <w:suppressAutoHyphens/>
              <w:ind w:right="33"/>
              <w:rPr>
                <w:sz w:val="16"/>
                <w:szCs w:val="16"/>
              </w:rPr>
            </w:pPr>
          </w:p>
          <w:p w:rsidR="00951675" w:rsidRPr="001613E6" w:rsidRDefault="00951675" w:rsidP="004138E8">
            <w:pPr>
              <w:tabs>
                <w:tab w:val="left" w:pos="1140"/>
              </w:tabs>
              <w:suppressAutoHyphens/>
              <w:ind w:right="33"/>
              <w:rPr>
                <w:sz w:val="16"/>
                <w:szCs w:val="16"/>
              </w:rPr>
            </w:pPr>
            <w:r w:rsidRPr="001613E6">
              <w:rPr>
                <w:sz w:val="16"/>
                <w:szCs w:val="16"/>
              </w:rPr>
              <w:t>__________________</w:t>
            </w:r>
          </w:p>
          <w:p w:rsidR="00951675" w:rsidRPr="001613E6" w:rsidRDefault="00951675" w:rsidP="004138E8">
            <w:pPr>
              <w:tabs>
                <w:tab w:val="left" w:pos="1140"/>
              </w:tabs>
              <w:suppressAutoHyphens/>
              <w:ind w:right="33"/>
              <w:rPr>
                <w:sz w:val="16"/>
                <w:szCs w:val="16"/>
              </w:rPr>
            </w:pPr>
            <w:r w:rsidRPr="001613E6">
              <w:rPr>
                <w:sz w:val="16"/>
                <w:szCs w:val="16"/>
              </w:rPr>
              <w:t>(посада)</w:t>
            </w:r>
          </w:p>
          <w:p w:rsidR="00951675" w:rsidRPr="001613E6" w:rsidRDefault="00951675" w:rsidP="004138E8">
            <w:pPr>
              <w:tabs>
                <w:tab w:val="left" w:pos="1140"/>
              </w:tabs>
              <w:suppressAutoHyphens/>
              <w:ind w:right="33"/>
              <w:rPr>
                <w:sz w:val="16"/>
                <w:szCs w:val="16"/>
              </w:rPr>
            </w:pPr>
            <w:r w:rsidRPr="001613E6">
              <w:rPr>
                <w:sz w:val="16"/>
                <w:szCs w:val="16"/>
              </w:rPr>
              <w:t>_________________                      ___________________</w:t>
            </w:r>
          </w:p>
          <w:p w:rsidR="00951675" w:rsidRPr="001613E6" w:rsidRDefault="00951675" w:rsidP="004138E8">
            <w:pPr>
              <w:tabs>
                <w:tab w:val="left" w:pos="1140"/>
              </w:tabs>
              <w:suppressAutoHyphens/>
              <w:ind w:right="33"/>
              <w:rPr>
                <w:sz w:val="16"/>
                <w:szCs w:val="16"/>
              </w:rPr>
            </w:pPr>
            <w:r w:rsidRPr="001613E6">
              <w:rPr>
                <w:sz w:val="16"/>
                <w:szCs w:val="16"/>
              </w:rPr>
              <w:t xml:space="preserve"> (підпис)                                           (прізвище, ініціали)</w:t>
            </w:r>
          </w:p>
        </w:tc>
      </w:tr>
      <w:tr w:rsidR="00951675" w:rsidRPr="001613E6" w:rsidTr="004138E8">
        <w:trPr>
          <w:trHeight w:val="132"/>
        </w:trPr>
        <w:tc>
          <w:tcPr>
            <w:tcW w:w="4678" w:type="dxa"/>
            <w:shd w:val="clear" w:color="auto" w:fill="auto"/>
          </w:tcPr>
          <w:p w:rsidR="00951675" w:rsidRPr="001613E6" w:rsidRDefault="00951675" w:rsidP="004138E8">
            <w:pPr>
              <w:suppressAutoHyphens/>
              <w:ind w:right="33"/>
              <w:jc w:val="both"/>
              <w:rPr>
                <w:sz w:val="16"/>
                <w:szCs w:val="16"/>
                <w:vertAlign w:val="subscript"/>
              </w:rPr>
            </w:pPr>
            <w:r w:rsidRPr="001613E6">
              <w:rPr>
                <w:sz w:val="16"/>
                <w:szCs w:val="16"/>
                <w:vertAlign w:val="subscript"/>
              </w:rPr>
              <w:t>МП</w:t>
            </w:r>
          </w:p>
        </w:tc>
        <w:tc>
          <w:tcPr>
            <w:tcW w:w="4961" w:type="dxa"/>
          </w:tcPr>
          <w:p w:rsidR="00951675" w:rsidRPr="001613E6" w:rsidRDefault="00951675" w:rsidP="004138E8">
            <w:pPr>
              <w:suppressAutoHyphens/>
              <w:ind w:right="33"/>
              <w:jc w:val="both"/>
              <w:rPr>
                <w:sz w:val="16"/>
                <w:szCs w:val="16"/>
                <w:vertAlign w:val="subscript"/>
              </w:rPr>
            </w:pPr>
            <w:r w:rsidRPr="001613E6">
              <w:rPr>
                <w:sz w:val="16"/>
                <w:szCs w:val="16"/>
                <w:vertAlign w:val="subscript"/>
              </w:rPr>
              <w:t>МП</w:t>
            </w:r>
          </w:p>
        </w:tc>
      </w:tr>
    </w:tbl>
    <w:p w:rsidR="00951675" w:rsidRPr="001613E6" w:rsidRDefault="00951675" w:rsidP="00951675">
      <w:pPr>
        <w:ind w:left="4956"/>
        <w:rPr>
          <w:b/>
        </w:rPr>
      </w:pP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39" w:type="dxa"/>
        <w:tblInd w:w="108" w:type="dxa"/>
        <w:tblLayout w:type="fixed"/>
        <w:tblLook w:val="0000"/>
      </w:tblPr>
      <w:tblGrid>
        <w:gridCol w:w="4678"/>
        <w:gridCol w:w="4961"/>
      </w:tblGrid>
      <w:tr w:rsidR="001613E6" w:rsidRPr="001613E6" w:rsidTr="00CD507D">
        <w:tc>
          <w:tcPr>
            <w:tcW w:w="4678" w:type="dxa"/>
            <w:shd w:val="clear" w:color="auto" w:fill="auto"/>
          </w:tcPr>
          <w:p w:rsidR="001613E6" w:rsidRPr="001613E6" w:rsidRDefault="001613E6" w:rsidP="001613E6">
            <w:pPr>
              <w:suppressAutoHyphens/>
              <w:ind w:right="33"/>
              <w:jc w:val="center"/>
              <w:rPr>
                <w:b/>
              </w:rPr>
            </w:pPr>
          </w:p>
        </w:tc>
        <w:tc>
          <w:tcPr>
            <w:tcW w:w="4961" w:type="dxa"/>
          </w:tcPr>
          <w:p w:rsidR="001613E6" w:rsidRPr="001613E6" w:rsidRDefault="001613E6" w:rsidP="001613E6">
            <w:pPr>
              <w:suppressAutoHyphens/>
              <w:ind w:right="33"/>
              <w:jc w:val="center"/>
              <w:rPr>
                <w:color w:val="000000"/>
              </w:rPr>
            </w:pPr>
          </w:p>
        </w:tc>
      </w:tr>
      <w:tr w:rsidR="001613E6" w:rsidRPr="001613E6" w:rsidTr="00CD507D">
        <w:trPr>
          <w:trHeight w:val="2208"/>
        </w:trPr>
        <w:tc>
          <w:tcPr>
            <w:tcW w:w="4678" w:type="dxa"/>
            <w:shd w:val="clear" w:color="auto" w:fill="auto"/>
          </w:tcPr>
          <w:p w:rsidR="001613E6" w:rsidRPr="001613E6" w:rsidRDefault="001613E6" w:rsidP="001613E6">
            <w:pPr>
              <w:tabs>
                <w:tab w:val="left" w:pos="600"/>
              </w:tabs>
              <w:suppressAutoHyphens/>
              <w:ind w:right="33"/>
              <w:jc w:val="both"/>
            </w:pPr>
          </w:p>
        </w:tc>
        <w:tc>
          <w:tcPr>
            <w:tcW w:w="4961" w:type="dxa"/>
          </w:tcPr>
          <w:p w:rsidR="001613E6" w:rsidRPr="001613E6" w:rsidRDefault="001613E6" w:rsidP="001613E6">
            <w:pPr>
              <w:tabs>
                <w:tab w:val="left" w:pos="600"/>
              </w:tabs>
              <w:suppressAutoHyphens/>
              <w:ind w:right="33"/>
            </w:pPr>
          </w:p>
        </w:tc>
      </w:tr>
      <w:tr w:rsidR="001613E6" w:rsidRPr="001613E6" w:rsidTr="00CD507D">
        <w:trPr>
          <w:trHeight w:val="502"/>
        </w:trPr>
        <w:tc>
          <w:tcPr>
            <w:tcW w:w="4678" w:type="dxa"/>
            <w:shd w:val="clear" w:color="auto" w:fill="auto"/>
          </w:tcPr>
          <w:p w:rsidR="001613E6" w:rsidRPr="001613E6" w:rsidRDefault="001613E6" w:rsidP="001613E6">
            <w:pPr>
              <w:tabs>
                <w:tab w:val="left" w:pos="1140"/>
              </w:tabs>
              <w:suppressAutoHyphens/>
              <w:ind w:right="33"/>
              <w:jc w:val="both"/>
              <w:rPr>
                <w:sz w:val="16"/>
                <w:szCs w:val="16"/>
              </w:rPr>
            </w:pPr>
          </w:p>
        </w:tc>
        <w:tc>
          <w:tcPr>
            <w:tcW w:w="4961" w:type="dxa"/>
          </w:tcPr>
          <w:p w:rsidR="001613E6" w:rsidRPr="001613E6" w:rsidRDefault="001613E6" w:rsidP="001613E6">
            <w:pPr>
              <w:tabs>
                <w:tab w:val="left" w:pos="1140"/>
              </w:tabs>
              <w:suppressAutoHyphens/>
              <w:ind w:right="33"/>
              <w:rPr>
                <w:sz w:val="16"/>
                <w:szCs w:val="16"/>
              </w:rPr>
            </w:pP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p>
        </w:tc>
        <w:tc>
          <w:tcPr>
            <w:tcW w:w="4961" w:type="dxa"/>
          </w:tcPr>
          <w:p w:rsidR="001613E6" w:rsidRPr="001613E6" w:rsidRDefault="001613E6" w:rsidP="001613E6">
            <w:pPr>
              <w:suppressAutoHyphens/>
              <w:ind w:right="33"/>
              <w:jc w:val="both"/>
              <w:rPr>
                <w:sz w:val="16"/>
                <w:szCs w:val="16"/>
                <w:vertAlign w:val="subscript"/>
              </w:rPr>
            </w:pPr>
          </w:p>
        </w:tc>
      </w:tr>
    </w:tbl>
    <w:p w:rsidR="00EA0FDB" w:rsidRPr="001613E6" w:rsidRDefault="00EA0FDB" w:rsidP="00EA0FDB">
      <w:pPr>
        <w:shd w:val="clear" w:color="auto" w:fill="D9D9D9"/>
        <w:rPr>
          <w:b/>
          <w:bCs/>
          <w:lang w:eastAsia="uk-UA"/>
        </w:rPr>
      </w:pPr>
      <w:r w:rsidRPr="001613E6">
        <w:rPr>
          <w:b/>
          <w:bCs/>
          <w:color w:val="000000"/>
          <w:lang w:eastAsia="uk-UA"/>
        </w:rPr>
        <w:t>За результатами закупівлі цей проєкт договору може бути змінений, але в будь якому випадку без зміни істотних умов договору.</w:t>
      </w:r>
    </w:p>
    <w:p w:rsidR="00EA0FDB" w:rsidRPr="001613E6" w:rsidRDefault="00EA0FDB" w:rsidP="00EA0FDB">
      <w:pPr>
        <w:suppressAutoHyphens/>
        <w:ind w:firstLine="567"/>
        <w:jc w:val="center"/>
        <w:rPr>
          <w:color w:val="FF0000"/>
        </w:rPr>
      </w:pPr>
    </w:p>
    <w:tbl>
      <w:tblPr>
        <w:tblW w:w="9639" w:type="dxa"/>
        <w:tblInd w:w="108" w:type="dxa"/>
        <w:tblLayout w:type="fixed"/>
        <w:tblLook w:val="0000"/>
      </w:tblPr>
      <w:tblGrid>
        <w:gridCol w:w="4678"/>
        <w:gridCol w:w="4961"/>
      </w:tblGrid>
      <w:tr w:rsidR="001613E6" w:rsidRPr="001613E6" w:rsidTr="00CD507D">
        <w:trPr>
          <w:trHeight w:val="502"/>
        </w:trPr>
        <w:tc>
          <w:tcPr>
            <w:tcW w:w="4678" w:type="dxa"/>
            <w:shd w:val="clear" w:color="auto" w:fill="auto"/>
          </w:tcPr>
          <w:p w:rsidR="001613E6" w:rsidRPr="001613E6" w:rsidRDefault="001613E6" w:rsidP="00EA0FDB">
            <w:pPr>
              <w:rPr>
                <w:sz w:val="16"/>
                <w:szCs w:val="16"/>
              </w:rPr>
            </w:pPr>
          </w:p>
        </w:tc>
        <w:tc>
          <w:tcPr>
            <w:tcW w:w="4961" w:type="dxa"/>
          </w:tcPr>
          <w:p w:rsidR="001613E6" w:rsidRPr="001613E6" w:rsidRDefault="001613E6" w:rsidP="001613E6">
            <w:pPr>
              <w:tabs>
                <w:tab w:val="left" w:pos="1140"/>
              </w:tabs>
              <w:suppressAutoHyphens/>
              <w:ind w:right="33"/>
              <w:rPr>
                <w:sz w:val="16"/>
                <w:szCs w:val="16"/>
              </w:rPr>
            </w:pP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p>
        </w:tc>
        <w:tc>
          <w:tcPr>
            <w:tcW w:w="4961" w:type="dxa"/>
          </w:tcPr>
          <w:p w:rsidR="001613E6" w:rsidRPr="001613E6" w:rsidRDefault="001613E6" w:rsidP="001613E6">
            <w:pPr>
              <w:suppressAutoHyphens/>
              <w:ind w:right="33"/>
              <w:jc w:val="both"/>
              <w:rPr>
                <w:sz w:val="16"/>
                <w:szCs w:val="16"/>
                <w:vertAlign w:val="subscript"/>
              </w:rPr>
            </w:pPr>
          </w:p>
        </w:tc>
      </w:tr>
    </w:tbl>
    <w:p w:rsidR="001613E6" w:rsidRPr="001613E6" w:rsidRDefault="001613E6" w:rsidP="001613E6">
      <w:pPr>
        <w:tabs>
          <w:tab w:val="left" w:pos="5421"/>
        </w:tabs>
        <w:ind w:right="-58"/>
        <w:rPr>
          <w:b/>
          <w:bCs/>
        </w:rPr>
      </w:pPr>
    </w:p>
    <w:p w:rsidR="001613E6" w:rsidRPr="001613E6" w:rsidRDefault="001613E6" w:rsidP="001613E6">
      <w:pPr>
        <w:suppressAutoHyphens/>
        <w:ind w:firstLine="567"/>
        <w:jc w:val="center"/>
        <w:rPr>
          <w:color w:val="FF0000"/>
        </w:rPr>
      </w:pPr>
    </w:p>
    <w:p w:rsidR="005E19C5" w:rsidRPr="005E19C5" w:rsidRDefault="005E19C5" w:rsidP="002A6786">
      <w:pPr>
        <w:jc w:val="right"/>
        <w:rPr>
          <w:b/>
          <w:bCs/>
          <w:lang w:eastAsia="uk-UA"/>
        </w:rPr>
      </w:pPr>
    </w:p>
    <w:sectPr w:rsidR="005E19C5" w:rsidRPr="005E19C5" w:rsidSect="00E24A22">
      <w:headerReference w:type="default" r:id="rId15"/>
      <w:headerReference w:type="first" r:id="rId16"/>
      <w:pgSz w:w="11906" w:h="16838" w:code="9"/>
      <w:pgMar w:top="426" w:right="737" w:bottom="851" w:left="1418" w:header="56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20" w:rsidRDefault="00954D20">
      <w:r>
        <w:separator/>
      </w:r>
    </w:p>
  </w:endnote>
  <w:endnote w:type="continuationSeparator" w:id="1">
    <w:p w:rsidR="00954D20" w:rsidRDefault="00954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Liberation Serif Cyr">
    <w:panose1 w:val="00000000000000000000"/>
    <w:charset w:val="CC"/>
    <w:family w:val="roman"/>
    <w:notTrueType/>
    <w:pitch w:val="variable"/>
    <w:sig w:usb0="00000201" w:usb1="00000000" w:usb2="00000000" w:usb3="00000000" w:csb0="00000004"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20" w:rsidRDefault="00954D20">
      <w:r>
        <w:separator/>
      </w:r>
    </w:p>
  </w:footnote>
  <w:footnote w:type="continuationSeparator" w:id="1">
    <w:p w:rsidR="00954D20" w:rsidRDefault="0095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17" w:rsidRDefault="00217A17" w:rsidP="00EA0FDB">
    <w:pPr>
      <w:pStyle w:val="ad"/>
    </w:pPr>
  </w:p>
  <w:p w:rsidR="00217A17" w:rsidRPr="00EA0FDB" w:rsidRDefault="00217A17" w:rsidP="00EA0FD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17" w:rsidRDefault="00217A17">
    <w:pPr>
      <w:pStyle w:val="ad"/>
      <w:jc w:val="center"/>
    </w:pPr>
  </w:p>
  <w:p w:rsidR="00217A17" w:rsidRDefault="00217A17"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9">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4">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6">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16"/>
  </w:num>
  <w:num w:numId="16">
    <w:abstractNumId w:val="14"/>
  </w:num>
  <w:num w:numId="17">
    <w:abstractNumId w:val="19"/>
  </w:num>
  <w:num w:numId="18">
    <w:abstractNumId w:val="24"/>
  </w:num>
  <w:num w:numId="19">
    <w:abstractNumId w:val="21"/>
  </w:num>
  <w:num w:numId="20">
    <w:abstractNumId w:val="17"/>
  </w:num>
  <w:num w:numId="21">
    <w:abstractNumId w:val="20"/>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651452"/>
    <w:rsid w:val="00000413"/>
    <w:rsid w:val="000007E9"/>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5928"/>
    <w:rsid w:val="00016AAE"/>
    <w:rsid w:val="00016DE0"/>
    <w:rsid w:val="00017063"/>
    <w:rsid w:val="00017DFF"/>
    <w:rsid w:val="000210E1"/>
    <w:rsid w:val="000212D3"/>
    <w:rsid w:val="00022A8E"/>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B7A0A"/>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F0938"/>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2A1"/>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4171"/>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83C"/>
    <w:rsid w:val="00176A56"/>
    <w:rsid w:val="001772AC"/>
    <w:rsid w:val="0018093D"/>
    <w:rsid w:val="00180ECD"/>
    <w:rsid w:val="001810C6"/>
    <w:rsid w:val="00181223"/>
    <w:rsid w:val="00181949"/>
    <w:rsid w:val="00182F5E"/>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18A"/>
    <w:rsid w:val="00197289"/>
    <w:rsid w:val="001979CE"/>
    <w:rsid w:val="001A0B2E"/>
    <w:rsid w:val="001A0D58"/>
    <w:rsid w:val="001A1257"/>
    <w:rsid w:val="001A1324"/>
    <w:rsid w:val="001A1B79"/>
    <w:rsid w:val="001A2225"/>
    <w:rsid w:val="001A256F"/>
    <w:rsid w:val="001A2698"/>
    <w:rsid w:val="001A394C"/>
    <w:rsid w:val="001A4920"/>
    <w:rsid w:val="001A513D"/>
    <w:rsid w:val="001A54BB"/>
    <w:rsid w:val="001A55E4"/>
    <w:rsid w:val="001A5664"/>
    <w:rsid w:val="001A573F"/>
    <w:rsid w:val="001A607F"/>
    <w:rsid w:val="001A623F"/>
    <w:rsid w:val="001A6859"/>
    <w:rsid w:val="001A6C38"/>
    <w:rsid w:val="001A7783"/>
    <w:rsid w:val="001A7845"/>
    <w:rsid w:val="001A7C8C"/>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9E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46F9"/>
    <w:rsid w:val="00214FCC"/>
    <w:rsid w:val="002154BC"/>
    <w:rsid w:val="002158F0"/>
    <w:rsid w:val="002166E5"/>
    <w:rsid w:val="00216E87"/>
    <w:rsid w:val="00216EF1"/>
    <w:rsid w:val="00217A17"/>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4DF5"/>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0BB"/>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2F15"/>
    <w:rsid w:val="002B3140"/>
    <w:rsid w:val="002B4809"/>
    <w:rsid w:val="002B51CF"/>
    <w:rsid w:val="002B59EE"/>
    <w:rsid w:val="002B5BE5"/>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6C91"/>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557"/>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4B6D"/>
    <w:rsid w:val="00405165"/>
    <w:rsid w:val="00405428"/>
    <w:rsid w:val="0041010C"/>
    <w:rsid w:val="00410AAA"/>
    <w:rsid w:val="0041120E"/>
    <w:rsid w:val="004116EB"/>
    <w:rsid w:val="00411A2F"/>
    <w:rsid w:val="00411BEA"/>
    <w:rsid w:val="0041301F"/>
    <w:rsid w:val="004138E8"/>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27F51"/>
    <w:rsid w:val="004306F8"/>
    <w:rsid w:val="004309CD"/>
    <w:rsid w:val="0043239D"/>
    <w:rsid w:val="00432F1E"/>
    <w:rsid w:val="00433094"/>
    <w:rsid w:val="004333DC"/>
    <w:rsid w:val="00433685"/>
    <w:rsid w:val="00433732"/>
    <w:rsid w:val="00434363"/>
    <w:rsid w:val="00435018"/>
    <w:rsid w:val="004353FE"/>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47F4"/>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669A"/>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2BE7"/>
    <w:rsid w:val="004A2BFD"/>
    <w:rsid w:val="004A2E72"/>
    <w:rsid w:val="004A2EDA"/>
    <w:rsid w:val="004A3505"/>
    <w:rsid w:val="004A3DD7"/>
    <w:rsid w:val="004A4D1B"/>
    <w:rsid w:val="004A4E5D"/>
    <w:rsid w:val="004A4F98"/>
    <w:rsid w:val="004A50DE"/>
    <w:rsid w:val="004A52A5"/>
    <w:rsid w:val="004A52EC"/>
    <w:rsid w:val="004A5629"/>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3D43"/>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5003AF"/>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4748"/>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0A1"/>
    <w:rsid w:val="005677DB"/>
    <w:rsid w:val="00567C44"/>
    <w:rsid w:val="00570684"/>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21B2"/>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594D"/>
    <w:rsid w:val="005C676B"/>
    <w:rsid w:val="005C679E"/>
    <w:rsid w:val="005C7A37"/>
    <w:rsid w:val="005C7AE7"/>
    <w:rsid w:val="005D164E"/>
    <w:rsid w:val="005D4C9F"/>
    <w:rsid w:val="005D5762"/>
    <w:rsid w:val="005D5D0B"/>
    <w:rsid w:val="005E1432"/>
    <w:rsid w:val="005E150F"/>
    <w:rsid w:val="005E1812"/>
    <w:rsid w:val="005E187F"/>
    <w:rsid w:val="005E19C5"/>
    <w:rsid w:val="005E2359"/>
    <w:rsid w:val="005E24B8"/>
    <w:rsid w:val="005E29EE"/>
    <w:rsid w:val="005E399D"/>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30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2D6"/>
    <w:rsid w:val="00713AC7"/>
    <w:rsid w:val="00713BA1"/>
    <w:rsid w:val="0071430D"/>
    <w:rsid w:val="00714970"/>
    <w:rsid w:val="00714C6A"/>
    <w:rsid w:val="007163D4"/>
    <w:rsid w:val="007178FD"/>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296"/>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152"/>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46F84"/>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328"/>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6BFE"/>
    <w:rsid w:val="008D6CBF"/>
    <w:rsid w:val="008D741B"/>
    <w:rsid w:val="008D7975"/>
    <w:rsid w:val="008D7B8D"/>
    <w:rsid w:val="008D7EA6"/>
    <w:rsid w:val="008E0DC5"/>
    <w:rsid w:val="008E1423"/>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1FB"/>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0D1D"/>
    <w:rsid w:val="00931603"/>
    <w:rsid w:val="009316C4"/>
    <w:rsid w:val="00931C63"/>
    <w:rsid w:val="009325CD"/>
    <w:rsid w:val="00933E42"/>
    <w:rsid w:val="0093477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6110"/>
    <w:rsid w:val="00946DFF"/>
    <w:rsid w:val="00947330"/>
    <w:rsid w:val="00947354"/>
    <w:rsid w:val="0094739E"/>
    <w:rsid w:val="009502DD"/>
    <w:rsid w:val="00951675"/>
    <w:rsid w:val="00951705"/>
    <w:rsid w:val="00951781"/>
    <w:rsid w:val="00951B03"/>
    <w:rsid w:val="00952134"/>
    <w:rsid w:val="0095238A"/>
    <w:rsid w:val="009529AB"/>
    <w:rsid w:val="00954370"/>
    <w:rsid w:val="0095464C"/>
    <w:rsid w:val="009547C8"/>
    <w:rsid w:val="00954AD4"/>
    <w:rsid w:val="00954D20"/>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56D"/>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2D8"/>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5CED"/>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0347"/>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F6B"/>
    <w:rsid w:val="00A6118A"/>
    <w:rsid w:val="00A618C3"/>
    <w:rsid w:val="00A620A9"/>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4D7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3F4A"/>
    <w:rsid w:val="00AD42BB"/>
    <w:rsid w:val="00AD42F4"/>
    <w:rsid w:val="00AD43C5"/>
    <w:rsid w:val="00AD48A0"/>
    <w:rsid w:val="00AD59CF"/>
    <w:rsid w:val="00AD69C0"/>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609"/>
    <w:rsid w:val="00B36738"/>
    <w:rsid w:val="00B36BF3"/>
    <w:rsid w:val="00B36D1C"/>
    <w:rsid w:val="00B370C8"/>
    <w:rsid w:val="00B37F81"/>
    <w:rsid w:val="00B41C81"/>
    <w:rsid w:val="00B41F1F"/>
    <w:rsid w:val="00B4205A"/>
    <w:rsid w:val="00B4256A"/>
    <w:rsid w:val="00B4276B"/>
    <w:rsid w:val="00B42E1C"/>
    <w:rsid w:val="00B43775"/>
    <w:rsid w:val="00B437D5"/>
    <w:rsid w:val="00B439AD"/>
    <w:rsid w:val="00B43FE1"/>
    <w:rsid w:val="00B44183"/>
    <w:rsid w:val="00B459E3"/>
    <w:rsid w:val="00B4682E"/>
    <w:rsid w:val="00B50BA5"/>
    <w:rsid w:val="00B50DB2"/>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4BE0"/>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0AF"/>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49E9"/>
    <w:rsid w:val="00BE5462"/>
    <w:rsid w:val="00BE6112"/>
    <w:rsid w:val="00BE701F"/>
    <w:rsid w:val="00BE771E"/>
    <w:rsid w:val="00BE78C1"/>
    <w:rsid w:val="00BE7F89"/>
    <w:rsid w:val="00BF3748"/>
    <w:rsid w:val="00BF3945"/>
    <w:rsid w:val="00BF6808"/>
    <w:rsid w:val="00BF7C36"/>
    <w:rsid w:val="00C001CA"/>
    <w:rsid w:val="00C0083B"/>
    <w:rsid w:val="00C00B17"/>
    <w:rsid w:val="00C00BF0"/>
    <w:rsid w:val="00C013A4"/>
    <w:rsid w:val="00C023E3"/>
    <w:rsid w:val="00C028C1"/>
    <w:rsid w:val="00C0403F"/>
    <w:rsid w:val="00C046D0"/>
    <w:rsid w:val="00C04A03"/>
    <w:rsid w:val="00C052F1"/>
    <w:rsid w:val="00C05909"/>
    <w:rsid w:val="00C072EB"/>
    <w:rsid w:val="00C07B2A"/>
    <w:rsid w:val="00C101E9"/>
    <w:rsid w:val="00C1036D"/>
    <w:rsid w:val="00C104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77EF5"/>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6C2B"/>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07D"/>
    <w:rsid w:val="00CD546E"/>
    <w:rsid w:val="00CD6007"/>
    <w:rsid w:val="00CD63AA"/>
    <w:rsid w:val="00CD6666"/>
    <w:rsid w:val="00CD7089"/>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94F"/>
    <w:rsid w:val="00CF074B"/>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DDC"/>
    <w:rsid w:val="00D01089"/>
    <w:rsid w:val="00D01548"/>
    <w:rsid w:val="00D026BB"/>
    <w:rsid w:val="00D0275E"/>
    <w:rsid w:val="00D029E3"/>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19D5"/>
    <w:rsid w:val="00D22F5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2A5"/>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249"/>
    <w:rsid w:val="00E553D0"/>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577"/>
    <w:rsid w:val="00E9785F"/>
    <w:rsid w:val="00EA0FDB"/>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1AD4"/>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332"/>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136C"/>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A15CED"/>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EC36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EC36DD"/>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4"/>
    <w:uiPriority w:val="99"/>
    <w:rsid w:val="0040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EC36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EC36DD"/>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72054128">
      <w:bodyDiv w:val="1"/>
      <w:marLeft w:val="0"/>
      <w:marRight w:val="0"/>
      <w:marTop w:val="0"/>
      <w:marBottom w:val="0"/>
      <w:divBdr>
        <w:top w:val="none" w:sz="0" w:space="0" w:color="auto"/>
        <w:left w:val="none" w:sz="0" w:space="0" w:color="auto"/>
        <w:bottom w:val="none" w:sz="0" w:space="0" w:color="auto"/>
        <w:right w:val="none" w:sz="0" w:space="0" w:color="auto"/>
      </w:divBdr>
      <w:divsChild>
        <w:div w:id="1747876937">
          <w:marLeft w:val="0"/>
          <w:marRight w:val="0"/>
          <w:marTop w:val="120"/>
          <w:marBottom w:val="0"/>
          <w:divBdr>
            <w:top w:val="none" w:sz="0" w:space="0" w:color="auto"/>
            <w:left w:val="none" w:sz="0" w:space="0" w:color="auto"/>
            <w:bottom w:val="none" w:sz="0" w:space="0" w:color="auto"/>
            <w:right w:val="none" w:sz="0" w:space="0" w:color="auto"/>
          </w:divBdr>
        </w:div>
        <w:div w:id="987395749">
          <w:marLeft w:val="0"/>
          <w:marRight w:val="0"/>
          <w:marTop w:val="120"/>
          <w:marBottom w:val="0"/>
          <w:divBdr>
            <w:top w:val="none" w:sz="0" w:space="0" w:color="auto"/>
            <w:left w:val="none" w:sz="0" w:space="0" w:color="auto"/>
            <w:bottom w:val="none" w:sz="0" w:space="0" w:color="auto"/>
            <w:right w:val="none" w:sz="0" w:space="0" w:color="auto"/>
          </w:divBdr>
        </w:div>
      </w:divsChild>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70886363">
      <w:bodyDiv w:val="1"/>
      <w:marLeft w:val="0"/>
      <w:marRight w:val="0"/>
      <w:marTop w:val="0"/>
      <w:marBottom w:val="0"/>
      <w:divBdr>
        <w:top w:val="none" w:sz="0" w:space="0" w:color="auto"/>
        <w:left w:val="none" w:sz="0" w:space="0" w:color="auto"/>
        <w:bottom w:val="none" w:sz="0" w:space="0" w:color="auto"/>
        <w:right w:val="none" w:sz="0" w:space="0" w:color="auto"/>
      </w:divBdr>
      <w:divsChild>
        <w:div w:id="28189596">
          <w:marLeft w:val="0"/>
          <w:marRight w:val="0"/>
          <w:marTop w:val="0"/>
          <w:marBottom w:val="0"/>
          <w:divBdr>
            <w:top w:val="none" w:sz="0" w:space="0" w:color="auto"/>
            <w:left w:val="none" w:sz="0" w:space="0" w:color="auto"/>
            <w:bottom w:val="none" w:sz="0" w:space="0" w:color="auto"/>
            <w:right w:val="none" w:sz="0" w:space="0" w:color="auto"/>
          </w:divBdr>
        </w:div>
        <w:div w:id="464126311">
          <w:marLeft w:val="0"/>
          <w:marRight w:val="0"/>
          <w:marTop w:val="120"/>
          <w:marBottom w:val="0"/>
          <w:divBdr>
            <w:top w:val="none" w:sz="0" w:space="0" w:color="auto"/>
            <w:left w:val="none" w:sz="0" w:space="0" w:color="auto"/>
            <w:bottom w:val="none" w:sz="0" w:space="0" w:color="auto"/>
            <w:right w:val="none" w:sz="0" w:space="0" w:color="auto"/>
          </w:divBdr>
        </w:div>
        <w:div w:id="1604996958">
          <w:marLeft w:val="0"/>
          <w:marRight w:val="0"/>
          <w:marTop w:val="120"/>
          <w:marBottom w:val="0"/>
          <w:divBdr>
            <w:top w:val="none" w:sz="0" w:space="0" w:color="auto"/>
            <w:left w:val="none" w:sz="0" w:space="0" w:color="auto"/>
            <w:bottom w:val="none" w:sz="0" w:space="0" w:color="auto"/>
            <w:right w:val="none" w:sz="0" w:space="0" w:color="auto"/>
          </w:divBdr>
        </w:div>
        <w:div w:id="1939635344">
          <w:marLeft w:val="0"/>
          <w:marRight w:val="0"/>
          <w:marTop w:val="120"/>
          <w:marBottom w:val="0"/>
          <w:divBdr>
            <w:top w:val="none" w:sz="0" w:space="0" w:color="auto"/>
            <w:left w:val="none" w:sz="0" w:space="0" w:color="auto"/>
            <w:bottom w:val="none" w:sz="0" w:space="0" w:color="auto"/>
            <w:right w:val="none" w:sz="0" w:space="0" w:color="auto"/>
          </w:divBdr>
        </w:div>
        <w:div w:id="1210916140">
          <w:marLeft w:val="0"/>
          <w:marRight w:val="0"/>
          <w:marTop w:val="120"/>
          <w:marBottom w:val="0"/>
          <w:divBdr>
            <w:top w:val="none" w:sz="0" w:space="0" w:color="auto"/>
            <w:left w:val="none" w:sz="0" w:space="0" w:color="auto"/>
            <w:bottom w:val="none" w:sz="0" w:space="0" w:color="auto"/>
            <w:right w:val="none" w:sz="0" w:space="0" w:color="auto"/>
          </w:divBdr>
        </w:div>
      </w:divsChild>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5988285">
      <w:bodyDiv w:val="1"/>
      <w:marLeft w:val="0"/>
      <w:marRight w:val="0"/>
      <w:marTop w:val="0"/>
      <w:marBottom w:val="0"/>
      <w:divBdr>
        <w:top w:val="none" w:sz="0" w:space="0" w:color="auto"/>
        <w:left w:val="none" w:sz="0" w:space="0" w:color="auto"/>
        <w:bottom w:val="none" w:sz="0" w:space="0" w:color="auto"/>
        <w:right w:val="none" w:sz="0" w:space="0" w:color="auto"/>
      </w:divBdr>
      <w:divsChild>
        <w:div w:id="925502778">
          <w:marLeft w:val="0"/>
          <w:marRight w:val="0"/>
          <w:marTop w:val="0"/>
          <w:marBottom w:val="0"/>
          <w:divBdr>
            <w:top w:val="none" w:sz="0" w:space="0" w:color="auto"/>
            <w:left w:val="none" w:sz="0" w:space="0" w:color="auto"/>
            <w:bottom w:val="none" w:sz="0" w:space="0" w:color="auto"/>
            <w:right w:val="none" w:sz="0" w:space="0" w:color="auto"/>
          </w:divBdr>
        </w:div>
        <w:div w:id="20133486">
          <w:marLeft w:val="0"/>
          <w:marRight w:val="0"/>
          <w:marTop w:val="120"/>
          <w:marBottom w:val="0"/>
          <w:divBdr>
            <w:top w:val="none" w:sz="0" w:space="0" w:color="auto"/>
            <w:left w:val="none" w:sz="0" w:space="0" w:color="auto"/>
            <w:bottom w:val="none" w:sz="0" w:space="0" w:color="auto"/>
            <w:right w:val="none" w:sz="0" w:space="0" w:color="auto"/>
          </w:divBdr>
        </w:div>
        <w:div w:id="1033573622">
          <w:marLeft w:val="0"/>
          <w:marRight w:val="0"/>
          <w:marTop w:val="120"/>
          <w:marBottom w:val="0"/>
          <w:divBdr>
            <w:top w:val="none" w:sz="0" w:space="0" w:color="auto"/>
            <w:left w:val="none" w:sz="0" w:space="0" w:color="auto"/>
            <w:bottom w:val="none" w:sz="0" w:space="0" w:color="auto"/>
            <w:right w:val="none" w:sz="0" w:space="0" w:color="auto"/>
          </w:divBdr>
        </w:div>
        <w:div w:id="1062630498">
          <w:marLeft w:val="0"/>
          <w:marRight w:val="0"/>
          <w:marTop w:val="120"/>
          <w:marBottom w:val="0"/>
          <w:divBdr>
            <w:top w:val="none" w:sz="0" w:space="0" w:color="auto"/>
            <w:left w:val="none" w:sz="0" w:space="0" w:color="auto"/>
            <w:bottom w:val="none" w:sz="0" w:space="0" w:color="auto"/>
            <w:right w:val="none" w:sz="0" w:space="0" w:color="auto"/>
          </w:divBdr>
        </w:div>
        <w:div w:id="1975719733">
          <w:marLeft w:val="0"/>
          <w:marRight w:val="0"/>
          <w:marTop w:val="120"/>
          <w:marBottom w:val="0"/>
          <w:divBdr>
            <w:top w:val="none" w:sz="0" w:space="0" w:color="auto"/>
            <w:left w:val="none" w:sz="0" w:space="0" w:color="auto"/>
            <w:bottom w:val="none" w:sz="0" w:space="0" w:color="auto"/>
            <w:right w:val="none" w:sz="0" w:space="0" w:color="auto"/>
          </w:divBdr>
        </w:div>
      </w:divsChild>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24080699">
      <w:bodyDiv w:val="1"/>
      <w:marLeft w:val="0"/>
      <w:marRight w:val="0"/>
      <w:marTop w:val="0"/>
      <w:marBottom w:val="0"/>
      <w:divBdr>
        <w:top w:val="none" w:sz="0" w:space="0" w:color="auto"/>
        <w:left w:val="none" w:sz="0" w:space="0" w:color="auto"/>
        <w:bottom w:val="none" w:sz="0" w:space="0" w:color="auto"/>
        <w:right w:val="none" w:sz="0" w:space="0" w:color="auto"/>
      </w:divBdr>
      <w:divsChild>
        <w:div w:id="1041632311">
          <w:marLeft w:val="0"/>
          <w:marRight w:val="0"/>
          <w:marTop w:val="0"/>
          <w:marBottom w:val="0"/>
          <w:divBdr>
            <w:top w:val="none" w:sz="0" w:space="0" w:color="auto"/>
            <w:left w:val="none" w:sz="0" w:space="0" w:color="auto"/>
            <w:bottom w:val="none" w:sz="0" w:space="0" w:color="auto"/>
            <w:right w:val="none" w:sz="0" w:space="0" w:color="auto"/>
          </w:divBdr>
        </w:div>
        <w:div w:id="337923758">
          <w:marLeft w:val="0"/>
          <w:marRight w:val="0"/>
          <w:marTop w:val="120"/>
          <w:marBottom w:val="0"/>
          <w:divBdr>
            <w:top w:val="none" w:sz="0" w:space="0" w:color="auto"/>
            <w:left w:val="none" w:sz="0" w:space="0" w:color="auto"/>
            <w:bottom w:val="none" w:sz="0" w:space="0" w:color="auto"/>
            <w:right w:val="none" w:sz="0" w:space="0" w:color="auto"/>
          </w:divBdr>
        </w:div>
        <w:div w:id="2070108300">
          <w:marLeft w:val="0"/>
          <w:marRight w:val="0"/>
          <w:marTop w:val="120"/>
          <w:marBottom w:val="0"/>
          <w:divBdr>
            <w:top w:val="none" w:sz="0" w:space="0" w:color="auto"/>
            <w:left w:val="none" w:sz="0" w:space="0" w:color="auto"/>
            <w:bottom w:val="none" w:sz="0" w:space="0" w:color="auto"/>
            <w:right w:val="none" w:sz="0" w:space="0" w:color="auto"/>
          </w:divBdr>
        </w:div>
        <w:div w:id="253176289">
          <w:marLeft w:val="0"/>
          <w:marRight w:val="0"/>
          <w:marTop w:val="120"/>
          <w:marBottom w:val="0"/>
          <w:divBdr>
            <w:top w:val="none" w:sz="0" w:space="0" w:color="auto"/>
            <w:left w:val="none" w:sz="0" w:space="0" w:color="auto"/>
            <w:bottom w:val="none" w:sz="0" w:space="0" w:color="auto"/>
            <w:right w:val="none" w:sz="0" w:space="0" w:color="auto"/>
          </w:divBdr>
        </w:div>
        <w:div w:id="611866942">
          <w:marLeft w:val="0"/>
          <w:marRight w:val="0"/>
          <w:marTop w:val="120"/>
          <w:marBottom w:val="0"/>
          <w:divBdr>
            <w:top w:val="none" w:sz="0" w:space="0" w:color="auto"/>
            <w:left w:val="none" w:sz="0" w:space="0" w:color="auto"/>
            <w:bottom w:val="none" w:sz="0" w:space="0" w:color="auto"/>
            <w:right w:val="none" w:sz="0" w:space="0" w:color="auto"/>
          </w:divBdr>
        </w:div>
        <w:div w:id="1007974999">
          <w:marLeft w:val="0"/>
          <w:marRight w:val="0"/>
          <w:marTop w:val="120"/>
          <w:marBottom w:val="0"/>
          <w:divBdr>
            <w:top w:val="none" w:sz="0" w:space="0" w:color="auto"/>
            <w:left w:val="none" w:sz="0" w:space="0" w:color="auto"/>
            <w:bottom w:val="none" w:sz="0" w:space="0" w:color="auto"/>
            <w:right w:val="none" w:sz="0" w:space="0" w:color="auto"/>
          </w:divBdr>
        </w:div>
        <w:div w:id="296112500">
          <w:marLeft w:val="0"/>
          <w:marRight w:val="0"/>
          <w:marTop w:val="120"/>
          <w:marBottom w:val="0"/>
          <w:divBdr>
            <w:top w:val="none" w:sz="0" w:space="0" w:color="auto"/>
            <w:left w:val="none" w:sz="0" w:space="0" w:color="auto"/>
            <w:bottom w:val="none" w:sz="0" w:space="0" w:color="auto"/>
            <w:right w:val="none" w:sz="0" w:space="0" w:color="auto"/>
          </w:divBdr>
        </w:div>
        <w:div w:id="2030255271">
          <w:marLeft w:val="0"/>
          <w:marRight w:val="0"/>
          <w:marTop w:val="120"/>
          <w:marBottom w:val="0"/>
          <w:divBdr>
            <w:top w:val="none" w:sz="0" w:space="0" w:color="auto"/>
            <w:left w:val="none" w:sz="0" w:space="0" w:color="auto"/>
            <w:bottom w:val="none" w:sz="0" w:space="0" w:color="auto"/>
            <w:right w:val="none" w:sz="0" w:space="0" w:color="auto"/>
          </w:divBdr>
        </w:div>
      </w:divsChild>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10nv@ukr.net" TargetMode="External"/><Relationship Id="rId14" Type="http://schemas.openxmlformats.org/officeDocument/2006/relationships/hyperlink" Target="https://zakon.rada.gov.ua/laws/show/92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6A743935A9324926A8655129FBD044F0"/>
        <w:category>
          <w:name w:val="Загальні"/>
          <w:gallery w:val="placeholder"/>
        </w:category>
        <w:types>
          <w:type w:val="bbPlcHdr"/>
        </w:types>
        <w:behaviors>
          <w:behavior w:val="content"/>
        </w:behaviors>
        <w:guid w:val="{B4A71863-BF06-477F-9996-42CCFCDA92A7}"/>
      </w:docPartPr>
      <w:docPartBody>
        <w:p w:rsidR="00A937D7" w:rsidRDefault="00C87AD0" w:rsidP="00C87AD0">
          <w:pPr>
            <w:pStyle w:val="6A743935A9324926A8655129FBD044F0"/>
          </w:pPr>
          <w:r w:rsidRPr="00F35F70">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937D7" w:rsidRDefault="00C87AD0" w:rsidP="00C87AD0">
          <w:pPr>
            <w:pStyle w:val="4C093E8C76E748C2AADC0A9F940E2E22"/>
          </w:pPr>
          <w:r w:rsidRPr="00872A82">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Liberation Serif Cyr">
    <w:panose1 w:val="00000000000000000000"/>
    <w:charset w:val="CC"/>
    <w:family w:val="roman"/>
    <w:notTrueType/>
    <w:pitch w:val="variable"/>
    <w:sig w:usb0="00000201" w:usb1="00000000" w:usb2="00000000" w:usb3="00000000" w:csb0="00000004"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1A634B"/>
    <w:rsid w:val="00007D21"/>
    <w:rsid w:val="00015DA8"/>
    <w:rsid w:val="00072518"/>
    <w:rsid w:val="00086BF6"/>
    <w:rsid w:val="000D5B8F"/>
    <w:rsid w:val="000F02BE"/>
    <w:rsid w:val="001478DC"/>
    <w:rsid w:val="00151823"/>
    <w:rsid w:val="00160B7E"/>
    <w:rsid w:val="0016591D"/>
    <w:rsid w:val="001A634B"/>
    <w:rsid w:val="001B25C3"/>
    <w:rsid w:val="001D280D"/>
    <w:rsid w:val="001E0CA9"/>
    <w:rsid w:val="001E1832"/>
    <w:rsid w:val="001E26F9"/>
    <w:rsid w:val="001E6476"/>
    <w:rsid w:val="002408DD"/>
    <w:rsid w:val="002428B6"/>
    <w:rsid w:val="00245B65"/>
    <w:rsid w:val="00260C31"/>
    <w:rsid w:val="00270DA7"/>
    <w:rsid w:val="00273692"/>
    <w:rsid w:val="00293788"/>
    <w:rsid w:val="002A60D6"/>
    <w:rsid w:val="002C69F3"/>
    <w:rsid w:val="002C6B3B"/>
    <w:rsid w:val="002D4256"/>
    <w:rsid w:val="00311E55"/>
    <w:rsid w:val="00356DEC"/>
    <w:rsid w:val="00365C51"/>
    <w:rsid w:val="0037797C"/>
    <w:rsid w:val="0038546B"/>
    <w:rsid w:val="00394970"/>
    <w:rsid w:val="003A2313"/>
    <w:rsid w:val="003E0A17"/>
    <w:rsid w:val="00415715"/>
    <w:rsid w:val="00415B01"/>
    <w:rsid w:val="00444557"/>
    <w:rsid w:val="004C72AF"/>
    <w:rsid w:val="004E2E29"/>
    <w:rsid w:val="004E4BF8"/>
    <w:rsid w:val="0053563A"/>
    <w:rsid w:val="00543753"/>
    <w:rsid w:val="0059631B"/>
    <w:rsid w:val="00642247"/>
    <w:rsid w:val="006425D9"/>
    <w:rsid w:val="00677988"/>
    <w:rsid w:val="006A762E"/>
    <w:rsid w:val="006F1651"/>
    <w:rsid w:val="00704DB3"/>
    <w:rsid w:val="00781134"/>
    <w:rsid w:val="007E63A5"/>
    <w:rsid w:val="007F08FB"/>
    <w:rsid w:val="0080076E"/>
    <w:rsid w:val="008C1035"/>
    <w:rsid w:val="008D6AFB"/>
    <w:rsid w:val="008F2A44"/>
    <w:rsid w:val="008F4940"/>
    <w:rsid w:val="008F49B4"/>
    <w:rsid w:val="00952E65"/>
    <w:rsid w:val="00974F91"/>
    <w:rsid w:val="00990DB8"/>
    <w:rsid w:val="009B5024"/>
    <w:rsid w:val="009C5505"/>
    <w:rsid w:val="009C67DF"/>
    <w:rsid w:val="009F2304"/>
    <w:rsid w:val="00A23B50"/>
    <w:rsid w:val="00A25575"/>
    <w:rsid w:val="00A573F8"/>
    <w:rsid w:val="00A80FC7"/>
    <w:rsid w:val="00A937D7"/>
    <w:rsid w:val="00AA5970"/>
    <w:rsid w:val="00AB20C6"/>
    <w:rsid w:val="00AC01B9"/>
    <w:rsid w:val="00B352E3"/>
    <w:rsid w:val="00B931B0"/>
    <w:rsid w:val="00C0011E"/>
    <w:rsid w:val="00C27C79"/>
    <w:rsid w:val="00C5091B"/>
    <w:rsid w:val="00C57A6A"/>
    <w:rsid w:val="00C87AD0"/>
    <w:rsid w:val="00C95A5A"/>
    <w:rsid w:val="00CC3C52"/>
    <w:rsid w:val="00D33758"/>
    <w:rsid w:val="00DA2E51"/>
    <w:rsid w:val="00DB60EB"/>
    <w:rsid w:val="00E0124A"/>
    <w:rsid w:val="00E44D35"/>
    <w:rsid w:val="00E47B6D"/>
    <w:rsid w:val="00E67C53"/>
    <w:rsid w:val="00E9686B"/>
    <w:rsid w:val="00EA00FA"/>
    <w:rsid w:val="00EB1DAC"/>
    <w:rsid w:val="00EE135A"/>
    <w:rsid w:val="00F10ED7"/>
    <w:rsid w:val="00F708A3"/>
    <w:rsid w:val="00FC2C3C"/>
    <w:rsid w:val="00FC308C"/>
    <w:rsid w:val="00FF4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AD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512A-8056-4D67-95B3-D3AF37D2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1</Pages>
  <Words>14263</Words>
  <Characters>81304</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Персональні комп’ютери в зборі (системний блок, монітор, клавіатура, маніпулятор «миша», ліцензійна операційна система), планшети (Лот №1 Персональні комп’ютери в зборі: системний блок, монітор, клавіатура, маніпулятор «миша», ліцензійна операційна систем</vt:lpstr>
      <vt:lpstr>Комп’ютерне обладнання (ДК 021:2015: 30230000-0 Комп’ютерне обладнання)</vt:lpstr>
    </vt:vector>
  </TitlesOfParts>
  <LinksUpToDate>false</LinksUpToDate>
  <CharactersWithSpaces>95377</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Персональні комп’ютери в зборі (системний блок, монітор, клавіатура, маніпулятор «миша», ліцензійна операційна система), планшети (Лот №1 Персональні комп’ютери в зборі: системний блок, монітор, клавіатура, маніпулятор «миша», ліцензійна операційна система), Лот № 2 Планшети, Лот № 3 Монітори) «ДК  021:2015 30210000-4 Машини для обробки даних (апаратна частина)» </dc:title>
  <dc:creator/>
  <cp:lastModifiedBy/>
  <cp:revision>1</cp:revision>
  <dcterms:created xsi:type="dcterms:W3CDTF">2023-09-15T08:55:00Z</dcterms:created>
  <dcterms:modified xsi:type="dcterms:W3CDTF">2023-11-22T19:43:00Z</dcterms:modified>
</cp:coreProperties>
</file>