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B74611" w:rsidP="004E3B0F">
            <w:pPr>
              <w:jc w:val="both"/>
            </w:pPr>
            <w:r>
              <w:t>НР- 3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B74611" w:rsidP="001D67A5">
            <w:pPr>
              <w:jc w:val="both"/>
            </w:pPr>
            <w:r>
              <w:t>24.11</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9E2D79" w:rsidRDefault="00D2451F" w:rsidP="00B31712">
      <w:pPr>
        <w:pStyle w:val="a3"/>
        <w:widowControl w:val="0"/>
        <w:ind w:firstLine="567"/>
        <w:rPr>
          <w:b/>
          <w:i/>
          <w:iCs/>
          <w:sz w:val="28"/>
          <w:szCs w:val="28"/>
        </w:rPr>
      </w:pPr>
      <w:r w:rsidRPr="00A428E4">
        <w:rPr>
          <w:b/>
          <w:i/>
          <w:iCs/>
          <w:sz w:val="28"/>
          <w:szCs w:val="28"/>
        </w:rPr>
        <w:t xml:space="preserve">на </w:t>
      </w:r>
      <w:r>
        <w:rPr>
          <w:b/>
          <w:i/>
          <w:iCs/>
          <w:sz w:val="28"/>
          <w:szCs w:val="28"/>
        </w:rPr>
        <w:t xml:space="preserve"> закупівлю</w:t>
      </w:r>
      <w:r w:rsidR="00F92305">
        <w:rPr>
          <w:b/>
          <w:i/>
          <w:iCs/>
          <w:sz w:val="28"/>
          <w:szCs w:val="28"/>
        </w:rPr>
        <w:t xml:space="preserve"> </w:t>
      </w:r>
      <w:r w:rsidR="00B31712">
        <w:rPr>
          <w:b/>
          <w:i/>
          <w:iCs/>
          <w:sz w:val="28"/>
          <w:szCs w:val="28"/>
        </w:rPr>
        <w:t>п</w:t>
      </w:r>
      <w:r w:rsidR="00B31712" w:rsidRPr="00B31712">
        <w:rPr>
          <w:b/>
          <w:i/>
          <w:iCs/>
          <w:sz w:val="28"/>
          <w:szCs w:val="28"/>
        </w:rPr>
        <w:t>ослуги з супроводу та підтримки програмного комплексу «Система комерційного обліку електроенергії «Енергоцентр»</w:t>
      </w:r>
      <w:r w:rsidR="00FB61A2">
        <w:rPr>
          <w:b/>
          <w:i/>
          <w:iCs/>
          <w:sz w:val="28"/>
          <w:szCs w:val="28"/>
        </w:rPr>
        <w:t xml:space="preserve"> або еквівалент</w:t>
      </w:r>
    </w:p>
    <w:p w:rsidR="00B31712" w:rsidRPr="000C64A8" w:rsidRDefault="00B31712" w:rsidP="00B31712">
      <w:pPr>
        <w:pStyle w:val="a3"/>
        <w:widowControl w:val="0"/>
        <w:ind w:firstLine="567"/>
        <w:rPr>
          <w:b/>
          <w:i/>
          <w:iCs/>
          <w:sz w:val="28"/>
          <w:szCs w:val="28"/>
        </w:rPr>
      </w:pPr>
    </w:p>
    <w:p w:rsidR="00D2451F" w:rsidRPr="00B31712" w:rsidRDefault="0000447E" w:rsidP="00D2451F">
      <w:pPr>
        <w:pStyle w:val="31"/>
        <w:tabs>
          <w:tab w:val="clear" w:pos="426"/>
        </w:tabs>
        <w:rPr>
          <w:i/>
          <w:iCs/>
        </w:rPr>
      </w:pPr>
      <w:r>
        <w:rPr>
          <w:i/>
          <w:iCs/>
        </w:rPr>
        <w:t>(</w:t>
      </w:r>
      <w:r w:rsidR="00D2451F" w:rsidRPr="008A03B5">
        <w:rPr>
          <w:i/>
          <w:iCs/>
        </w:rPr>
        <w:t>код ДК 021:2015</w:t>
      </w:r>
      <w:r w:rsidR="009E2D79">
        <w:rPr>
          <w:i/>
          <w:iCs/>
        </w:rPr>
        <w:t xml:space="preserve"> </w:t>
      </w:r>
      <w:r w:rsidR="00B31712" w:rsidRPr="00B31712">
        <w:rPr>
          <w:i/>
          <w:iCs/>
        </w:rPr>
        <w:t>72250000-2: Послуги, пов’язані із системами та підтримкою</w:t>
      </w:r>
      <w:r w:rsidR="009E2D79" w:rsidRPr="00B31712">
        <w:rPr>
          <w:i/>
          <w:iCs/>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1A3D20" w:rsidRDefault="001A3D20" w:rsidP="008270EF">
      <w:pPr>
        <w:jc w:val="center"/>
        <w:rPr>
          <w:i/>
          <w:iCs/>
          <w:sz w:val="28"/>
        </w:rPr>
      </w:pPr>
    </w:p>
    <w:p w:rsidR="00F92305" w:rsidRDefault="00F92305" w:rsidP="008270EF">
      <w:pPr>
        <w:jc w:val="center"/>
        <w:rPr>
          <w:i/>
          <w:iCs/>
          <w:sz w:val="28"/>
        </w:rPr>
      </w:pPr>
    </w:p>
    <w:p w:rsidR="00B31712" w:rsidRDefault="00B31712" w:rsidP="008270EF">
      <w:pPr>
        <w:jc w:val="center"/>
        <w:rPr>
          <w:i/>
          <w:iCs/>
          <w:sz w:val="28"/>
        </w:rPr>
      </w:pPr>
    </w:p>
    <w:p w:rsidR="00B31712" w:rsidRDefault="00B31712" w:rsidP="008270EF">
      <w:pPr>
        <w:jc w:val="center"/>
        <w:rPr>
          <w:i/>
          <w:iCs/>
          <w:sz w:val="28"/>
        </w:rPr>
      </w:pPr>
    </w:p>
    <w:p w:rsidR="009E2D79" w:rsidRDefault="009E2D79" w:rsidP="008270EF">
      <w:pPr>
        <w:jc w:val="center"/>
        <w:rPr>
          <w:i/>
          <w:iCs/>
          <w:sz w:val="28"/>
        </w:rPr>
      </w:pPr>
    </w:p>
    <w:p w:rsidR="003C00F8" w:rsidRDefault="003C00F8" w:rsidP="008270EF">
      <w:pPr>
        <w:jc w:val="center"/>
        <w:rPr>
          <w:i/>
          <w:iCs/>
          <w:sz w:val="28"/>
        </w:rPr>
      </w:pPr>
    </w:p>
    <w:p w:rsidR="003C00F8" w:rsidRDefault="003C00F8" w:rsidP="008270EF">
      <w:pPr>
        <w:jc w:val="center"/>
        <w:rPr>
          <w:i/>
          <w:iCs/>
          <w:sz w:val="28"/>
        </w:rPr>
      </w:pPr>
    </w:p>
    <w:p w:rsidR="00CE7E18" w:rsidRPr="008111C6" w:rsidRDefault="00CE7E18" w:rsidP="008270EF">
      <w:pPr>
        <w:jc w:val="center"/>
        <w:rPr>
          <w:i/>
          <w:iCs/>
          <w:sz w:val="28"/>
          <w:lang w:val="en-US"/>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31712" w:rsidRPr="000C64A8" w:rsidRDefault="00B31712" w:rsidP="00B31712">
            <w:pPr>
              <w:pStyle w:val="a3"/>
              <w:widowControl w:val="0"/>
              <w:ind w:firstLine="567"/>
              <w:rPr>
                <w:b/>
                <w:i/>
                <w:iCs/>
                <w:sz w:val="28"/>
                <w:szCs w:val="28"/>
              </w:rPr>
            </w:pPr>
            <w:r>
              <w:rPr>
                <w:b/>
                <w:i/>
                <w:iCs/>
                <w:sz w:val="28"/>
                <w:szCs w:val="28"/>
              </w:rPr>
              <w:t>п</w:t>
            </w:r>
            <w:r w:rsidRPr="00B31712">
              <w:rPr>
                <w:b/>
                <w:i/>
                <w:iCs/>
                <w:sz w:val="28"/>
                <w:szCs w:val="28"/>
              </w:rPr>
              <w:t>ослуги з супроводу та підтримки програмного комплексу «Система комерційного обліку електроенергії «Енергоцентр»</w:t>
            </w:r>
            <w:r w:rsidR="00FB61A2">
              <w:rPr>
                <w:b/>
                <w:i/>
                <w:iCs/>
                <w:sz w:val="28"/>
                <w:szCs w:val="28"/>
              </w:rPr>
              <w:t xml:space="preserve"> або еквівалент</w:t>
            </w:r>
          </w:p>
          <w:p w:rsidR="00B31712" w:rsidRPr="00A428E4" w:rsidRDefault="00B31712" w:rsidP="00B31712">
            <w:pPr>
              <w:pStyle w:val="31"/>
              <w:tabs>
                <w:tab w:val="clear" w:pos="426"/>
              </w:tabs>
            </w:pPr>
          </w:p>
          <w:p w:rsidR="00501200" w:rsidRPr="00B22166" w:rsidRDefault="00501200" w:rsidP="00501200">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1A3D20" w:rsidRDefault="00B31712" w:rsidP="00501200">
            <w:pPr>
              <w:pStyle w:val="31"/>
              <w:tabs>
                <w:tab w:val="clear" w:pos="426"/>
              </w:tabs>
              <w:rPr>
                <w:b w:val="0"/>
                <w:i/>
                <w:iCs/>
              </w:rPr>
            </w:pPr>
            <w:r>
              <w:rPr>
                <w:i/>
                <w:iCs/>
              </w:rPr>
              <w:t>(</w:t>
            </w:r>
            <w:r w:rsidRPr="008A03B5">
              <w:rPr>
                <w:i/>
                <w:iCs/>
              </w:rPr>
              <w:t>код ДК 021:2015</w:t>
            </w:r>
            <w:r>
              <w:rPr>
                <w:i/>
                <w:iCs/>
              </w:rPr>
              <w:t xml:space="preserve"> </w:t>
            </w:r>
            <w:r w:rsidRPr="00B31712">
              <w:rPr>
                <w:i/>
                <w:iCs/>
              </w:rPr>
              <w:t>72250000-2: Послуги, пов’язані із системами та підтримкою</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F92305">
            <w:pPr>
              <w:pStyle w:val="a5"/>
              <w:tabs>
                <w:tab w:val="clear" w:pos="4677"/>
                <w:tab w:val="clear" w:pos="9355"/>
                <w:tab w:val="left" w:pos="1260"/>
                <w:tab w:val="left" w:pos="1980"/>
              </w:tabs>
            </w:pPr>
            <w:r w:rsidRPr="00376823">
              <w:t xml:space="preserve">обсяг </w:t>
            </w:r>
            <w:r w:rsidR="00F92305">
              <w:t>надання послуг</w:t>
            </w:r>
          </w:p>
        </w:tc>
        <w:tc>
          <w:tcPr>
            <w:tcW w:w="8406" w:type="dxa"/>
            <w:gridSpan w:val="2"/>
            <w:vAlign w:val="center"/>
          </w:tcPr>
          <w:p w:rsidR="00B31F19" w:rsidRPr="003D6221" w:rsidRDefault="00F92305" w:rsidP="00DF59B2">
            <w:pPr>
              <w:pStyle w:val="a5"/>
              <w:tabs>
                <w:tab w:val="clear" w:pos="4677"/>
                <w:tab w:val="clear" w:pos="9355"/>
                <w:tab w:val="left" w:pos="1260"/>
                <w:tab w:val="left" w:pos="1980"/>
              </w:tabs>
              <w:jc w:val="both"/>
              <w:rPr>
                <w:iCs/>
              </w:rPr>
            </w:pPr>
            <w:r>
              <w:rPr>
                <w:iCs/>
              </w:rPr>
              <w:t>Наведений у Додатку 4</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lastRenderedPageBreak/>
              <w:t xml:space="preserve">місце </w:t>
            </w:r>
            <w:r w:rsidR="00F92305">
              <w:t>надання послуг</w:t>
            </w:r>
          </w:p>
        </w:tc>
        <w:tc>
          <w:tcPr>
            <w:tcW w:w="8406" w:type="dxa"/>
            <w:gridSpan w:val="2"/>
            <w:vAlign w:val="center"/>
          </w:tcPr>
          <w:p w:rsidR="00D2451F" w:rsidRPr="003D6221" w:rsidRDefault="00D2451F" w:rsidP="001A3D20">
            <w:pPr>
              <w:pStyle w:val="31"/>
              <w:tabs>
                <w:tab w:val="clear" w:pos="426"/>
              </w:tabs>
              <w:jc w:val="left"/>
              <w:rPr>
                <w:b w:val="0"/>
                <w:sz w:val="24"/>
                <w:szCs w:val="24"/>
              </w:rPr>
            </w:pPr>
            <w:r w:rsidRPr="003D6221">
              <w:rPr>
                <w:b w:val="0"/>
                <w:sz w:val="24"/>
                <w:szCs w:val="24"/>
              </w:rPr>
              <w:t xml:space="preserve"> </w:t>
            </w:r>
            <w:proofErr w:type="spellStart"/>
            <w:r w:rsidR="004B405C">
              <w:rPr>
                <w:b w:val="0"/>
                <w:sz w:val="24"/>
                <w:szCs w:val="24"/>
              </w:rPr>
              <w:t>м.Івано-Франкіськ</w:t>
            </w:r>
            <w:proofErr w:type="spellEnd"/>
            <w:r w:rsidR="004B405C">
              <w:rPr>
                <w:b w:val="0"/>
                <w:sz w:val="24"/>
                <w:szCs w:val="24"/>
              </w:rPr>
              <w:t xml:space="preserve"> вул.Індустріальна,34 </w:t>
            </w:r>
            <w:r w:rsidRPr="003D6221">
              <w:rPr>
                <w:b w:val="0"/>
                <w:sz w:val="24"/>
                <w:szCs w:val="24"/>
              </w:rPr>
              <w:t>Україна</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термін </w:t>
            </w:r>
            <w:r w:rsidR="00F92305">
              <w:t xml:space="preserve">надання послуг </w:t>
            </w:r>
          </w:p>
        </w:tc>
        <w:tc>
          <w:tcPr>
            <w:tcW w:w="8406" w:type="dxa"/>
            <w:gridSpan w:val="2"/>
            <w:vAlign w:val="center"/>
          </w:tcPr>
          <w:p w:rsidR="00D2451F" w:rsidRPr="003D6221" w:rsidRDefault="00D2451F" w:rsidP="000E03B4">
            <w:pPr>
              <w:pStyle w:val="a5"/>
              <w:tabs>
                <w:tab w:val="clear" w:pos="4677"/>
                <w:tab w:val="clear" w:pos="9355"/>
                <w:tab w:val="left" w:pos="1260"/>
                <w:tab w:val="left" w:pos="1980"/>
              </w:tabs>
              <w:jc w:val="both"/>
            </w:pPr>
            <w:r w:rsidRPr="009E2D79">
              <w:rPr>
                <w:bCs/>
              </w:rPr>
              <w:t xml:space="preserve">до </w:t>
            </w:r>
            <w:r w:rsidR="000E03B4">
              <w:rPr>
                <w:bCs/>
              </w:rPr>
              <w:t>30.11</w:t>
            </w:r>
            <w:bookmarkStart w:id="0" w:name="_GoBack"/>
            <w:bookmarkEnd w:id="0"/>
            <w:r w:rsidR="00AF6E9E">
              <w:rPr>
                <w:bCs/>
              </w:rPr>
              <w:t>.202</w:t>
            </w:r>
            <w:r w:rsidR="00B31712">
              <w:rPr>
                <w:bCs/>
              </w:rPr>
              <w:t>4</w:t>
            </w:r>
            <w:r w:rsidRPr="009E2D79">
              <w:t xml:space="preserve"> р.</w:t>
            </w:r>
            <w:r w:rsidR="00130DBB">
              <w:t xml:space="preserve"> </w:t>
            </w:r>
          </w:p>
        </w:tc>
      </w:tr>
      <w:tr w:rsidR="00D2451F" w:rsidRPr="00376823" w:rsidTr="00EF11E5">
        <w:tc>
          <w:tcPr>
            <w:tcW w:w="2108" w:type="dxa"/>
            <w:vAlign w:val="center"/>
          </w:tcPr>
          <w:p w:rsidR="00D2451F" w:rsidRPr="00376823" w:rsidRDefault="00D2451F" w:rsidP="00D2451F">
            <w:pPr>
              <w:pStyle w:val="a5"/>
              <w:tabs>
                <w:tab w:val="left" w:pos="1260"/>
                <w:tab w:val="left" w:pos="1980"/>
              </w:tabs>
              <w:rPr>
                <w:lang w:eastAsia="uk-UA"/>
              </w:rPr>
            </w:pPr>
            <w:r w:rsidRPr="00376823">
              <w:rPr>
                <w:lang w:eastAsia="uk-UA"/>
              </w:rPr>
              <w:t xml:space="preserve">опис і граничний рівень ціни </w:t>
            </w:r>
          </w:p>
          <w:p w:rsidR="00D2451F" w:rsidRPr="00376823" w:rsidRDefault="00D2451F" w:rsidP="00D2451F">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D2451F" w:rsidRPr="001A3D20" w:rsidRDefault="00B31712" w:rsidP="00AF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w:t>
            </w:r>
            <w:r w:rsidRPr="003D6221">
              <w:lastRenderedPageBreak/>
              <w:t>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17008B" w:rsidRDefault="0017008B" w:rsidP="0017008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F21AA">
              <w:rPr>
                <w:color w:val="000000" w:themeColor="text1"/>
                <w:highlight w:val="white"/>
              </w:rPr>
              <w:t>закупівель</w:t>
            </w:r>
            <w:proofErr w:type="spellEnd"/>
            <w:r w:rsidRPr="005F21AA">
              <w:rPr>
                <w:color w:val="000000" w:themeColor="text1"/>
                <w:highlight w:val="white"/>
              </w:rPr>
              <w:t xml:space="preserve">,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w:t>
            </w:r>
            <w:proofErr w:type="spellStart"/>
            <w:r w:rsidRPr="005F21AA">
              <w:rPr>
                <w:color w:val="000000" w:themeColor="text1"/>
                <w:highlight w:val="white"/>
              </w:rPr>
              <w:t>внести</w:t>
            </w:r>
            <w:proofErr w:type="spellEnd"/>
            <w:r w:rsidRPr="005F21AA">
              <w:rPr>
                <w:color w:val="000000" w:themeColor="text1"/>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w:t>
            </w:r>
            <w:proofErr w:type="spellStart"/>
            <w:r w:rsidRPr="005F21AA">
              <w:rPr>
                <w:color w:val="000000" w:themeColor="text1"/>
                <w:highlight w:val="white"/>
              </w:rPr>
              <w:t>машинозчитувальному</w:t>
            </w:r>
            <w:proofErr w:type="spellEnd"/>
            <w:r w:rsidRPr="005F21AA">
              <w:rPr>
                <w:color w:val="000000" w:themeColor="text1"/>
                <w:highlight w:val="white"/>
              </w:rPr>
              <w:t xml:space="preserve"> форматі розміщуються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Папка №3 - Цінова пропозиція, зведений та локальний кошторисні розрахунки вартості робіт, підсумкова відомість ресурсів, розрахунок загально-виробничих витрат, розрахунок витрат на відрядження;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3D6221">
              <w:rPr>
                <w:rFonts w:ascii="Times New Roman" w:hAnsi="Times New Roman"/>
                <w:color w:val="000000" w:themeColor="text1"/>
                <w:sz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w:t>
            </w:r>
            <w:proofErr w:type="spellStart"/>
            <w:r>
              <w:t>м.київ</w:t>
            </w:r>
            <w:proofErr w:type="spellEnd"/>
            <w:r>
              <w:t>» замість «</w:t>
            </w:r>
            <w:proofErr w:type="spellStart"/>
            <w:r>
              <w:t>м.Київ</w:t>
            </w:r>
            <w:proofErr w:type="spellEnd"/>
            <w:r>
              <w:t>»;</w:t>
            </w:r>
          </w:p>
          <w:p w:rsidR="0017008B" w:rsidRDefault="0017008B" w:rsidP="0017008B">
            <w:pPr>
              <w:widowControl w:val="0"/>
              <w:jc w:val="both"/>
            </w:pPr>
            <w:r>
              <w:t>— «поряд -</w:t>
            </w:r>
            <w:proofErr w:type="spellStart"/>
            <w:r>
              <w:t>ок</w:t>
            </w:r>
            <w:proofErr w:type="spellEnd"/>
            <w:r>
              <w:t>» замість «</w:t>
            </w:r>
            <w:proofErr w:type="spellStart"/>
            <w:r>
              <w:t>поря</w:t>
            </w:r>
            <w:proofErr w:type="spellEnd"/>
            <w:r>
              <w:t xml:space="preserve"> – док»;</w:t>
            </w:r>
          </w:p>
          <w:p w:rsidR="0017008B" w:rsidRDefault="0017008B" w:rsidP="0017008B">
            <w:pPr>
              <w:widowControl w:val="0"/>
              <w:jc w:val="both"/>
            </w:pPr>
            <w:r>
              <w:t>— «</w:t>
            </w:r>
            <w:proofErr w:type="spellStart"/>
            <w:r>
              <w:t>ненадається</w:t>
            </w:r>
            <w:proofErr w:type="spellEnd"/>
            <w:r>
              <w:t>»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lastRenderedPageBreak/>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lastRenderedPageBreak/>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 xml:space="preserve">закінчення тендеру в разі </w:t>
            </w:r>
            <w:proofErr w:type="spellStart"/>
            <w:r w:rsidRPr="003D6221">
              <w:t>неукладення</w:t>
            </w:r>
            <w:proofErr w:type="spellEnd"/>
            <w:r w:rsidRPr="003D6221">
              <w:t xml:space="preserve">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proofErr w:type="spellStart"/>
            <w:r w:rsidRPr="003D6221">
              <w:rPr>
                <w:rFonts w:ascii="Times New Roman" w:hAnsi="Times New Roman"/>
                <w:sz w:val="24"/>
              </w:rPr>
              <w:t>непідписання</w:t>
            </w:r>
            <w:proofErr w:type="spellEnd"/>
            <w:r w:rsidRPr="003D6221">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553EAB" w:rsidRPr="003D6221" w:rsidRDefault="00553EAB" w:rsidP="00553EAB">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693168" w:rsidRPr="00376823" w:rsidTr="00EF11E5">
        <w:tc>
          <w:tcPr>
            <w:tcW w:w="2108" w:type="dxa"/>
            <w:vAlign w:val="center"/>
          </w:tcPr>
          <w:p w:rsidR="00693168" w:rsidRPr="00376823" w:rsidRDefault="00693168" w:rsidP="00693168">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693168" w:rsidRPr="00A428E4" w:rsidRDefault="00693168" w:rsidP="00693168">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693168" w:rsidRPr="00A428E4" w:rsidRDefault="00693168" w:rsidP="00693168">
            <w:pPr>
              <w:pStyle w:val="HTML"/>
              <w:tabs>
                <w:tab w:val="clear" w:pos="916"/>
                <w:tab w:val="clear" w:pos="1832"/>
                <w:tab w:val="num" w:pos="1260"/>
              </w:tabs>
              <w:jc w:val="both"/>
              <w:rPr>
                <w:rFonts w:ascii="Times New Roman" w:hAnsi="Times New Roman"/>
                <w:b/>
                <w:i/>
                <w:sz w:val="24"/>
                <w:u w:val="single"/>
              </w:rPr>
            </w:pPr>
          </w:p>
          <w:p w:rsidR="00300F50" w:rsidRDefault="00693168" w:rsidP="00300F50">
            <w:pPr>
              <w:pStyle w:val="HTML"/>
              <w:widowControl w:val="0"/>
              <w:tabs>
                <w:tab w:val="clear" w:pos="916"/>
                <w:tab w:val="clear" w:pos="1832"/>
                <w:tab w:val="left" w:pos="1260"/>
              </w:tabs>
              <w:jc w:val="both"/>
              <w:rPr>
                <w:rFonts w:ascii="Times New Roman" w:hAnsi="Times New Roman"/>
                <w:b/>
                <w:i/>
                <w:sz w:val="24"/>
                <w:u w:val="single"/>
              </w:rPr>
            </w:pPr>
            <w:r w:rsidRPr="00C937E7">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r w:rsidR="00A66A22">
              <w:rPr>
                <w:rFonts w:ascii="Times New Roman" w:hAnsi="Times New Roman"/>
                <w:b/>
                <w:i/>
                <w:sz w:val="24"/>
                <w:u w:val="single"/>
              </w:rPr>
              <w:t>)</w:t>
            </w:r>
          </w:p>
          <w:p w:rsidR="00693168" w:rsidRPr="008602C7" w:rsidRDefault="00693168" w:rsidP="00300F50">
            <w:pPr>
              <w:pStyle w:val="HTML"/>
              <w:widowControl w:val="0"/>
              <w:tabs>
                <w:tab w:val="clear" w:pos="916"/>
                <w:tab w:val="clear" w:pos="1832"/>
                <w:tab w:val="left" w:pos="1260"/>
              </w:tabs>
              <w:jc w:val="both"/>
              <w:rPr>
                <w:rFonts w:ascii="Times New Roman" w:hAnsi="Times New Roman"/>
                <w:b/>
                <w:sz w:val="24"/>
              </w:rPr>
            </w:pPr>
            <w:r w:rsidRPr="00DF736E">
              <w:rPr>
                <w:rFonts w:ascii="Times New Roman" w:hAnsi="Times New Roman"/>
                <w:sz w:val="24"/>
              </w:rPr>
              <w:t xml:space="preserve">власна довідка з інформацією про </w:t>
            </w:r>
            <w:r>
              <w:rPr>
                <w:rFonts w:ascii="Times New Roman" w:hAnsi="Times New Roman"/>
                <w:sz w:val="24"/>
              </w:rPr>
              <w:t>надання послуг</w:t>
            </w:r>
            <w:r w:rsidRPr="00DF736E">
              <w:rPr>
                <w:rFonts w:ascii="Times New Roman" w:hAnsi="Times New Roman"/>
                <w:sz w:val="24"/>
              </w:rPr>
              <w:t xml:space="preserve"> аналогічного </w:t>
            </w:r>
            <w:r w:rsidRPr="00300F50">
              <w:rPr>
                <w:rFonts w:ascii="Times New Roman" w:hAnsi="Times New Roman"/>
                <w:color w:val="000000" w:themeColor="text1"/>
                <w:sz w:val="24"/>
              </w:rPr>
              <w:t>виду</w:t>
            </w:r>
            <w:r w:rsidR="00300F50" w:rsidRPr="00300F50">
              <w:rPr>
                <w:rFonts w:ascii="Times New Roman" w:hAnsi="Times New Roman"/>
                <w:b/>
                <w:color w:val="000000" w:themeColor="text1"/>
                <w:sz w:val="24"/>
                <w:lang w:val="en-US"/>
              </w:rPr>
              <w:t xml:space="preserve"> </w:t>
            </w:r>
            <w:r w:rsidR="00300F50" w:rsidRPr="00300F50">
              <w:rPr>
                <w:rFonts w:ascii="Times New Roman" w:hAnsi="Times New Roman"/>
                <w:b/>
                <w:i/>
                <w:color w:val="000000" w:themeColor="text1"/>
                <w:sz w:val="24"/>
              </w:rPr>
              <w:t xml:space="preserve"> </w:t>
            </w:r>
            <w:r w:rsidRPr="00DF736E">
              <w:rPr>
                <w:rFonts w:ascii="Times New Roman" w:hAnsi="Times New Roman"/>
                <w:sz w:val="24"/>
              </w:rPr>
              <w:t>(</w:t>
            </w:r>
            <w:r w:rsidRPr="006A57B5">
              <w:rPr>
                <w:rFonts w:ascii="Times New Roman" w:hAnsi="Times New Roman"/>
                <w:sz w:val="24"/>
              </w:rPr>
              <w:t>з зазначенням назви організації, ідентифікаційного коду за ЄДРПОУ, юридичної адреси; предмету договору, номеру та дати договору, суми договору</w:t>
            </w:r>
            <w:r>
              <w:rPr>
                <w:rFonts w:ascii="Times New Roman" w:hAnsi="Times New Roman"/>
                <w:sz w:val="24"/>
              </w:rPr>
              <w:t>;</w:t>
            </w:r>
            <w:r w:rsidRPr="00DF736E">
              <w:rPr>
                <w:rFonts w:ascii="Times New Roman" w:hAnsi="Times New Roman"/>
                <w:sz w:val="24"/>
              </w:rPr>
              <w:t xml:space="preserve"> </w:t>
            </w:r>
            <w:r w:rsidRPr="00261E30">
              <w:rPr>
                <w:rFonts w:ascii="Times New Roman" w:hAnsi="Times New Roman"/>
                <w:sz w:val="24"/>
              </w:rPr>
              <w:t xml:space="preserve">обсягу </w:t>
            </w:r>
            <w:r w:rsidRPr="008602C7">
              <w:rPr>
                <w:rFonts w:ascii="Times New Roman" w:hAnsi="Times New Roman"/>
                <w:sz w:val="24"/>
              </w:rPr>
              <w:t>виконання договору з надання послуг, аналогічних за предметом закупівлі; П.І.П., посади, телефону, e-</w:t>
            </w:r>
            <w:proofErr w:type="spellStart"/>
            <w:r w:rsidRPr="008602C7">
              <w:rPr>
                <w:rFonts w:ascii="Times New Roman" w:hAnsi="Times New Roman"/>
                <w:sz w:val="24"/>
              </w:rPr>
              <w:t>mail</w:t>
            </w:r>
            <w:proofErr w:type="spellEnd"/>
            <w:r w:rsidRPr="008602C7">
              <w:rPr>
                <w:rFonts w:ascii="Times New Roman" w:hAnsi="Times New Roman"/>
                <w:sz w:val="24"/>
              </w:rPr>
              <w:t xml:space="preserve"> посадової особи контрагента, яка відповідала за виконання договору).  Довідка надається в довільній формі.</w:t>
            </w:r>
          </w:p>
          <w:p w:rsidR="00693168" w:rsidRPr="008602C7" w:rsidRDefault="00693168" w:rsidP="00693168">
            <w:pPr>
              <w:pStyle w:val="HTML"/>
              <w:tabs>
                <w:tab w:val="clear" w:pos="916"/>
                <w:tab w:val="clear" w:pos="1832"/>
                <w:tab w:val="num" w:pos="1352"/>
                <w:tab w:val="num" w:pos="2911"/>
              </w:tabs>
              <w:ind w:left="16"/>
              <w:jc w:val="both"/>
              <w:rPr>
                <w:rFonts w:ascii="Times New Roman" w:hAnsi="Times New Roman"/>
                <w:sz w:val="24"/>
              </w:rPr>
            </w:pPr>
            <w:r w:rsidRPr="008602C7">
              <w:rPr>
                <w:rFonts w:ascii="Times New Roman" w:hAnsi="Times New Roman"/>
                <w:sz w:val="24"/>
              </w:rPr>
              <w:t xml:space="preserve">Аналогічним вважатиметься договір, предметом якого є </w:t>
            </w:r>
            <w:r w:rsidRPr="00300F50">
              <w:rPr>
                <w:rFonts w:ascii="Times New Roman" w:hAnsi="Times New Roman"/>
                <w:color w:val="000000" w:themeColor="text1"/>
                <w:sz w:val="24"/>
              </w:rPr>
              <w:t xml:space="preserve">послуги </w:t>
            </w:r>
            <w:r w:rsidR="00300F50" w:rsidRPr="00300F50">
              <w:rPr>
                <w:rFonts w:ascii="Times New Roman" w:hAnsi="Times New Roman"/>
                <w:color w:val="000000" w:themeColor="text1"/>
                <w:sz w:val="24"/>
                <w:lang w:val="en-US"/>
              </w:rPr>
              <w:t xml:space="preserve"> </w:t>
            </w:r>
            <w:r w:rsidRPr="00300F50">
              <w:rPr>
                <w:rFonts w:ascii="Times New Roman" w:hAnsi="Times New Roman"/>
                <w:color w:val="000000" w:themeColor="text1"/>
                <w:sz w:val="24"/>
              </w:rPr>
              <w:t>з</w:t>
            </w:r>
            <w:r w:rsidRPr="008602C7">
              <w:rPr>
                <w:rFonts w:ascii="Times New Roman" w:hAnsi="Times New Roman"/>
                <w:sz w:val="24"/>
              </w:rPr>
              <w:t xml:space="preserve"> кодом згідно з Національним класифікатором України ДК 021:2015 «Єдиний закупівельний словник», ідентичним коду закупівлі за показником четвертої цифри,</w:t>
            </w:r>
            <w:r w:rsidR="006A6077">
              <w:rPr>
                <w:rFonts w:ascii="Times New Roman" w:hAnsi="Times New Roman"/>
                <w:sz w:val="24"/>
              </w:rPr>
              <w:t xml:space="preserve"> </w:t>
            </w:r>
            <w:r w:rsidRPr="008602C7">
              <w:rPr>
                <w:rFonts w:ascii="Times New Roman" w:hAnsi="Times New Roman"/>
                <w:sz w:val="24"/>
              </w:rPr>
              <w:t xml:space="preserve">або з назвою послуг, які надавались за договором, ідентичною назві закупівлі. </w:t>
            </w:r>
            <w:r w:rsidRPr="008602C7">
              <w:rPr>
                <w:bCs/>
              </w:rPr>
              <w:t xml:space="preserve"> </w:t>
            </w:r>
            <w:r w:rsidRPr="008602C7">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693168" w:rsidRPr="008602C7" w:rsidRDefault="00693168" w:rsidP="00693168">
            <w:pPr>
              <w:pStyle w:val="a5"/>
              <w:tabs>
                <w:tab w:val="clear" w:pos="4677"/>
                <w:tab w:val="clear" w:pos="9355"/>
                <w:tab w:val="num" w:pos="540"/>
              </w:tabs>
              <w:jc w:val="both"/>
            </w:pPr>
            <w:r w:rsidRPr="008602C7">
              <w:t>Довідка повинна супроводжуватись:</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реалізованим (реалізованими) договором (договорами), зазначеним у довідці (з усіма укладеними додатковими угодами, додатками тощо);</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693168"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8602C7">
              <w:rPr>
                <w:rFonts w:ascii="Times New Roman" w:hAnsi="Times New Roman"/>
                <w:sz w:val="24"/>
              </w:rPr>
              <w:t xml:space="preserve">актами приймання-передачі наданих послуг, </w:t>
            </w:r>
            <w:r w:rsidRPr="008602C7">
              <w:rPr>
                <w:rFonts w:ascii="Times New Roman" w:hAnsi="Times New Roman"/>
                <w:noProof/>
                <w:sz w:val="24"/>
              </w:rPr>
              <w:t xml:space="preserve">що підтверджують факт надання послуг </w:t>
            </w:r>
            <w:r w:rsidRPr="008602C7">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 за показником четвертої цифри, ідентичним коду закупівлі, або з назвою, ідентичною назві</w:t>
            </w:r>
            <w:r w:rsidRPr="00D62BB5">
              <w:rPr>
                <w:rFonts w:ascii="Times New Roman" w:hAnsi="Times New Roman"/>
                <w:sz w:val="24"/>
              </w:rPr>
              <w:t xml:space="preserve"> закупівлі</w:t>
            </w:r>
            <w:r>
              <w:rPr>
                <w:rFonts w:ascii="Times New Roman" w:hAnsi="Times New Roman"/>
                <w:sz w:val="24"/>
              </w:rPr>
              <w:t>)</w:t>
            </w:r>
            <w:r w:rsidRPr="009C4D25">
              <w:rPr>
                <w:rFonts w:ascii="Times New Roman" w:hAnsi="Times New Roman"/>
                <w:noProof/>
                <w:sz w:val="24"/>
              </w:rPr>
              <w:t>, зазначений в довідці</w:t>
            </w:r>
            <w:r w:rsidRPr="00A428E4">
              <w:rPr>
                <w:rFonts w:ascii="Times New Roman" w:hAnsi="Times New Roman"/>
                <w:sz w:val="24"/>
              </w:rPr>
              <w:t>.</w:t>
            </w:r>
          </w:p>
          <w:p w:rsidR="00693168" w:rsidRPr="00EB6798" w:rsidRDefault="00693168" w:rsidP="00693168">
            <w:pPr>
              <w:pStyle w:val="HTML"/>
              <w:tabs>
                <w:tab w:val="clear" w:pos="916"/>
                <w:tab w:val="clear" w:pos="1832"/>
                <w:tab w:val="num" w:pos="1352"/>
                <w:tab w:val="num" w:pos="2911"/>
              </w:tabs>
              <w:jc w:val="both"/>
              <w:rPr>
                <w:rFonts w:ascii="Times New Roman" w:hAnsi="Times New Roman"/>
                <w:sz w:val="24"/>
              </w:rPr>
            </w:pPr>
            <w:r w:rsidRPr="0021466A">
              <w:rPr>
                <w:rFonts w:ascii="Times New Roman" w:hAnsi="Times New Roman"/>
                <w:sz w:val="24"/>
              </w:rPr>
              <w:t xml:space="preserve">Акти </w:t>
            </w:r>
            <w:r w:rsidRPr="00EB6798">
              <w:rPr>
                <w:rFonts w:ascii="Times New Roman" w:hAnsi="Times New Roman"/>
                <w:sz w:val="24"/>
              </w:rPr>
              <w:t xml:space="preserve">приймання-передачі наданих послуг, </w:t>
            </w:r>
            <w:r w:rsidRPr="00EB6798">
              <w:rPr>
                <w:rFonts w:ascii="Times New Roman" w:hAnsi="Times New Roman"/>
                <w:noProof/>
                <w:sz w:val="24"/>
              </w:rPr>
              <w:t>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w:t>
            </w:r>
            <w:r>
              <w:rPr>
                <w:rFonts w:ascii="Times New Roman" w:hAnsi="Times New Roman"/>
                <w:noProof/>
                <w:sz w:val="24"/>
              </w:rPr>
              <w:t xml:space="preserve"> липня </w:t>
            </w:r>
            <w:r w:rsidRPr="00EB6798">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затвердженого наказом Мінфіну від 24</w:t>
            </w:r>
            <w:r>
              <w:rPr>
                <w:rFonts w:ascii="Times New Roman" w:hAnsi="Times New Roman"/>
                <w:noProof/>
                <w:sz w:val="24"/>
              </w:rPr>
              <w:t xml:space="preserve"> травня </w:t>
            </w:r>
            <w:r w:rsidRPr="00EB6798">
              <w:rPr>
                <w:rFonts w:ascii="Times New Roman" w:hAnsi="Times New Roman"/>
                <w:noProof/>
                <w:sz w:val="24"/>
              </w:rPr>
              <w:t xml:space="preserve">1995 р. </w:t>
            </w:r>
            <w:r w:rsidRPr="00EB6798">
              <w:rPr>
                <w:rFonts w:ascii="Times New Roman" w:hAnsi="Times New Roman"/>
                <w:noProof/>
                <w:sz w:val="24"/>
              </w:rPr>
              <w:lastRenderedPageBreak/>
              <w:t xml:space="preserve">№88. </w:t>
            </w:r>
            <w:r w:rsidRPr="0021466A">
              <w:rPr>
                <w:rFonts w:ascii="Times New Roman" w:hAnsi="Times New Roman"/>
                <w:sz w:val="24"/>
              </w:rPr>
              <w:t xml:space="preserve">Акти </w:t>
            </w:r>
            <w:r w:rsidRPr="00EB6798">
              <w:rPr>
                <w:rFonts w:ascii="Times New Roman" w:hAnsi="Times New Roman"/>
                <w:sz w:val="24"/>
              </w:rPr>
              <w:t>приймання-передачі наданих послуг</w:t>
            </w:r>
            <w:r w:rsidRPr="00EB6798">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693168" w:rsidRPr="00EB6798" w:rsidRDefault="00693168" w:rsidP="00693168">
            <w:pPr>
              <w:jc w:val="both"/>
              <w:rPr>
                <w:lang w:eastAsia="uk-UA"/>
              </w:rPr>
            </w:pPr>
            <w:r w:rsidRPr="0021466A">
              <w:t xml:space="preserve">Акти </w:t>
            </w:r>
            <w:r w:rsidRPr="00EB6798">
              <w:t>приймання-передачі наданих послуг</w:t>
            </w:r>
            <w:r w:rsidRPr="00EB6798">
              <w:rPr>
                <w:lang w:eastAsia="uk-UA"/>
              </w:rPr>
              <w:t xml:space="preserve"> повинні містити такі обов’язкові реквізити: </w:t>
            </w:r>
            <w:r w:rsidRPr="00EB6798">
              <w:rPr>
                <w:color w:val="000000"/>
                <w:shd w:val="clear" w:color="auto" w:fill="FFFFFF"/>
              </w:rPr>
              <w:t xml:space="preserve"> найменування підприємства, установи, від імені яких складений документ</w:t>
            </w:r>
            <w:r w:rsidRPr="00EB6798">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693168" w:rsidRDefault="00693168" w:rsidP="00693168">
            <w:pPr>
              <w:jc w:val="both"/>
              <w:rPr>
                <w:lang w:eastAsia="uk-UA"/>
              </w:rPr>
            </w:pPr>
            <w:r w:rsidRPr="00EB6798">
              <w:rPr>
                <w:lang w:eastAsia="uk-UA"/>
              </w:rPr>
              <w:t xml:space="preserve">Залежно від характеру операції та технології обробки даних до </w:t>
            </w:r>
            <w:r>
              <w:t>а</w:t>
            </w:r>
            <w:r w:rsidRPr="0021466A">
              <w:t>кт</w:t>
            </w:r>
            <w:r>
              <w:t>ів</w:t>
            </w:r>
            <w:r w:rsidRPr="0021466A">
              <w:t xml:space="preserve"> </w:t>
            </w:r>
            <w:r w:rsidRPr="00EB6798">
              <w:t>приймання-передачі наданих послуг</w:t>
            </w:r>
            <w:r w:rsidRPr="00EB6798">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693168" w:rsidRPr="00EB6798" w:rsidRDefault="00693168" w:rsidP="00693168">
            <w:pPr>
              <w:jc w:val="both"/>
              <w:rPr>
                <w:lang w:eastAsia="uk-UA"/>
              </w:rPr>
            </w:pPr>
          </w:p>
          <w:p w:rsidR="00693168" w:rsidRPr="00EB6798" w:rsidRDefault="00693168" w:rsidP="00693168">
            <w:pPr>
              <w:pStyle w:val="HTML"/>
              <w:tabs>
                <w:tab w:val="num" w:pos="1352"/>
                <w:tab w:val="num" w:pos="2911"/>
              </w:tabs>
              <w:jc w:val="both"/>
              <w:rPr>
                <w:rFonts w:ascii="Times New Roman" w:hAnsi="Times New Roman"/>
                <w:noProof/>
                <w:sz w:val="24"/>
              </w:rPr>
            </w:pPr>
            <w:r w:rsidRPr="00EB6798">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693168" w:rsidRDefault="00693168" w:rsidP="00693168">
            <w:pPr>
              <w:jc w:val="both"/>
              <w:rPr>
                <w:lang w:eastAsia="uk-UA"/>
              </w:rPr>
            </w:pPr>
            <w:r w:rsidRPr="00EB6798">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693168" w:rsidRPr="00076C6B" w:rsidRDefault="00693168" w:rsidP="00693168">
            <w:pPr>
              <w:pStyle w:val="HTML"/>
              <w:tabs>
                <w:tab w:val="clear" w:pos="916"/>
                <w:tab w:val="clear" w:pos="1832"/>
                <w:tab w:val="num" w:pos="1352"/>
                <w:tab w:val="num" w:pos="2911"/>
              </w:tabs>
              <w:jc w:val="both"/>
              <w:rPr>
                <w:rFonts w:ascii="Times New Roman" w:hAnsi="Times New Roman"/>
                <w:noProof/>
                <w:sz w:val="24"/>
              </w:rPr>
            </w:pPr>
            <w:r w:rsidRPr="00076C6B">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693168" w:rsidRPr="00933C28" w:rsidRDefault="00693168" w:rsidP="00693168">
            <w:pPr>
              <w:tabs>
                <w:tab w:val="left" w:pos="851"/>
                <w:tab w:val="left" w:pos="1980"/>
                <w:tab w:val="center" w:pos="4677"/>
                <w:tab w:val="right" w:pos="9355"/>
              </w:tabs>
              <w:jc w:val="both"/>
              <w:rPr>
                <w:noProof/>
              </w:rPr>
            </w:pPr>
            <w:r w:rsidRPr="00933C28">
              <w:rPr>
                <w:noProof/>
              </w:rPr>
              <w:t xml:space="preserve">Використання при оформленні </w:t>
            </w:r>
            <w:r>
              <w:rPr>
                <w:noProof/>
              </w:rPr>
              <w:t>первинних</w:t>
            </w:r>
            <w:r w:rsidRPr="00076C6B">
              <w:rPr>
                <w:noProof/>
              </w:rPr>
              <w:t xml:space="preserve"> документ</w:t>
            </w:r>
            <w:r>
              <w:rPr>
                <w:noProof/>
              </w:rPr>
              <w:t>ів</w:t>
            </w:r>
            <w:r w:rsidRPr="00076C6B">
              <w:rPr>
                <w:noProof/>
              </w:rPr>
              <w:t xml:space="preserve"> </w:t>
            </w:r>
            <w:r w:rsidRPr="00933C28">
              <w:rPr>
                <w:noProof/>
              </w:rPr>
              <w:t>факсимільного відтворення підпису допускається у порядку, встановленому законом, іншими актами цивільного законодавства.</w:t>
            </w:r>
          </w:p>
          <w:p w:rsidR="00693168" w:rsidRDefault="00693168" w:rsidP="00693168">
            <w:pPr>
              <w:jc w:val="both"/>
              <w:rPr>
                <w:noProof/>
              </w:rPr>
            </w:pPr>
            <w:r w:rsidRPr="00920207">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AF6E9E" w:rsidRPr="00AF6E9E" w:rsidRDefault="00AF6E9E" w:rsidP="00AF6E9E">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фінансової спроможності, яка підтверджується фінансовою звітністю:</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фінансова звітність учасника за 2022 рік:</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або </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B85E26">
                <w:rPr>
                  <w:color w:val="000000"/>
                  <w:lang w:eastAsia="uk-UA"/>
                </w:rPr>
                <w:t>Національним положенням (стандартом) бухгалтерського обліку 25 «Спрощена фінансова звітність»</w:t>
              </w:r>
            </w:hyperlink>
            <w:r w:rsidRPr="00B85E26">
              <w:rPr>
                <w:color w:val="000000"/>
                <w:lang w:eastAsia="uk-UA"/>
              </w:rPr>
              <w:t xml:space="preserve">, затвердженим наказом Міністерства фінансів України від 25 лютого 2000 р. №39, зареєстрованим у Міністерстві юстиції України 15 </w:t>
            </w:r>
            <w:r w:rsidRPr="00B85E26">
              <w:rPr>
                <w:color w:val="000000"/>
                <w:lang w:eastAsia="uk-UA"/>
              </w:rPr>
              <w:lastRenderedPageBreak/>
              <w:t>березня 2000 р. за №161/4382 (у редакції наказу Міністерства фінансів України від                          24 січня 2011 р. №25) (із змінами)</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або</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Обсяг річного доходу (виручки) не повинен бути меншим, ніж                              90 (дев’яносто) % очікуваної вартості предмета закупівлі.</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AF6E9E" w:rsidRPr="00AF6E9E" w:rsidRDefault="00AF6E9E" w:rsidP="00AF6E9E">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працівників відповідної кваліфікації, які мають необхідні знання та досвід:</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власна довідка з інформацією про наявність працівників відповідної кваліфікації, які мають необхідні знання та досвід, оформлена згідно з вимогами Додатку №6.</w:t>
            </w:r>
          </w:p>
          <w:p w:rsidR="00B31712" w:rsidRPr="00D40528" w:rsidRDefault="00B31712" w:rsidP="00B31712">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0528">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повинен надати документи:</w:t>
            </w:r>
          </w:p>
          <w:p w:rsidR="00B31712" w:rsidRPr="00D40528" w:rsidRDefault="00B31712" w:rsidP="00B31712">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0528">
              <w:t>- документи, що підтверджують наявність працівників в штаті учасника процедури закупівлі (наказ про прийняття/ призначення на роботу або витяг з трудової книжки із записами щодо прийняття/призначення на роботу або витяг зі штатного розкладу або документ, що підтверджує наявність найманого працівника згідно чинного законодавства про працю тощо (допускається подання інформації без зазначення посадових окладів працівників)), або документ, що підтверджує залучення працівника на договірних засадах;</w:t>
            </w:r>
          </w:p>
          <w:p w:rsidR="00B31712" w:rsidRPr="00D40528" w:rsidRDefault="00B31712" w:rsidP="00B31712">
            <w:pPr>
              <w:numPr>
                <w:ilvl w:val="0"/>
                <w:numId w:val="1"/>
              </w:numPr>
              <w:tabs>
                <w:tab w:val="left" w:pos="224"/>
                <w:tab w:val="left" w:pos="709"/>
                <w:tab w:val="left" w:pos="916"/>
                <w:tab w:val="left" w:pos="974"/>
                <w:tab w:val="left" w:pos="1334"/>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0" w:firstLine="567"/>
              <w:jc w:val="both"/>
            </w:pPr>
            <w:r w:rsidRPr="00D40528">
              <w:t>документи, що підтверджують її освітньо-кваліфікаційний рівень (кваліфікацію) працівників (диплом, посвідчення, сертифікат, свідоцтво тощо).</w:t>
            </w:r>
          </w:p>
          <w:p w:rsidR="00B31712" w:rsidRPr="00D40528" w:rsidRDefault="00B31712" w:rsidP="00B31712">
            <w:pPr>
              <w:tabs>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ind w:firstLine="709"/>
              <w:jc w:val="both"/>
              <w:rPr>
                <w:lang w:val="ru-RU"/>
              </w:rPr>
            </w:pPr>
            <w:r w:rsidRPr="00D40528">
              <w:t>Досвід роботи інженерно-технічного персоналу повинен становити не менше 1 (одного) року.</w:t>
            </w:r>
          </w:p>
          <w:p w:rsidR="00B31712" w:rsidRPr="00D40528" w:rsidRDefault="00B31712" w:rsidP="00B31712">
            <w:pPr>
              <w:tabs>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ind w:firstLine="709"/>
              <w:jc w:val="both"/>
            </w:pPr>
            <w:r w:rsidRPr="00D40528">
              <w:t>Для підтвердження відповідності кваліфікаційним критеріям щодо наявності працівників, які мають необхідні знання та досвід, учасник може залучити спроможності інших суб’єктів господарювання як співвиконавців.</w:t>
            </w:r>
          </w:p>
          <w:p w:rsidR="00B31712" w:rsidRPr="00D40528" w:rsidRDefault="00B31712" w:rsidP="00B31712">
            <w:pPr>
              <w:tabs>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ind w:firstLine="709"/>
              <w:jc w:val="both"/>
            </w:pPr>
          </w:p>
          <w:p w:rsidR="00AF6E9E" w:rsidRPr="00501200" w:rsidRDefault="00AF6E9E" w:rsidP="00501200">
            <w:pPr>
              <w:pStyle w:val="HTML"/>
              <w:tabs>
                <w:tab w:val="clear" w:pos="916"/>
                <w:tab w:val="clear" w:pos="1832"/>
                <w:tab w:val="num" w:pos="299"/>
                <w:tab w:val="num" w:pos="1352"/>
                <w:tab w:val="num" w:pos="2911"/>
              </w:tabs>
              <w:ind w:left="16"/>
              <w:jc w:val="both"/>
              <w:rPr>
                <w:rFonts w:ascii="Times New Roman" w:hAnsi="Times New Roman"/>
                <w:color w:val="000000"/>
                <w:sz w:val="24"/>
                <w:lang w:eastAsia="uk-UA"/>
              </w:rPr>
            </w:pPr>
          </w:p>
          <w:p w:rsidR="00AF6E9E" w:rsidRPr="00AF6E9E" w:rsidRDefault="00AF6E9E" w:rsidP="00AF6E9E">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обладнання, матеріально-технічної бази та технологій:</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lastRenderedPageBreak/>
              <w:t>власна довідка з інформацією про наявність і кількість обладнання, транспортних засобів, спеціальної техніки та механізмів, необхідних для надання послуг, оформлена згідно з вимогами Додатку №7.</w:t>
            </w:r>
          </w:p>
          <w:p w:rsidR="00AF6E9E" w:rsidRPr="00B85E26" w:rsidRDefault="00AF6E9E" w:rsidP="00AF6E9E">
            <w:pPr>
              <w:pStyle w:val="HTML"/>
              <w:tabs>
                <w:tab w:val="clear" w:pos="916"/>
                <w:tab w:val="clear" w:pos="1832"/>
                <w:tab w:val="num" w:pos="1352"/>
                <w:tab w:val="num" w:pos="2911"/>
              </w:tabs>
              <w:ind w:left="16"/>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 xml:space="preserve">До довідки включаються всі власні та залучені машини, транспортні засоби, спеціальна техніка, механізми, обладнання та устаткування, які будуть використовуватися для надання послуг за предметом закупівлі, відповідно до технічного завдання та чинного законодавства України у цій сфері. </w:t>
            </w:r>
          </w:p>
          <w:p w:rsidR="00AF6E9E" w:rsidRPr="00B85E26" w:rsidRDefault="00AF6E9E" w:rsidP="00AF6E9E">
            <w:pPr>
              <w:pStyle w:val="HTML"/>
              <w:tabs>
                <w:tab w:val="clear" w:pos="916"/>
                <w:tab w:val="clear" w:pos="1832"/>
              </w:tabs>
              <w:jc w:val="both"/>
              <w:rPr>
                <w:rFonts w:ascii="Times New Roman" w:hAnsi="Times New Roman"/>
                <w:color w:val="000000"/>
                <w:sz w:val="24"/>
                <w:lang w:eastAsia="uk-UA"/>
              </w:rPr>
            </w:pPr>
            <w:r w:rsidRPr="00B85E26">
              <w:rPr>
                <w:rFonts w:ascii="Times New Roman" w:hAnsi="Times New Roman"/>
                <w:color w:val="000000"/>
                <w:sz w:val="24"/>
                <w:lang w:eastAsia="uk-UA"/>
              </w:rPr>
              <w:t>Для документального підтвердження наявності обладнання (машин, спеціальної техніки, механізмів, обладнання та устаткування), необхідних для надання послуг, на кожну одиницю, зазначену у довідці, учасник повинен надати:</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 xml:space="preserve">бухгалтерську довідку та/або </w:t>
            </w:r>
            <w:proofErr w:type="spellStart"/>
            <w:r w:rsidRPr="00B85E26">
              <w:rPr>
                <w:rFonts w:ascii="Times New Roman" w:hAnsi="Times New Roman"/>
                <w:color w:val="000000"/>
                <w:sz w:val="24"/>
                <w:lang w:eastAsia="uk-UA"/>
              </w:rPr>
              <w:t>оборотно</w:t>
            </w:r>
            <w:proofErr w:type="spellEnd"/>
            <w:r w:rsidRPr="00B85E26">
              <w:rPr>
                <w:rFonts w:ascii="Times New Roman" w:hAnsi="Times New Roman"/>
                <w:color w:val="000000"/>
                <w:sz w:val="24"/>
                <w:lang w:eastAsia="uk-UA"/>
              </w:rPr>
              <w:t xml:space="preserve">-сальдову відомість/витяг з </w:t>
            </w:r>
            <w:proofErr w:type="spellStart"/>
            <w:r w:rsidRPr="00B85E26">
              <w:rPr>
                <w:rFonts w:ascii="Times New Roman" w:hAnsi="Times New Roman"/>
                <w:color w:val="000000"/>
                <w:sz w:val="24"/>
                <w:lang w:eastAsia="uk-UA"/>
              </w:rPr>
              <w:t>оборотно</w:t>
            </w:r>
            <w:proofErr w:type="spellEnd"/>
            <w:r w:rsidRPr="00B85E26">
              <w:rPr>
                <w:rFonts w:ascii="Times New Roman" w:hAnsi="Times New Roman"/>
                <w:color w:val="000000"/>
                <w:sz w:val="24"/>
                <w:lang w:eastAsia="uk-UA"/>
              </w:rPr>
              <w:t>-сальдової відомості та/або інвентарну картку обліку основних засобів тощо;</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договір оренди/суборенди/лізингу/позики/позички обладнання (з обов’язковим наведенням його переліку), укладений між учасником та власником обладнання, що планується для залучення під час надання послуг (подається в разі наявності орендованого/отриманого на підставі договору лізингу/позиченого обладнання);</w:t>
            </w:r>
          </w:p>
          <w:p w:rsidR="00AF6E9E" w:rsidRPr="00B85E26" w:rsidRDefault="00AF6E9E" w:rsidP="00AF6E9E">
            <w:pPr>
              <w:pStyle w:val="HTML"/>
              <w:tabs>
                <w:tab w:val="left" w:pos="224"/>
                <w:tab w:val="left" w:pos="426"/>
                <w:tab w:val="left" w:pos="974"/>
                <w:tab w:val="left" w:pos="1334"/>
              </w:tabs>
              <w:jc w:val="both"/>
              <w:rPr>
                <w:rFonts w:ascii="Times New Roman" w:hAnsi="Times New Roman"/>
                <w:color w:val="000000"/>
                <w:sz w:val="24"/>
                <w:lang w:eastAsia="uk-UA"/>
              </w:rPr>
            </w:pPr>
            <w:r w:rsidRPr="00B85E26">
              <w:rPr>
                <w:rFonts w:ascii="Times New Roman" w:hAnsi="Times New Roman"/>
                <w:color w:val="000000"/>
                <w:sz w:val="24"/>
                <w:lang w:eastAsia="uk-UA"/>
              </w:rPr>
              <w:t>Документи повинні бути чинними на дату подання тендерних пропозицій.</w:t>
            </w:r>
          </w:p>
          <w:p w:rsidR="00AF6E9E" w:rsidRPr="00B85E26" w:rsidRDefault="00AF6E9E" w:rsidP="00AF6E9E">
            <w:pPr>
              <w:tabs>
                <w:tab w:val="left" w:pos="567"/>
              </w:tabs>
              <w:jc w:val="both"/>
              <w:rPr>
                <w:color w:val="000000"/>
                <w:lang w:eastAsia="uk-UA"/>
              </w:rPr>
            </w:pPr>
          </w:p>
          <w:p w:rsidR="00AF6E9E" w:rsidRPr="00500138" w:rsidRDefault="00AF6E9E" w:rsidP="00AF6E9E">
            <w:pPr>
              <w:jc w:val="both"/>
              <w:rPr>
                <w:color w:val="000000"/>
                <w:lang w:eastAsia="uk-UA"/>
              </w:rPr>
            </w:pPr>
            <w:r w:rsidRPr="00500138">
              <w:rPr>
                <w:color w:val="000000"/>
                <w:lang w:eastAsia="uk-UA"/>
              </w:rPr>
              <w:t xml:space="preserve">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може залучити спроможності інших суб’єктів господарювання як </w:t>
            </w:r>
            <w:proofErr w:type="spellStart"/>
            <w:r w:rsidRPr="00500138">
              <w:rPr>
                <w:color w:val="000000"/>
                <w:lang w:eastAsia="uk-UA"/>
              </w:rPr>
              <w:t>субвиконавців</w:t>
            </w:r>
            <w:proofErr w:type="spellEnd"/>
            <w:r w:rsidRPr="00500138">
              <w:rPr>
                <w:color w:val="000000"/>
                <w:lang w:eastAsia="uk-UA"/>
              </w:rPr>
              <w:t>.</w:t>
            </w:r>
          </w:p>
          <w:p w:rsidR="00AF6E9E" w:rsidRPr="00B85E26" w:rsidRDefault="00AF6E9E" w:rsidP="00AF6E9E">
            <w:pPr>
              <w:jc w:val="both"/>
              <w:rPr>
                <w:color w:val="000000"/>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93168" w:rsidRPr="008A5A45" w:rsidRDefault="00693168" w:rsidP="002C6200">
            <w:pPr>
              <w:pStyle w:val="HTML"/>
              <w:tabs>
                <w:tab w:val="clear" w:pos="916"/>
                <w:tab w:val="clear" w:pos="1832"/>
                <w:tab w:val="num" w:pos="299"/>
                <w:tab w:val="num" w:pos="1352"/>
                <w:tab w:val="num" w:pos="2911"/>
              </w:tabs>
              <w:jc w:val="both"/>
              <w:rPr>
                <w:noProof/>
              </w:rPr>
            </w:pPr>
          </w:p>
        </w:tc>
      </w:tr>
      <w:tr w:rsidR="0065705C" w:rsidRPr="00376823" w:rsidTr="00EF11E5">
        <w:tc>
          <w:tcPr>
            <w:tcW w:w="2108" w:type="dxa"/>
            <w:vAlign w:val="center"/>
          </w:tcPr>
          <w:p w:rsidR="0065705C" w:rsidRPr="00376823" w:rsidRDefault="0065705C" w:rsidP="0065705C">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65705C" w:rsidRPr="00123468" w:rsidRDefault="00E94B51" w:rsidP="0065705C">
            <w:pPr>
              <w:jc w:val="both"/>
            </w:pPr>
            <w:r>
              <w:t>Перелік і обсяги до послуг</w:t>
            </w:r>
            <w:r w:rsidR="00693168">
              <w:t xml:space="preserve">, що є предметом даних торгів наведені </w:t>
            </w:r>
            <w:r w:rsidR="0065705C" w:rsidRPr="00123468">
              <w:t xml:space="preserve"> в Додатку №4.</w:t>
            </w:r>
          </w:p>
          <w:p w:rsidR="0065705C" w:rsidRPr="00123468" w:rsidRDefault="0065705C" w:rsidP="0065705C">
            <w:pPr>
              <w:pStyle w:val="HTML"/>
              <w:tabs>
                <w:tab w:val="clear" w:pos="916"/>
                <w:tab w:val="clear" w:pos="1832"/>
                <w:tab w:val="num" w:pos="540"/>
              </w:tabs>
              <w:jc w:val="both"/>
              <w:rPr>
                <w:rFonts w:ascii="Times New Roman" w:hAnsi="Times New Roman"/>
                <w:sz w:val="24"/>
              </w:rPr>
            </w:pPr>
            <w:r w:rsidRPr="00123468">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123468">
              <w:rPr>
                <w:rFonts w:ascii="Times New Roman" w:hAnsi="Times New Roman"/>
                <w:sz w:val="24"/>
              </w:rPr>
              <w:t>закупівель</w:t>
            </w:r>
            <w:proofErr w:type="spellEnd"/>
            <w:r w:rsidRPr="00123468">
              <w:rPr>
                <w:rFonts w:ascii="Times New Roman" w:hAnsi="Times New Roman"/>
                <w:sz w:val="24"/>
              </w:rPr>
              <w:t xml:space="preserve"> документи, які підтверджують відповідність пропозиції учасника вимогам до предмету закупівлі, встановленим замовником:</w:t>
            </w:r>
          </w:p>
          <w:p w:rsidR="0065705C" w:rsidRDefault="0065705C" w:rsidP="0065705C">
            <w:pPr>
              <w:pStyle w:val="HTML"/>
              <w:tabs>
                <w:tab w:val="num" w:pos="2911"/>
              </w:tabs>
              <w:jc w:val="both"/>
              <w:rPr>
                <w:rFonts w:ascii="Times New Roman" w:hAnsi="Times New Roman"/>
                <w:sz w:val="24"/>
              </w:rPr>
            </w:pPr>
            <w:r w:rsidRPr="00123468">
              <w:rPr>
                <w:rFonts w:ascii="Times New Roman" w:hAnsi="Times New Roman"/>
                <w:sz w:val="24"/>
                <w:lang w:eastAsia="uk-UA"/>
              </w:rPr>
              <w:t xml:space="preserve">-  </w:t>
            </w:r>
            <w:r w:rsidRPr="00123468">
              <w:rPr>
                <w:rFonts w:ascii="Times New Roman" w:hAnsi="Times New Roman"/>
                <w:sz w:val="24"/>
              </w:rPr>
              <w:t xml:space="preserve">вимоги до послуг </w:t>
            </w:r>
            <w:r w:rsidR="00693168" w:rsidRPr="002C6200">
              <w:rPr>
                <w:rFonts w:ascii="Times New Roman" w:hAnsi="Times New Roman"/>
                <w:sz w:val="24"/>
              </w:rPr>
              <w:t xml:space="preserve"> що є предметом даних торгів</w:t>
            </w:r>
            <w:r w:rsidR="00693168" w:rsidRPr="00123468">
              <w:rPr>
                <w:rFonts w:ascii="Times New Roman" w:hAnsi="Times New Roman"/>
                <w:sz w:val="24"/>
              </w:rPr>
              <w:t xml:space="preserve"> </w:t>
            </w:r>
            <w:r w:rsidRPr="00123468">
              <w:rPr>
                <w:rFonts w:ascii="Times New Roman" w:hAnsi="Times New Roman"/>
                <w:sz w:val="24"/>
              </w:rPr>
              <w:t>, погоджені згідно з вимогами Додатку №5.</w:t>
            </w:r>
          </w:p>
          <w:p w:rsidR="002C6200" w:rsidRDefault="002C6200" w:rsidP="002C6200">
            <w:pPr>
              <w:pStyle w:val="HTML"/>
              <w:tabs>
                <w:tab w:val="clear" w:pos="916"/>
                <w:tab w:val="clear" w:pos="1832"/>
              </w:tabs>
              <w:jc w:val="both"/>
              <w:rPr>
                <w:rFonts w:ascii="Times New Roman" w:hAnsi="Times New Roman"/>
                <w:sz w:val="24"/>
              </w:rPr>
            </w:pPr>
            <w:r w:rsidRPr="00123468">
              <w:rPr>
                <w:rFonts w:ascii="Times New Roman" w:hAnsi="Times New Roman"/>
                <w:sz w:val="24"/>
              </w:rPr>
              <w:t>власна довідка учасника з інформацією про адресу електронної пошти учасника, на яку замовник буде мати змогу надіслати заявки щодо надання послуг. Довідка надається в довільній формі</w:t>
            </w:r>
            <w:r>
              <w:rPr>
                <w:rFonts w:ascii="Times New Roman" w:hAnsi="Times New Roman"/>
                <w:sz w:val="24"/>
              </w:rPr>
              <w:t>;</w:t>
            </w:r>
          </w:p>
          <w:p w:rsidR="002C6200" w:rsidRPr="00123468" w:rsidRDefault="002C6200" w:rsidP="0065705C">
            <w:pPr>
              <w:pStyle w:val="HTML"/>
              <w:tabs>
                <w:tab w:val="num" w:pos="2911"/>
              </w:tabs>
              <w:jc w:val="both"/>
              <w:rPr>
                <w:rFonts w:ascii="Times New Roman" w:hAnsi="Times New Roman"/>
                <w:sz w:val="24"/>
              </w:rPr>
            </w:pPr>
          </w:p>
          <w:p w:rsidR="0065705C" w:rsidRDefault="0065705C" w:rsidP="0065705C">
            <w:pPr>
              <w:jc w:val="both"/>
            </w:pPr>
            <w:r w:rsidRPr="00123468">
              <w:t xml:space="preserve">Тендерна пропозиція, що не відповідає  </w:t>
            </w:r>
            <w:r w:rsidR="00693168">
              <w:t xml:space="preserve">наведеним даним у </w:t>
            </w:r>
            <w:r w:rsidRPr="00123468">
              <w:t xml:space="preserve"> Додатку №</w:t>
            </w:r>
            <w:r w:rsidRPr="00123468">
              <w:rPr>
                <w:lang w:val="en-US"/>
              </w:rPr>
              <w:t>4</w:t>
            </w:r>
            <w:r w:rsidRPr="00123468">
              <w:t>, буде відхилена на підставі абзацу другого підпункту 2 пункту 4</w:t>
            </w:r>
            <w:r w:rsidR="00693168">
              <w:t>4</w:t>
            </w:r>
            <w:r w:rsidRPr="00123468">
              <w:t xml:space="preserve"> Особливостей.</w:t>
            </w:r>
          </w:p>
          <w:p w:rsidR="0065705C" w:rsidRPr="00123468" w:rsidRDefault="0065705C" w:rsidP="0065705C">
            <w:pPr>
              <w:jc w:val="both"/>
            </w:pPr>
          </w:p>
          <w:p w:rsidR="0065705C" w:rsidRPr="00123468" w:rsidRDefault="0065705C" w:rsidP="0065705C">
            <w:pPr>
              <w:pStyle w:val="HTML"/>
              <w:jc w:val="both"/>
              <w:rPr>
                <w:rFonts w:ascii="Times New Roman" w:hAnsi="Times New Roman"/>
                <w:sz w:val="24"/>
              </w:rPr>
            </w:pPr>
            <w:r w:rsidRPr="00123468">
              <w:rPr>
                <w:rFonts w:ascii="Times New Roman" w:hAnsi="Times New Roman"/>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10. Інформація про протоколи випробувань або сертифікати, що підтверджують </w:t>
            </w:r>
            <w:r w:rsidRPr="00376823">
              <w:lastRenderedPageBreak/>
              <w:t>відповідність предмета закупівлі</w:t>
            </w:r>
          </w:p>
        </w:tc>
        <w:tc>
          <w:tcPr>
            <w:tcW w:w="8406" w:type="dxa"/>
            <w:gridSpan w:val="2"/>
            <w:vAlign w:val="center"/>
          </w:tcPr>
          <w:p w:rsidR="00553EAB" w:rsidRPr="003D6221" w:rsidRDefault="00553EAB" w:rsidP="00553EAB">
            <w:pPr>
              <w:pStyle w:val="HTML"/>
              <w:tabs>
                <w:tab w:val="clear" w:pos="916"/>
                <w:tab w:val="clear" w:pos="1832"/>
                <w:tab w:val="num" w:pos="1352"/>
                <w:tab w:val="num" w:pos="2911"/>
              </w:tabs>
              <w:jc w:val="both"/>
            </w:pPr>
            <w:r w:rsidRPr="003D6221">
              <w:rPr>
                <w:rFonts w:ascii="Times New Roman" w:hAnsi="Times New Roman"/>
                <w:sz w:val="24"/>
              </w:rPr>
              <w:lastRenderedPageBreak/>
              <w:t>не вимагається.</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11) </w:t>
            </w:r>
            <w:r w:rsidR="00300F50">
              <w:t xml:space="preserve">учасник процедури закупівлі або кінцевий </w:t>
            </w:r>
            <w:proofErr w:type="spellStart"/>
            <w:r w:rsidR="00300F50">
              <w:t>бенефіціарний</w:t>
            </w:r>
            <w:proofErr w:type="spellEnd"/>
            <w:r w:rsidR="00300F50">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300F50" w:rsidRPr="00AE7C42">
              <w:rPr>
                <w:color w:val="000000" w:themeColor="text1"/>
              </w:rPr>
              <w:t xml:space="preserve">здійснення у неї </w:t>
            </w:r>
            <w:r w:rsidR="00300F50" w:rsidRPr="00AE7C42">
              <w:rPr>
                <w:color w:val="000000" w:themeColor="text1"/>
                <w:highlight w:val="white"/>
              </w:rPr>
              <w:t xml:space="preserve">публічних </w:t>
            </w:r>
            <w:proofErr w:type="spellStart"/>
            <w:r w:rsidR="00300F50" w:rsidRPr="00AE7C42">
              <w:rPr>
                <w:color w:val="000000" w:themeColor="text1"/>
                <w:highlight w:val="white"/>
              </w:rPr>
              <w:t>закупівель</w:t>
            </w:r>
            <w:proofErr w:type="spellEnd"/>
            <w:r w:rsidR="00300F50" w:rsidRPr="00AE7C42">
              <w:rPr>
                <w:color w:val="000000" w:themeColor="text1"/>
                <w:highlight w:val="white"/>
              </w:rPr>
              <w:t xml:space="preserve"> товарів, робіт і послуг згідно із Законом України “Про </w:t>
            </w:r>
            <w:r w:rsidR="00300F50" w:rsidRPr="00AE7C42">
              <w:rPr>
                <w:color w:val="000000" w:themeColor="text1"/>
                <w:highlight w:val="white"/>
              </w:rPr>
              <w:lastRenderedPageBreak/>
              <w:t xml:space="preserve">санкції”, </w:t>
            </w:r>
            <w:r w:rsidR="00300F50" w:rsidRPr="00AE7C42">
              <w:rPr>
                <w:color w:val="000000" w:themeColor="text1"/>
              </w:rPr>
              <w:t>крім випадку, коли активи такої особи в установленому законодавством порядку передані в управління АРМА</w:t>
            </w:r>
            <w:r w:rsidRPr="003D6221">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3F6B66" w:rsidRPr="003D6221" w:rsidRDefault="003F6B66" w:rsidP="003F6B66">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3F6B66" w:rsidRPr="003D6221" w:rsidRDefault="003F6B66" w:rsidP="003F6B66">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3D6221">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E13CEC" w:rsidRDefault="00E13CEC" w:rsidP="00E13CEC">
            <w:pPr>
              <w:pStyle w:val="afd"/>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9B5094">
              <w:rPr>
                <w:rFonts w:ascii="Times New Roman" w:eastAsia="Times New Roman" w:hAnsi="Times New Roman"/>
                <w:sz w:val="24"/>
                <w:szCs w:val="24"/>
                <w:lang w:eastAsia="ru-RU"/>
              </w:rPr>
              <w:t>ертифікат розробника, що надає право на технічну підтримку та сервісне обслуговування прог</w:t>
            </w:r>
            <w:r w:rsidR="00FB61A2">
              <w:rPr>
                <w:rFonts w:ascii="Times New Roman" w:eastAsia="Times New Roman" w:hAnsi="Times New Roman"/>
                <w:sz w:val="24"/>
                <w:szCs w:val="24"/>
                <w:lang w:eastAsia="ru-RU"/>
              </w:rPr>
              <w:t>рамного комплексу «Енергоцентр»</w:t>
            </w:r>
            <w:r w:rsidR="00FB61A2" w:rsidRPr="00FB61A2">
              <w:rPr>
                <w:rFonts w:ascii="Times New Roman" w:eastAsia="Times New Roman" w:hAnsi="Times New Roman"/>
                <w:sz w:val="24"/>
                <w:szCs w:val="24"/>
                <w:lang w:eastAsia="ru-RU"/>
              </w:rPr>
              <w:t xml:space="preserve"> з кількістю точок обліку понад 500.</w:t>
            </w:r>
          </w:p>
          <w:p w:rsidR="00E13CEC" w:rsidRPr="00FB61A2" w:rsidRDefault="00E13CEC" w:rsidP="00E13CEC">
            <w:pPr>
              <w:pStyle w:val="afd"/>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sz w:val="24"/>
                <w:szCs w:val="24"/>
                <w:lang w:eastAsia="ru-RU"/>
              </w:rPr>
            </w:pPr>
          </w:p>
          <w:p w:rsidR="00E13CEC" w:rsidRDefault="00E13CEC" w:rsidP="00E13CEC">
            <w:pPr>
              <w:pStyle w:val="afd"/>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3E1F1B">
              <w:rPr>
                <w:rFonts w:ascii="Times New Roman" w:eastAsia="Times New Roman" w:hAnsi="Times New Roman"/>
                <w:sz w:val="24"/>
                <w:szCs w:val="24"/>
                <w:lang w:eastAsia="ru-RU"/>
              </w:rPr>
              <w:t>итяг з реєстру постачальників послуг комерційного обліку (ППКО) Адміністратора комерційного обліку (ПрАТ «НЕК Укренерго») з ролями оператора зчитування даних з лічильників (ОЗД)</w:t>
            </w:r>
            <w:r>
              <w:rPr>
                <w:rFonts w:ascii="Times New Roman" w:eastAsia="Times New Roman" w:hAnsi="Times New Roman"/>
                <w:sz w:val="24"/>
                <w:szCs w:val="24"/>
                <w:lang w:eastAsia="ru-RU"/>
              </w:rPr>
              <w:t>.</w:t>
            </w:r>
          </w:p>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00F50" w:rsidRPr="0039385A" w:rsidRDefault="00300F50" w:rsidP="00300F5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300F50" w:rsidRPr="003D6221"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300F50" w:rsidRPr="003D6221" w:rsidRDefault="00300F50" w:rsidP="00553EAB">
            <w:pPr>
              <w:pStyle w:val="HTML"/>
              <w:tabs>
                <w:tab w:val="clear" w:pos="916"/>
                <w:tab w:val="clear" w:pos="1832"/>
                <w:tab w:val="num" w:pos="299"/>
                <w:tab w:val="num" w:pos="1352"/>
                <w:tab w:val="num" w:pos="2911"/>
              </w:tabs>
              <w:ind w:left="16"/>
              <w:jc w:val="both"/>
              <w:rPr>
                <w:rFonts w:ascii="Times New Roman" w:hAnsi="Times New Roman"/>
                <w:sz w:val="24"/>
              </w:rPr>
            </w:pPr>
          </w:p>
          <w:p w:rsidR="00693168" w:rsidRDefault="00693168"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693168" w:rsidRDefault="00553EAB" w:rsidP="002C62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C6200">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AF6E9E" w:rsidRPr="003D6221" w:rsidRDefault="00AF6E9E" w:rsidP="00AF6E9E">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 xml:space="preserve">У разі, якщо учасник процедури закупівлі планує залучати субпідрядника (субпідрядників) до </w:t>
            </w:r>
            <w:r w:rsidR="00D64075">
              <w:t>надання послуг</w:t>
            </w:r>
            <w:r w:rsidRPr="003D6221">
              <w:t>,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w:t>
            </w:r>
            <w:r w:rsidR="00D64075">
              <w:rPr>
                <w:rFonts w:ascii="Times New Roman" w:hAnsi="Times New Roman"/>
                <w:sz w:val="24"/>
              </w:rPr>
              <w:t>надання послуг</w:t>
            </w:r>
            <w:r w:rsidRPr="003D6221">
              <w:rPr>
                <w:rFonts w:ascii="Times New Roman" w:hAnsi="Times New Roman"/>
                <w:sz w:val="24"/>
              </w:rPr>
              <w:t xml:space="preserve">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D6221">
              <w:rPr>
                <w:rFonts w:ascii="Times New Roman" w:hAnsi="Times New Roman"/>
                <w:sz w:val="24"/>
              </w:rPr>
              <w:t>mail</w:t>
            </w:r>
            <w:proofErr w:type="spellEnd"/>
            <w:r w:rsidRPr="003D6221">
              <w:rPr>
                <w:rFonts w:ascii="Times New Roman" w:hAnsi="Times New Roman"/>
                <w:sz w:val="24"/>
              </w:rPr>
              <w:t>).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листом-згодою субпідрядника з підтвердженням </w:t>
            </w:r>
            <w:r w:rsidR="00D64075">
              <w:rPr>
                <w:rFonts w:ascii="Times New Roman" w:hAnsi="Times New Roman"/>
                <w:sz w:val="24"/>
              </w:rPr>
              <w:t xml:space="preserve">надання послуг </w:t>
            </w:r>
            <w:r w:rsidRPr="003D6221">
              <w:rPr>
                <w:rFonts w:ascii="Times New Roman" w:hAnsi="Times New Roman"/>
                <w:sz w:val="24"/>
              </w:rPr>
              <w:t xml:space="preserve">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w:t>
            </w:r>
            <w:r w:rsidR="00D64075">
              <w:rPr>
                <w:rFonts w:ascii="Times New Roman" w:hAnsi="Times New Roman"/>
                <w:sz w:val="24"/>
              </w:rPr>
              <w:t>надання послуг</w:t>
            </w:r>
            <w:r w:rsidRPr="003D6221">
              <w:rPr>
                <w:rFonts w:ascii="Times New Roman" w:hAnsi="Times New Roman"/>
                <w:sz w:val="24"/>
              </w:rPr>
              <w:t>);</w:t>
            </w:r>
          </w:p>
          <w:p w:rsidR="00553EAB" w:rsidRPr="003D6221" w:rsidRDefault="00553EAB" w:rsidP="0065705C">
            <w:pPr>
              <w:pStyle w:val="a5"/>
              <w:tabs>
                <w:tab w:val="left" w:pos="1260"/>
                <w:tab w:val="left" w:pos="1980"/>
              </w:tabs>
              <w:jc w:val="both"/>
            </w:pPr>
            <w:r w:rsidRPr="003D6221">
              <w:t xml:space="preserve">У разі, якщо учасник процедури закупівлі не передбачає залучати субпідрядників (субпідрядників) до </w:t>
            </w:r>
            <w:r w:rsidR="0065705C">
              <w:t xml:space="preserve">надання послуг </w:t>
            </w:r>
            <w:r w:rsidRPr="003D6221">
              <w:t>,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t>Інформація</w:t>
            </w:r>
          </w:p>
          <w:p w:rsidR="00553EAB" w:rsidRPr="00376823" w:rsidRDefault="00553EAB" w:rsidP="00553EAB">
            <w:pPr>
              <w:pStyle w:val="a5"/>
              <w:tabs>
                <w:tab w:val="clear" w:pos="4677"/>
                <w:tab w:val="clear" w:pos="9355"/>
                <w:tab w:val="left" w:pos="1260"/>
                <w:tab w:val="left" w:pos="1980"/>
              </w:tabs>
              <w:ind w:left="16"/>
            </w:pPr>
            <w:r w:rsidRPr="00376823">
              <w:t xml:space="preserve">щодо підтвердження ступеня локалізації </w:t>
            </w:r>
            <w:r w:rsidRPr="00376823">
              <w:lastRenderedPageBreak/>
              <w:t>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65705C" w:rsidP="00553EAB">
            <w:pPr>
              <w:widowControl w:val="0"/>
              <w:shd w:val="clear" w:color="auto" w:fill="FFFFFF"/>
              <w:tabs>
                <w:tab w:val="left" w:pos="706"/>
              </w:tabs>
              <w:autoSpaceDE w:val="0"/>
              <w:autoSpaceDN w:val="0"/>
              <w:adjustRightInd w:val="0"/>
              <w:spacing w:line="274" w:lineRule="exact"/>
              <w:jc w:val="both"/>
            </w:pPr>
            <w:r>
              <w:lastRenderedPageBreak/>
              <w:t>-----</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 xml:space="preserve">Учасник процедури закупівлі в складі тендерної пропозиції повинен завантажити в електронну систему </w:t>
            </w:r>
            <w:proofErr w:type="spellStart"/>
            <w:r w:rsidRPr="003D6221">
              <w:t>закупівель</w:t>
            </w:r>
            <w:proofErr w:type="spellEnd"/>
            <w:r w:rsidRPr="003D6221">
              <w:t>:</w:t>
            </w:r>
          </w:p>
          <w:p w:rsidR="0013780C" w:rsidRPr="003D6221"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оформлену згідно з вимогами Додатку №3;</w:t>
            </w:r>
          </w:p>
          <w:p w:rsidR="0013780C" w:rsidRPr="003D6221" w:rsidRDefault="0013780C" w:rsidP="0013780C">
            <w:pPr>
              <w:pStyle w:val="a5"/>
              <w:tabs>
                <w:tab w:val="left" w:pos="1260"/>
                <w:tab w:val="left" w:pos="1980"/>
              </w:tabs>
              <w:jc w:val="both"/>
            </w:pPr>
            <w:r w:rsidRPr="003D6221">
              <w:t xml:space="preserve">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w:t>
            </w:r>
            <w:proofErr w:type="spellStart"/>
            <w:r w:rsidRPr="003D6221">
              <w:t>закупівель</w:t>
            </w:r>
            <w:proofErr w:type="spellEnd"/>
            <w:r w:rsidRPr="003D6221">
              <w:t>.</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6A6731" w:rsidP="00553EAB">
            <w:pPr>
              <w:widowControl w:val="0"/>
              <w:ind w:left="40" w:right="120"/>
              <w:jc w:val="both"/>
              <w:rPr>
                <w:b/>
                <w:color w:val="000000" w:themeColor="text1"/>
              </w:rPr>
            </w:pPr>
            <w:r>
              <w:rPr>
                <w:b/>
                <w:color w:val="000000" w:themeColor="text1"/>
              </w:rPr>
              <w:t>05</w:t>
            </w:r>
            <w:r w:rsidR="00A22C31">
              <w:rPr>
                <w:b/>
                <w:color w:val="000000" w:themeColor="text1"/>
              </w:rPr>
              <w:t>.12</w:t>
            </w:r>
            <w:r w:rsidR="00582AFC">
              <w:rPr>
                <w:b/>
                <w:color w:val="000000" w:themeColor="text1"/>
              </w:rPr>
              <w:t>.</w:t>
            </w:r>
            <w:r w:rsidR="00553EAB" w:rsidRPr="003D6221">
              <w:rPr>
                <w:b/>
                <w:color w:val="000000" w:themeColor="text1"/>
              </w:rPr>
              <w:t xml:space="preserve">2023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3D6221">
              <w:rPr>
                <w:color w:val="000000" w:themeColor="text1"/>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w:t>
            </w:r>
            <w:r w:rsidRPr="003D6221">
              <w:rPr>
                <w:color w:val="000000" w:themeColor="text1"/>
              </w:rPr>
              <w:lastRenderedPageBreak/>
              <w:t>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D64075">
              <w:rPr>
                <w:b/>
                <w:color w:val="000000" w:themeColor="text1"/>
              </w:rPr>
              <w:t>послуги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w:t>
            </w:r>
            <w:r w:rsidR="00D64075">
              <w:rPr>
                <w:color w:val="000000" w:themeColor="text1"/>
              </w:rPr>
              <w:t>надання послуг</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64075">
              <w:rPr>
                <w:b/>
                <w:color w:val="000000" w:themeColor="text1"/>
              </w:rPr>
              <w:t>послуг</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3D6221">
              <w:rPr>
                <w:color w:val="000000" w:themeColor="text1"/>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w:t>
            </w:r>
            <w:r w:rsidR="0065705C">
              <w:rPr>
                <w:color w:val="000000" w:themeColor="text1"/>
              </w:rPr>
              <w:t>4</w:t>
            </w:r>
            <w:r w:rsidRPr="003D6221">
              <w:rPr>
                <w:color w:val="000000" w:themeColor="text1"/>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 xml:space="preserve">Переможець процедури закупівлі у строк, що </w:t>
            </w:r>
            <w:r w:rsidRPr="003D6221">
              <w:rPr>
                <w:b/>
                <w:i/>
                <w:color w:val="000000" w:themeColor="text1"/>
                <w:sz w:val="20"/>
                <w:szCs w:val="20"/>
              </w:rPr>
              <w:t xml:space="preserve">не перевищує чотири дні </w:t>
            </w:r>
            <w:r w:rsidRPr="003D6221">
              <w:rPr>
                <w:color w:val="000000" w:themeColor="text1"/>
                <w:sz w:val="20"/>
                <w:szCs w:val="20"/>
              </w:rPr>
              <w:t xml:space="preserve">з дати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w:t>
                  </w:r>
                </w:p>
                <w:p w:rsidR="003F6B66" w:rsidRPr="003D6221" w:rsidRDefault="003F6B66" w:rsidP="00B746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B74611">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B7461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B74611">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B74611">
                  <w:pPr>
                    <w:framePr w:hSpace="180" w:wrap="around" w:vAnchor="text" w:hAnchor="text" w:xAlign="right" w:y="1"/>
                    <w:suppressOverlap/>
                    <w:jc w:val="both"/>
                    <w:rPr>
                      <w:b/>
                      <w:color w:val="000000" w:themeColor="text1"/>
                      <w:sz w:val="20"/>
                      <w:szCs w:val="20"/>
                    </w:rPr>
                  </w:pPr>
                </w:p>
                <w:p w:rsidR="003F6B66" w:rsidRPr="003D6221" w:rsidRDefault="003F6B66" w:rsidP="00B7461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B7461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3D6221">
                    <w:rPr>
                      <w:color w:val="000000" w:themeColor="text1"/>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B7461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3D6221">
                    <w:rPr>
                      <w:color w:val="000000" w:themeColor="text1"/>
                      <w:sz w:val="20"/>
                      <w:szCs w:val="20"/>
                    </w:rPr>
                    <w:lastRenderedPageBreak/>
                    <w:t xml:space="preserve">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B746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B74611">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B7461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B74611">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B74611">
                  <w:pPr>
                    <w:framePr w:hSpace="180" w:wrap="around" w:vAnchor="text" w:hAnchor="text" w:xAlign="right" w:y="1"/>
                    <w:suppressOverlap/>
                    <w:jc w:val="both"/>
                    <w:rPr>
                      <w:b/>
                      <w:color w:val="000000" w:themeColor="text1"/>
                      <w:sz w:val="20"/>
                      <w:szCs w:val="20"/>
                    </w:rPr>
                  </w:pPr>
                </w:p>
                <w:p w:rsidR="003F6B66" w:rsidRPr="003D6221" w:rsidRDefault="003F6B66" w:rsidP="00B7461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B7461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B7461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7461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F6E9E" w:rsidRPr="00AF6E9E" w:rsidRDefault="00AF6E9E" w:rsidP="00AF6E9E">
            <w:pPr>
              <w:pStyle w:val="af6"/>
              <w:spacing w:before="0" w:beforeAutospacing="0" w:after="450" w:afterAutospacing="0"/>
              <w:rPr>
                <w:color w:val="323232"/>
                <w:lang w:eastAsia="uk-UA"/>
              </w:rPr>
            </w:pPr>
            <w:r w:rsidRPr="00AF6E9E">
              <w:rPr>
                <w:rStyle w:val="aff5"/>
                <w:color w:val="323232"/>
              </w:rPr>
              <w:t xml:space="preserve">З 04.09.2023 </w:t>
            </w:r>
            <w:proofErr w:type="spellStart"/>
            <w:r w:rsidRPr="00AF6E9E">
              <w:rPr>
                <w:rStyle w:val="aff5"/>
                <w:color w:val="323232"/>
              </w:rPr>
              <w:t>Національне</w:t>
            </w:r>
            <w:proofErr w:type="spellEnd"/>
            <w:r w:rsidRPr="00AF6E9E">
              <w:rPr>
                <w:rStyle w:val="aff5"/>
                <w:color w:val="323232"/>
              </w:rPr>
              <w:t xml:space="preserve"> агентство з </w:t>
            </w:r>
            <w:proofErr w:type="spellStart"/>
            <w:r w:rsidRPr="00AF6E9E">
              <w:rPr>
                <w:rStyle w:val="aff5"/>
                <w:color w:val="323232"/>
              </w:rPr>
              <w:t>питань</w:t>
            </w:r>
            <w:proofErr w:type="spellEnd"/>
            <w:r w:rsidRPr="00AF6E9E">
              <w:rPr>
                <w:rStyle w:val="aff5"/>
                <w:color w:val="323232"/>
              </w:rPr>
              <w:t xml:space="preserve"> </w:t>
            </w:r>
            <w:proofErr w:type="spellStart"/>
            <w:r w:rsidRPr="00AF6E9E">
              <w:rPr>
                <w:rStyle w:val="aff5"/>
                <w:color w:val="323232"/>
              </w:rPr>
              <w:t>запобігання</w:t>
            </w:r>
            <w:proofErr w:type="spellEnd"/>
            <w:r w:rsidRPr="00AF6E9E">
              <w:rPr>
                <w:rStyle w:val="aff5"/>
                <w:color w:val="323232"/>
              </w:rPr>
              <w:t xml:space="preserve"> </w:t>
            </w:r>
            <w:proofErr w:type="spellStart"/>
            <w:r w:rsidRPr="00AF6E9E">
              <w:rPr>
                <w:rStyle w:val="aff5"/>
                <w:color w:val="323232"/>
              </w:rPr>
              <w:t>корупції</w:t>
            </w:r>
            <w:proofErr w:type="spellEnd"/>
            <w:r w:rsidRPr="00AF6E9E">
              <w:rPr>
                <w:rStyle w:val="aff5"/>
                <w:color w:val="323232"/>
              </w:rPr>
              <w:t xml:space="preserve"> (НАЗК) </w:t>
            </w:r>
            <w:proofErr w:type="spellStart"/>
            <w:r w:rsidRPr="00AF6E9E">
              <w:rPr>
                <w:rStyle w:val="aff5"/>
                <w:color w:val="323232"/>
              </w:rPr>
              <w:t>відкрило</w:t>
            </w:r>
            <w:proofErr w:type="spellEnd"/>
            <w:r w:rsidRPr="00AF6E9E">
              <w:rPr>
                <w:rStyle w:val="aff5"/>
                <w:color w:val="323232"/>
              </w:rPr>
              <w:t xml:space="preserve"> доступ до </w:t>
            </w:r>
            <w:proofErr w:type="spellStart"/>
            <w:r w:rsidRPr="00AF6E9E">
              <w:rPr>
                <w:rStyle w:val="aff5"/>
                <w:color w:val="323232"/>
              </w:rPr>
              <w:t>Реєстру</w:t>
            </w:r>
            <w:proofErr w:type="spellEnd"/>
            <w:r w:rsidRPr="00AF6E9E">
              <w:rPr>
                <w:rStyle w:val="aff5"/>
                <w:color w:val="323232"/>
              </w:rPr>
              <w:t xml:space="preserve"> </w:t>
            </w:r>
            <w:proofErr w:type="spellStart"/>
            <w:r w:rsidRPr="00AF6E9E">
              <w:rPr>
                <w:rStyle w:val="aff5"/>
                <w:color w:val="323232"/>
              </w:rPr>
              <w:t>осіб</w:t>
            </w:r>
            <w:proofErr w:type="spellEnd"/>
            <w:r w:rsidRPr="00AF6E9E">
              <w:rPr>
                <w:rStyle w:val="aff5"/>
                <w:color w:val="323232"/>
              </w:rPr>
              <w:t xml:space="preserve">, </w:t>
            </w:r>
            <w:proofErr w:type="spellStart"/>
            <w:r w:rsidRPr="00AF6E9E">
              <w:rPr>
                <w:rStyle w:val="aff5"/>
                <w:color w:val="323232"/>
              </w:rPr>
              <w:t>які</w:t>
            </w:r>
            <w:proofErr w:type="spellEnd"/>
            <w:r w:rsidRPr="00AF6E9E">
              <w:rPr>
                <w:rStyle w:val="aff5"/>
                <w:color w:val="323232"/>
              </w:rPr>
              <w:t xml:space="preserve"> вчинили </w:t>
            </w:r>
            <w:proofErr w:type="spellStart"/>
            <w:r w:rsidRPr="00AF6E9E">
              <w:rPr>
                <w:rStyle w:val="aff5"/>
                <w:color w:val="323232"/>
              </w:rPr>
              <w:t>корупційні</w:t>
            </w:r>
            <w:proofErr w:type="spellEnd"/>
            <w:r w:rsidRPr="00AF6E9E">
              <w:rPr>
                <w:rStyle w:val="aff5"/>
                <w:color w:val="323232"/>
              </w:rPr>
              <w:t xml:space="preserve"> та </w:t>
            </w:r>
            <w:proofErr w:type="spellStart"/>
            <w:r w:rsidRPr="00AF6E9E">
              <w:rPr>
                <w:rStyle w:val="aff5"/>
                <w:color w:val="323232"/>
              </w:rPr>
              <w:t>пов’язані</w:t>
            </w:r>
            <w:proofErr w:type="spellEnd"/>
            <w:r w:rsidRPr="00AF6E9E">
              <w:rPr>
                <w:rStyle w:val="aff5"/>
                <w:color w:val="323232"/>
              </w:rPr>
              <w:t xml:space="preserve"> з </w:t>
            </w:r>
            <w:proofErr w:type="spellStart"/>
            <w:r w:rsidRPr="00AF6E9E">
              <w:rPr>
                <w:rStyle w:val="aff5"/>
                <w:color w:val="323232"/>
              </w:rPr>
              <w:t>корупцією</w:t>
            </w:r>
            <w:proofErr w:type="spellEnd"/>
            <w:r w:rsidRPr="00AF6E9E">
              <w:rPr>
                <w:rStyle w:val="aff5"/>
                <w:color w:val="323232"/>
              </w:rPr>
              <w:t xml:space="preserve"> </w:t>
            </w:r>
            <w:proofErr w:type="spellStart"/>
            <w:r w:rsidRPr="00AF6E9E">
              <w:rPr>
                <w:rStyle w:val="aff5"/>
                <w:color w:val="323232"/>
              </w:rPr>
              <w:t>правопорушення</w:t>
            </w:r>
            <w:proofErr w:type="spellEnd"/>
            <w:r w:rsidRPr="00AF6E9E">
              <w:rPr>
                <w:rStyle w:val="aff5"/>
                <w:color w:val="323232"/>
              </w:rPr>
              <w:t xml:space="preserve">, з </w:t>
            </w:r>
            <w:proofErr w:type="spellStart"/>
            <w:r w:rsidRPr="00AF6E9E">
              <w:rPr>
                <w:rStyle w:val="aff5"/>
                <w:color w:val="323232"/>
              </w:rPr>
              <w:t>урахуванням</w:t>
            </w:r>
            <w:proofErr w:type="spellEnd"/>
            <w:r w:rsidRPr="00AF6E9E">
              <w:rPr>
                <w:rStyle w:val="aff5"/>
                <w:color w:val="323232"/>
              </w:rPr>
              <w:t xml:space="preserve"> </w:t>
            </w:r>
            <w:proofErr w:type="spellStart"/>
            <w:r w:rsidRPr="00AF6E9E">
              <w:rPr>
                <w:rStyle w:val="aff5"/>
                <w:color w:val="323232"/>
              </w:rPr>
              <w:t>безпекових</w:t>
            </w:r>
            <w:proofErr w:type="spellEnd"/>
            <w:r w:rsidRPr="00AF6E9E">
              <w:rPr>
                <w:rStyle w:val="aff5"/>
                <w:color w:val="323232"/>
              </w:rPr>
              <w:t xml:space="preserve"> </w:t>
            </w:r>
            <w:proofErr w:type="spellStart"/>
            <w:r w:rsidRPr="00AF6E9E">
              <w:rPr>
                <w:rStyle w:val="aff5"/>
                <w:color w:val="323232"/>
              </w:rPr>
              <w:t>аспектів</w:t>
            </w:r>
            <w:proofErr w:type="spellEnd"/>
            <w:r w:rsidRPr="00AF6E9E">
              <w:rPr>
                <w:rStyle w:val="aff5"/>
                <w:color w:val="323232"/>
              </w:rPr>
              <w:t xml:space="preserve">. </w:t>
            </w:r>
            <w:proofErr w:type="spellStart"/>
            <w:r w:rsidRPr="00AF6E9E">
              <w:rPr>
                <w:rStyle w:val="aff5"/>
                <w:color w:val="323232"/>
              </w:rPr>
              <w:t>Проте</w:t>
            </w:r>
            <w:proofErr w:type="spellEnd"/>
            <w:r w:rsidRPr="00AF6E9E">
              <w:rPr>
                <w:rStyle w:val="aff5"/>
                <w:color w:val="323232"/>
              </w:rPr>
              <w:t xml:space="preserve"> </w:t>
            </w:r>
            <w:proofErr w:type="spellStart"/>
            <w:r w:rsidRPr="00AF6E9E">
              <w:rPr>
                <w:rStyle w:val="aff5"/>
                <w:color w:val="323232"/>
              </w:rPr>
              <w:t>згідно</w:t>
            </w:r>
            <w:proofErr w:type="spellEnd"/>
            <w:r w:rsidRPr="00AF6E9E">
              <w:rPr>
                <w:rStyle w:val="aff5"/>
                <w:color w:val="323232"/>
              </w:rPr>
              <w:t xml:space="preserve"> з </w:t>
            </w:r>
            <w:proofErr w:type="spellStart"/>
            <w:r w:rsidRPr="00AF6E9E">
              <w:rPr>
                <w:rStyle w:val="aff5"/>
                <w:color w:val="323232"/>
              </w:rPr>
              <w:t>постановою</w:t>
            </w:r>
            <w:proofErr w:type="spellEnd"/>
            <w:r w:rsidRPr="00AF6E9E">
              <w:rPr>
                <w:rStyle w:val="aff5"/>
                <w:color w:val="323232"/>
              </w:rPr>
              <w:t xml:space="preserve"> КМУ </w:t>
            </w:r>
            <w:proofErr w:type="spellStart"/>
            <w:r w:rsidRPr="00AF6E9E">
              <w:rPr>
                <w:rStyle w:val="aff5"/>
                <w:color w:val="323232"/>
              </w:rPr>
              <w:t>від</w:t>
            </w:r>
            <w:proofErr w:type="spellEnd"/>
            <w:r w:rsidRPr="00AF6E9E">
              <w:rPr>
                <w:rStyle w:val="aff5"/>
                <w:color w:val="323232"/>
              </w:rPr>
              <w:t xml:space="preserve"> 12.03.2022 № 263, яка </w:t>
            </w:r>
            <w:proofErr w:type="spellStart"/>
            <w:r w:rsidRPr="00AF6E9E">
              <w:rPr>
                <w:rStyle w:val="aff5"/>
                <w:color w:val="323232"/>
              </w:rPr>
              <w:t>застосовується</w:t>
            </w:r>
            <w:proofErr w:type="spellEnd"/>
            <w:r w:rsidRPr="00AF6E9E">
              <w:rPr>
                <w:rStyle w:val="aff5"/>
                <w:color w:val="323232"/>
              </w:rPr>
              <w:t xml:space="preserve"> до </w:t>
            </w:r>
            <w:proofErr w:type="spellStart"/>
            <w:r w:rsidRPr="00AF6E9E">
              <w:rPr>
                <w:rStyle w:val="aff5"/>
                <w:color w:val="323232"/>
              </w:rPr>
              <w:t>припинення</w:t>
            </w:r>
            <w:proofErr w:type="spellEnd"/>
            <w:r w:rsidRPr="00AF6E9E">
              <w:rPr>
                <w:rStyle w:val="aff5"/>
                <w:color w:val="323232"/>
              </w:rPr>
              <w:t xml:space="preserve"> </w:t>
            </w:r>
            <w:proofErr w:type="spellStart"/>
            <w:r w:rsidRPr="00AF6E9E">
              <w:rPr>
                <w:rStyle w:val="aff5"/>
                <w:color w:val="323232"/>
              </w:rPr>
              <w:t>чи</w:t>
            </w:r>
            <w:proofErr w:type="spellEnd"/>
            <w:r w:rsidRPr="00AF6E9E">
              <w:rPr>
                <w:rStyle w:val="aff5"/>
                <w:color w:val="323232"/>
              </w:rPr>
              <w:t xml:space="preserve"> </w:t>
            </w:r>
            <w:proofErr w:type="spellStart"/>
            <w:r w:rsidRPr="00AF6E9E">
              <w:rPr>
                <w:rStyle w:val="aff5"/>
                <w:color w:val="323232"/>
              </w:rPr>
              <w:t>скасування</w:t>
            </w:r>
            <w:proofErr w:type="spellEnd"/>
            <w:r w:rsidRPr="00AF6E9E">
              <w:rPr>
                <w:rStyle w:val="aff5"/>
                <w:color w:val="323232"/>
              </w:rPr>
              <w:t xml:space="preserve"> </w:t>
            </w:r>
            <w:proofErr w:type="spellStart"/>
            <w:r w:rsidRPr="00AF6E9E">
              <w:rPr>
                <w:rStyle w:val="aff5"/>
                <w:color w:val="323232"/>
              </w:rPr>
              <w:t>воєнного</w:t>
            </w:r>
            <w:proofErr w:type="spellEnd"/>
            <w:r w:rsidRPr="00AF6E9E">
              <w:rPr>
                <w:rStyle w:val="aff5"/>
                <w:color w:val="323232"/>
              </w:rPr>
              <w:t xml:space="preserve"> стану, </w:t>
            </w:r>
            <w:proofErr w:type="spellStart"/>
            <w:r w:rsidRPr="00AF6E9E">
              <w:rPr>
                <w:rStyle w:val="aff5"/>
                <w:color w:val="323232"/>
              </w:rPr>
              <w:t>інформаційні</w:t>
            </w:r>
            <w:proofErr w:type="spellEnd"/>
            <w:r w:rsidRPr="00AF6E9E">
              <w:rPr>
                <w:rStyle w:val="aff5"/>
                <w:color w:val="323232"/>
              </w:rPr>
              <w:t xml:space="preserve">, </w:t>
            </w:r>
            <w:proofErr w:type="spellStart"/>
            <w:r w:rsidRPr="00AF6E9E">
              <w:rPr>
                <w:rStyle w:val="aff5"/>
                <w:color w:val="323232"/>
              </w:rPr>
              <w:t>інформаційно-комунікаційні</w:t>
            </w:r>
            <w:proofErr w:type="spellEnd"/>
            <w:r w:rsidRPr="00AF6E9E">
              <w:rPr>
                <w:rStyle w:val="aff5"/>
                <w:color w:val="323232"/>
              </w:rPr>
              <w:t xml:space="preserve"> та </w:t>
            </w:r>
            <w:proofErr w:type="spellStart"/>
            <w:r w:rsidRPr="00AF6E9E">
              <w:rPr>
                <w:rStyle w:val="aff5"/>
                <w:color w:val="323232"/>
              </w:rPr>
              <w:t>електронні</w:t>
            </w:r>
            <w:proofErr w:type="spellEnd"/>
            <w:r w:rsidRPr="00AF6E9E">
              <w:rPr>
                <w:rStyle w:val="aff5"/>
                <w:color w:val="323232"/>
              </w:rPr>
              <w:t xml:space="preserve"> </w:t>
            </w:r>
            <w:proofErr w:type="spellStart"/>
            <w:r w:rsidRPr="00AF6E9E">
              <w:rPr>
                <w:rStyle w:val="aff5"/>
                <w:color w:val="323232"/>
              </w:rPr>
              <w:t>комунікаційні</w:t>
            </w:r>
            <w:proofErr w:type="spellEnd"/>
            <w:r w:rsidRPr="00AF6E9E">
              <w:rPr>
                <w:rStyle w:val="aff5"/>
                <w:color w:val="323232"/>
              </w:rPr>
              <w:t xml:space="preserve"> </w:t>
            </w:r>
            <w:proofErr w:type="spellStart"/>
            <w:r w:rsidRPr="00AF6E9E">
              <w:rPr>
                <w:rStyle w:val="aff5"/>
                <w:color w:val="323232"/>
              </w:rPr>
              <w:t>системи</w:t>
            </w:r>
            <w:proofErr w:type="spellEnd"/>
            <w:r w:rsidRPr="00AF6E9E">
              <w:rPr>
                <w:rStyle w:val="aff5"/>
                <w:color w:val="323232"/>
              </w:rPr>
              <w:t xml:space="preserve">, </w:t>
            </w:r>
            <w:proofErr w:type="spellStart"/>
            <w:r w:rsidRPr="00AF6E9E">
              <w:rPr>
                <w:rStyle w:val="aff5"/>
                <w:color w:val="323232"/>
              </w:rPr>
              <w:t>публічні</w:t>
            </w:r>
            <w:proofErr w:type="spellEnd"/>
            <w:r w:rsidRPr="00AF6E9E">
              <w:rPr>
                <w:rStyle w:val="aff5"/>
                <w:color w:val="323232"/>
              </w:rPr>
              <w:t xml:space="preserve"> </w:t>
            </w:r>
            <w:proofErr w:type="spellStart"/>
            <w:r w:rsidRPr="00AF6E9E">
              <w:rPr>
                <w:rStyle w:val="aff5"/>
                <w:color w:val="323232"/>
              </w:rPr>
              <w:t>електронні</w:t>
            </w:r>
            <w:proofErr w:type="spellEnd"/>
            <w:r w:rsidRPr="00AF6E9E">
              <w:rPr>
                <w:rStyle w:val="aff5"/>
                <w:color w:val="323232"/>
              </w:rPr>
              <w:t xml:space="preserve"> </w:t>
            </w:r>
            <w:proofErr w:type="spellStart"/>
            <w:r w:rsidRPr="00AF6E9E">
              <w:rPr>
                <w:rStyle w:val="aff5"/>
                <w:color w:val="323232"/>
              </w:rPr>
              <w:t>реєстри</w:t>
            </w:r>
            <w:proofErr w:type="spellEnd"/>
            <w:r w:rsidRPr="00AF6E9E">
              <w:rPr>
                <w:rStyle w:val="aff5"/>
                <w:color w:val="323232"/>
              </w:rPr>
              <w:t xml:space="preserve"> </w:t>
            </w:r>
            <w:proofErr w:type="spellStart"/>
            <w:r w:rsidRPr="00AF6E9E">
              <w:rPr>
                <w:rStyle w:val="aff5"/>
                <w:color w:val="323232"/>
              </w:rPr>
              <w:t>можуть</w:t>
            </w:r>
            <w:proofErr w:type="spellEnd"/>
            <w:r w:rsidRPr="00AF6E9E">
              <w:rPr>
                <w:rStyle w:val="aff5"/>
                <w:color w:val="323232"/>
              </w:rPr>
              <w:t xml:space="preserve"> як </w:t>
            </w:r>
            <w:proofErr w:type="spellStart"/>
            <w:r w:rsidRPr="00AF6E9E">
              <w:rPr>
                <w:rStyle w:val="aff5"/>
                <w:color w:val="323232"/>
              </w:rPr>
              <w:t>зупиняти</w:t>
            </w:r>
            <w:proofErr w:type="spellEnd"/>
            <w:r w:rsidRPr="00AF6E9E">
              <w:rPr>
                <w:rStyle w:val="aff5"/>
                <w:color w:val="323232"/>
              </w:rPr>
              <w:t xml:space="preserve">, </w:t>
            </w:r>
            <w:proofErr w:type="spellStart"/>
            <w:r w:rsidRPr="00AF6E9E">
              <w:rPr>
                <w:rStyle w:val="aff5"/>
                <w:color w:val="323232"/>
              </w:rPr>
              <w:t>обмежувати</w:t>
            </w:r>
            <w:proofErr w:type="spellEnd"/>
            <w:r w:rsidRPr="00AF6E9E">
              <w:rPr>
                <w:rStyle w:val="aff5"/>
                <w:color w:val="323232"/>
              </w:rPr>
              <w:t xml:space="preserve"> свою роботу, так і </w:t>
            </w:r>
            <w:proofErr w:type="spellStart"/>
            <w:r w:rsidRPr="00AF6E9E">
              <w:rPr>
                <w:rStyle w:val="aff5"/>
                <w:color w:val="323232"/>
              </w:rPr>
              <w:t>відкриватись</w:t>
            </w:r>
            <w:proofErr w:type="spellEnd"/>
            <w:r w:rsidRPr="00AF6E9E">
              <w:rPr>
                <w:rStyle w:val="aff5"/>
                <w:color w:val="323232"/>
              </w:rPr>
              <w:t xml:space="preserve">, </w:t>
            </w:r>
            <w:proofErr w:type="spellStart"/>
            <w:r w:rsidRPr="00AF6E9E">
              <w:rPr>
                <w:rStyle w:val="aff5"/>
                <w:color w:val="323232"/>
              </w:rPr>
              <w:t>поновлюватись</w:t>
            </w:r>
            <w:proofErr w:type="spellEnd"/>
            <w:r w:rsidRPr="00AF6E9E">
              <w:rPr>
                <w:rStyle w:val="aff5"/>
                <w:color w:val="323232"/>
              </w:rPr>
              <w:t xml:space="preserve"> у </w:t>
            </w:r>
            <w:proofErr w:type="spellStart"/>
            <w:r w:rsidRPr="00AF6E9E">
              <w:rPr>
                <w:rStyle w:val="aff5"/>
                <w:color w:val="323232"/>
              </w:rPr>
              <w:t>період</w:t>
            </w:r>
            <w:proofErr w:type="spellEnd"/>
            <w:r w:rsidRPr="00AF6E9E">
              <w:rPr>
                <w:rStyle w:val="aff5"/>
                <w:color w:val="323232"/>
              </w:rPr>
              <w:t xml:space="preserve"> </w:t>
            </w:r>
            <w:proofErr w:type="spellStart"/>
            <w:r w:rsidRPr="00AF6E9E">
              <w:rPr>
                <w:rStyle w:val="aff5"/>
                <w:color w:val="323232"/>
              </w:rPr>
              <w:t>воєнного</w:t>
            </w:r>
            <w:proofErr w:type="spellEnd"/>
            <w:r w:rsidRPr="00AF6E9E">
              <w:rPr>
                <w:rStyle w:val="aff5"/>
                <w:color w:val="323232"/>
              </w:rPr>
              <w:t xml:space="preserve"> стану.</w:t>
            </w:r>
          </w:p>
          <w:p w:rsidR="00AF6E9E" w:rsidRPr="00AF6E9E" w:rsidRDefault="00AF6E9E" w:rsidP="00AF6E9E">
            <w:pPr>
              <w:pStyle w:val="af6"/>
              <w:spacing w:before="0" w:beforeAutospacing="0" w:after="450" w:afterAutospacing="0"/>
              <w:rPr>
                <w:color w:val="323232"/>
              </w:rPr>
            </w:pPr>
            <w:r w:rsidRPr="00AF6E9E">
              <w:rPr>
                <w:rStyle w:val="aff5"/>
                <w:color w:val="323232"/>
              </w:rPr>
              <w:t xml:space="preserve">Таким чином, </w:t>
            </w:r>
            <w:proofErr w:type="spellStart"/>
            <w:r w:rsidRPr="00AF6E9E">
              <w:rPr>
                <w:rStyle w:val="aff5"/>
                <w:color w:val="323232"/>
              </w:rPr>
              <w:t>інформаційна</w:t>
            </w:r>
            <w:proofErr w:type="spellEnd"/>
            <w:r w:rsidRPr="00AF6E9E">
              <w:rPr>
                <w:rStyle w:val="aff5"/>
                <w:color w:val="323232"/>
              </w:rPr>
              <w:t xml:space="preserve"> </w:t>
            </w:r>
            <w:proofErr w:type="spellStart"/>
            <w:r w:rsidRPr="00AF6E9E">
              <w:rPr>
                <w:rStyle w:val="aff5"/>
                <w:color w:val="323232"/>
              </w:rPr>
              <w:t>довідка</w:t>
            </w:r>
            <w:proofErr w:type="spellEnd"/>
            <w:r w:rsidRPr="00AF6E9E">
              <w:rPr>
                <w:rStyle w:val="aff5"/>
                <w:color w:val="323232"/>
              </w:rPr>
              <w:t xml:space="preserve"> з </w:t>
            </w:r>
            <w:proofErr w:type="spellStart"/>
            <w:r w:rsidRPr="00AF6E9E">
              <w:rPr>
                <w:rStyle w:val="aff5"/>
                <w:color w:val="323232"/>
              </w:rPr>
              <w:t>Єдиного</w:t>
            </w:r>
            <w:proofErr w:type="spellEnd"/>
            <w:r w:rsidRPr="00AF6E9E">
              <w:rPr>
                <w:rStyle w:val="aff5"/>
                <w:color w:val="323232"/>
              </w:rPr>
              <w:t xml:space="preserve"> державного </w:t>
            </w:r>
            <w:proofErr w:type="spellStart"/>
            <w:r w:rsidRPr="00AF6E9E">
              <w:rPr>
                <w:rStyle w:val="aff5"/>
                <w:color w:val="323232"/>
              </w:rPr>
              <w:t>реєстру</w:t>
            </w:r>
            <w:proofErr w:type="spellEnd"/>
            <w:r w:rsidRPr="00AF6E9E">
              <w:rPr>
                <w:rStyle w:val="aff5"/>
                <w:color w:val="323232"/>
              </w:rPr>
              <w:t xml:space="preserve"> </w:t>
            </w:r>
            <w:proofErr w:type="spellStart"/>
            <w:r w:rsidRPr="00AF6E9E">
              <w:rPr>
                <w:rStyle w:val="aff5"/>
                <w:color w:val="323232"/>
              </w:rPr>
              <w:t>осіб</w:t>
            </w:r>
            <w:proofErr w:type="spellEnd"/>
            <w:r w:rsidRPr="00AF6E9E">
              <w:rPr>
                <w:rStyle w:val="aff5"/>
                <w:color w:val="323232"/>
              </w:rPr>
              <w:t xml:space="preserve">, </w:t>
            </w:r>
            <w:proofErr w:type="spellStart"/>
            <w:r w:rsidRPr="00AF6E9E">
              <w:rPr>
                <w:rStyle w:val="aff5"/>
                <w:color w:val="323232"/>
              </w:rPr>
              <w:t>які</w:t>
            </w:r>
            <w:proofErr w:type="spellEnd"/>
            <w:r w:rsidRPr="00AF6E9E">
              <w:rPr>
                <w:rStyle w:val="aff5"/>
                <w:color w:val="323232"/>
              </w:rPr>
              <w:t xml:space="preserve"> вчинили </w:t>
            </w:r>
            <w:proofErr w:type="spellStart"/>
            <w:r w:rsidRPr="00AF6E9E">
              <w:rPr>
                <w:rStyle w:val="aff5"/>
                <w:color w:val="323232"/>
              </w:rPr>
              <w:t>корупційні</w:t>
            </w:r>
            <w:proofErr w:type="spellEnd"/>
            <w:r w:rsidRPr="00AF6E9E">
              <w:rPr>
                <w:rStyle w:val="aff5"/>
                <w:color w:val="323232"/>
              </w:rPr>
              <w:t xml:space="preserve"> </w:t>
            </w:r>
            <w:proofErr w:type="spellStart"/>
            <w:r w:rsidRPr="00AF6E9E">
              <w:rPr>
                <w:rStyle w:val="aff5"/>
                <w:color w:val="323232"/>
              </w:rPr>
              <w:t>або</w:t>
            </w:r>
            <w:proofErr w:type="spellEnd"/>
            <w:r w:rsidRPr="00AF6E9E">
              <w:rPr>
                <w:rStyle w:val="aff5"/>
                <w:color w:val="323232"/>
              </w:rPr>
              <w:t xml:space="preserve"> </w:t>
            </w:r>
            <w:proofErr w:type="spellStart"/>
            <w:r w:rsidRPr="00AF6E9E">
              <w:rPr>
                <w:rStyle w:val="aff5"/>
                <w:color w:val="323232"/>
              </w:rPr>
              <w:t>пов’язані</w:t>
            </w:r>
            <w:proofErr w:type="spellEnd"/>
            <w:r w:rsidRPr="00AF6E9E">
              <w:rPr>
                <w:rStyle w:val="aff5"/>
                <w:color w:val="323232"/>
              </w:rPr>
              <w:t xml:space="preserve"> з </w:t>
            </w:r>
            <w:proofErr w:type="spellStart"/>
            <w:r w:rsidRPr="00AF6E9E">
              <w:rPr>
                <w:rStyle w:val="aff5"/>
                <w:color w:val="323232"/>
              </w:rPr>
              <w:t>корупцією</w:t>
            </w:r>
            <w:proofErr w:type="spellEnd"/>
            <w:r w:rsidRPr="00AF6E9E">
              <w:rPr>
                <w:rStyle w:val="aff5"/>
                <w:color w:val="323232"/>
              </w:rPr>
              <w:t xml:space="preserve"> </w:t>
            </w:r>
            <w:proofErr w:type="spellStart"/>
            <w:r w:rsidRPr="00AF6E9E">
              <w:rPr>
                <w:rStyle w:val="aff5"/>
                <w:color w:val="323232"/>
              </w:rPr>
              <w:t>правопорушення</w:t>
            </w:r>
            <w:proofErr w:type="spellEnd"/>
            <w:r w:rsidRPr="00AF6E9E">
              <w:rPr>
                <w:rStyle w:val="aff5"/>
                <w:color w:val="323232"/>
              </w:rPr>
              <w:t xml:space="preserve">, </w:t>
            </w:r>
            <w:proofErr w:type="spellStart"/>
            <w:r w:rsidRPr="00AF6E9E">
              <w:rPr>
                <w:rStyle w:val="aff5"/>
                <w:color w:val="323232"/>
              </w:rPr>
              <w:t>згідно</w:t>
            </w:r>
            <w:proofErr w:type="spellEnd"/>
            <w:r w:rsidRPr="00AF6E9E">
              <w:rPr>
                <w:rStyle w:val="aff5"/>
                <w:color w:val="323232"/>
              </w:rPr>
              <w:t xml:space="preserve"> з </w:t>
            </w:r>
            <w:proofErr w:type="spellStart"/>
            <w:r w:rsidRPr="00AF6E9E">
              <w:rPr>
                <w:rStyle w:val="aff5"/>
                <w:color w:val="323232"/>
              </w:rPr>
              <w:t>якою</w:t>
            </w:r>
            <w:proofErr w:type="spellEnd"/>
            <w:r w:rsidRPr="00AF6E9E">
              <w:rPr>
                <w:rStyle w:val="aff5"/>
                <w:color w:val="323232"/>
              </w:rPr>
              <w:t xml:space="preserve"> не буде </w:t>
            </w:r>
            <w:proofErr w:type="spellStart"/>
            <w:r w:rsidRPr="00AF6E9E">
              <w:rPr>
                <w:rStyle w:val="aff5"/>
                <w:color w:val="323232"/>
              </w:rPr>
              <w:t>знайдено</w:t>
            </w:r>
            <w:proofErr w:type="spellEnd"/>
            <w:r w:rsidRPr="00AF6E9E">
              <w:rPr>
                <w:rStyle w:val="aff5"/>
                <w:color w:val="323232"/>
              </w:rPr>
              <w:t xml:space="preserve"> </w:t>
            </w:r>
            <w:proofErr w:type="spellStart"/>
            <w:r w:rsidRPr="00AF6E9E">
              <w:rPr>
                <w:rStyle w:val="aff5"/>
                <w:color w:val="323232"/>
              </w:rPr>
              <w:t>інформації</w:t>
            </w:r>
            <w:proofErr w:type="spellEnd"/>
            <w:r w:rsidRPr="00AF6E9E">
              <w:rPr>
                <w:rStyle w:val="aff5"/>
                <w:color w:val="323232"/>
              </w:rPr>
              <w:t xml:space="preserve"> про </w:t>
            </w:r>
            <w:proofErr w:type="spellStart"/>
            <w:r w:rsidRPr="00AF6E9E">
              <w:rPr>
                <w:rStyle w:val="aff5"/>
                <w:color w:val="323232"/>
              </w:rPr>
              <w:t>корупційні</w:t>
            </w:r>
            <w:proofErr w:type="spellEnd"/>
            <w:r w:rsidRPr="00AF6E9E">
              <w:rPr>
                <w:rStyle w:val="aff5"/>
                <w:color w:val="323232"/>
              </w:rPr>
              <w:t xml:space="preserve"> </w:t>
            </w:r>
            <w:proofErr w:type="spellStart"/>
            <w:r w:rsidRPr="00AF6E9E">
              <w:rPr>
                <w:rStyle w:val="aff5"/>
                <w:color w:val="323232"/>
              </w:rPr>
              <w:t>або</w:t>
            </w:r>
            <w:proofErr w:type="spellEnd"/>
            <w:r w:rsidRPr="00AF6E9E">
              <w:rPr>
                <w:rStyle w:val="aff5"/>
                <w:color w:val="323232"/>
              </w:rPr>
              <w:t xml:space="preserve"> </w:t>
            </w:r>
            <w:proofErr w:type="spellStart"/>
            <w:r w:rsidRPr="00AF6E9E">
              <w:rPr>
                <w:rStyle w:val="aff5"/>
                <w:color w:val="323232"/>
              </w:rPr>
              <w:t>пов’язані</w:t>
            </w:r>
            <w:proofErr w:type="spellEnd"/>
            <w:r w:rsidRPr="00AF6E9E">
              <w:rPr>
                <w:rStyle w:val="aff5"/>
                <w:color w:val="323232"/>
              </w:rPr>
              <w:t xml:space="preserve"> з </w:t>
            </w:r>
            <w:proofErr w:type="spellStart"/>
            <w:r w:rsidRPr="00AF6E9E">
              <w:rPr>
                <w:rStyle w:val="aff5"/>
                <w:color w:val="323232"/>
              </w:rPr>
              <w:t>корупцією</w:t>
            </w:r>
            <w:proofErr w:type="spellEnd"/>
            <w:r w:rsidRPr="00AF6E9E">
              <w:rPr>
                <w:rStyle w:val="aff5"/>
                <w:color w:val="323232"/>
              </w:rPr>
              <w:t xml:space="preserve"> </w:t>
            </w:r>
            <w:proofErr w:type="spellStart"/>
            <w:r w:rsidRPr="00AF6E9E">
              <w:rPr>
                <w:rStyle w:val="aff5"/>
                <w:color w:val="323232"/>
              </w:rPr>
              <w:t>правопорушення</w:t>
            </w:r>
            <w:proofErr w:type="spellEnd"/>
            <w:r w:rsidRPr="00AF6E9E">
              <w:rPr>
                <w:rStyle w:val="aff5"/>
                <w:color w:val="323232"/>
              </w:rPr>
              <w:t> </w:t>
            </w:r>
            <w:proofErr w:type="spellStart"/>
            <w:r w:rsidRPr="00AF6E9E">
              <w:rPr>
                <w:rStyle w:val="afb"/>
                <w:i/>
                <w:iCs/>
                <w:color w:val="323232"/>
              </w:rPr>
              <w:t>керівника</w:t>
            </w:r>
            <w:proofErr w:type="spellEnd"/>
            <w:r w:rsidRPr="00AF6E9E">
              <w:rPr>
                <w:rStyle w:val="aff5"/>
                <w:color w:val="323232"/>
              </w:rPr>
              <w:t> </w:t>
            </w:r>
            <w:proofErr w:type="spellStart"/>
            <w:r w:rsidRPr="00AF6E9E">
              <w:rPr>
                <w:rStyle w:val="aff5"/>
                <w:color w:val="323232"/>
              </w:rPr>
              <w:t>учасника</w:t>
            </w:r>
            <w:proofErr w:type="spellEnd"/>
            <w:r w:rsidRPr="00AF6E9E">
              <w:rPr>
                <w:rStyle w:val="aff5"/>
                <w:color w:val="323232"/>
              </w:rPr>
              <w:t xml:space="preserve"> </w:t>
            </w:r>
            <w:proofErr w:type="spellStart"/>
            <w:r w:rsidRPr="00AF6E9E">
              <w:rPr>
                <w:rStyle w:val="aff5"/>
                <w:color w:val="323232"/>
              </w:rPr>
              <w:t>процедури</w:t>
            </w:r>
            <w:proofErr w:type="spellEnd"/>
            <w:r w:rsidRPr="00AF6E9E">
              <w:rPr>
                <w:rStyle w:val="aff5"/>
                <w:color w:val="323232"/>
              </w:rPr>
              <w:t xml:space="preserve"> </w:t>
            </w:r>
            <w:proofErr w:type="spellStart"/>
            <w:r w:rsidRPr="00AF6E9E">
              <w:rPr>
                <w:rStyle w:val="aff5"/>
                <w:color w:val="323232"/>
              </w:rPr>
              <w:t>закупівлі</w:t>
            </w:r>
            <w:proofErr w:type="spellEnd"/>
            <w:r w:rsidRPr="00AF6E9E">
              <w:rPr>
                <w:rStyle w:val="aff5"/>
                <w:color w:val="323232"/>
              </w:rPr>
              <w:t xml:space="preserve">, </w:t>
            </w:r>
            <w:proofErr w:type="spellStart"/>
            <w:r w:rsidRPr="00AF6E9E">
              <w:rPr>
                <w:rStyle w:val="aff5"/>
                <w:color w:val="323232"/>
              </w:rPr>
              <w:t>надається</w:t>
            </w:r>
            <w:proofErr w:type="spellEnd"/>
            <w:r w:rsidRPr="00AF6E9E">
              <w:rPr>
                <w:rStyle w:val="aff5"/>
                <w:color w:val="323232"/>
              </w:rPr>
              <w:t xml:space="preserve"> </w:t>
            </w:r>
            <w:proofErr w:type="spellStart"/>
            <w:r w:rsidRPr="00AF6E9E">
              <w:rPr>
                <w:rStyle w:val="aff5"/>
                <w:color w:val="323232"/>
              </w:rPr>
              <w:t>переможцем</w:t>
            </w:r>
            <w:proofErr w:type="spellEnd"/>
            <w:r w:rsidRPr="00AF6E9E">
              <w:rPr>
                <w:rStyle w:val="aff5"/>
                <w:color w:val="323232"/>
              </w:rPr>
              <w:t>.</w:t>
            </w:r>
          </w:p>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B746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74611">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74611">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74611">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74611">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74611">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74611">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B74611">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B7461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B74611">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B7461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B74611">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B7461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B74611">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B74611">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B74611">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74611">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74611">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Дата цінової пропозиції має відповідати даті завантаження цінової пропозиції в електронну систему </w:t>
            </w:r>
            <w:proofErr w:type="spellStart"/>
            <w:r w:rsidRPr="003D6221">
              <w:rPr>
                <w:color w:val="000000" w:themeColor="text1"/>
              </w:rPr>
              <w:t>закупівель</w:t>
            </w:r>
            <w:proofErr w:type="spellEnd"/>
            <w:r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65705C">
              <w:rPr>
                <w:rFonts w:ascii="Times New Roman" w:hAnsi="Times New Roman"/>
                <w:color w:val="000000" w:themeColor="text1"/>
                <w:sz w:val="24"/>
              </w:rPr>
              <w:t>, якщо отримання ліцензії, для ведення зазначеної господарської діяльності передбачено діючими законодавчими нормами.</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w:t>
            </w:r>
            <w:r w:rsidRPr="003D6221">
              <w:rPr>
                <w:rFonts w:ascii="Times New Roman" w:hAnsi="Times New Roman"/>
                <w:color w:val="000000" w:themeColor="text1"/>
                <w:sz w:val="24"/>
                <w:lang w:eastAsia="uk-UA"/>
              </w:rPr>
              <w:lastRenderedPageBreak/>
              <w:t>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D6221">
              <w:rPr>
                <w:color w:val="000000" w:themeColor="text1"/>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4) коли здійснення закупівлі стало неможливим внаслідок дії обставин </w:t>
            </w:r>
            <w:r w:rsidRPr="003D6221">
              <w:rPr>
                <w:color w:val="000000" w:themeColor="text1"/>
              </w:rPr>
              <w:lastRenderedPageBreak/>
              <w:t>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AF6E9E">
          <w:footerReference w:type="even" r:id="rId22"/>
          <w:footerReference w:type="default" r:id="rId23"/>
          <w:pgSz w:w="11906" w:h="16838" w:code="9"/>
          <w:pgMar w:top="1134" w:right="748" w:bottom="1134" w:left="1202"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AF6E9E">
          <w:pgSz w:w="11906" w:h="16838" w:code="9"/>
          <w:pgMar w:top="1134" w:right="746" w:bottom="1134" w:left="1200" w:header="720" w:footer="720" w:gutter="0"/>
          <w:paperSrc w:first="7" w:other="7"/>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E0767C" w:rsidRDefault="00E0767C" w:rsidP="00E0767C">
      <w:pPr>
        <w:widowControl w:val="0"/>
        <w:spacing w:after="60"/>
        <w:jc w:val="both"/>
      </w:pPr>
      <w:r w:rsidRPr="00FC28D3">
        <w:t xml:space="preserve">                                                                                                                             </w:t>
      </w:r>
    </w:p>
    <w:p w:rsidR="003C00F8" w:rsidRDefault="003C00F8" w:rsidP="003C00F8">
      <w:pPr>
        <w:rPr>
          <w:sz w:val="2"/>
          <w:szCs w:val="2"/>
        </w:rPr>
      </w:pPr>
    </w:p>
    <w:p w:rsidR="00FB61A2" w:rsidRPr="00E66043" w:rsidRDefault="00FB61A2" w:rsidP="00FB61A2">
      <w:pPr>
        <w:pStyle w:val="a3"/>
        <w:widowControl w:val="0"/>
        <w:ind w:firstLine="567"/>
        <w:rPr>
          <w:b/>
          <w:sz w:val="22"/>
          <w:szCs w:val="22"/>
        </w:rPr>
      </w:pPr>
      <w:r w:rsidRPr="00E66043">
        <w:rPr>
          <w:b/>
          <w:sz w:val="22"/>
          <w:szCs w:val="22"/>
        </w:rPr>
        <w:t>Договір № _______ / ______</w:t>
      </w:r>
    </w:p>
    <w:p w:rsidR="00FB61A2" w:rsidRPr="00E66043" w:rsidRDefault="00FB61A2" w:rsidP="00FB61A2">
      <w:pPr>
        <w:pStyle w:val="a3"/>
        <w:widowControl w:val="0"/>
        <w:ind w:firstLine="567"/>
        <w:rPr>
          <w:b/>
          <w:sz w:val="22"/>
          <w:szCs w:val="22"/>
        </w:rPr>
      </w:pPr>
      <w:bookmarkStart w:id="1" w:name="OLE_LINK14"/>
      <w:r w:rsidRPr="00E66043">
        <w:rPr>
          <w:b/>
          <w:sz w:val="22"/>
          <w:szCs w:val="22"/>
        </w:rPr>
        <w:t xml:space="preserve">про </w:t>
      </w:r>
      <w:bookmarkStart w:id="2" w:name="OLE_LINK17"/>
      <w:bookmarkStart w:id="3" w:name="OLE_LINK18"/>
      <w:r w:rsidRPr="00E66043">
        <w:rPr>
          <w:b/>
          <w:sz w:val="22"/>
          <w:szCs w:val="22"/>
        </w:rPr>
        <w:t xml:space="preserve">надання послуг </w:t>
      </w:r>
      <w:bookmarkEnd w:id="1"/>
      <w:r w:rsidRPr="00E66043">
        <w:rPr>
          <w:b/>
          <w:sz w:val="22"/>
          <w:szCs w:val="22"/>
        </w:rPr>
        <w:t xml:space="preserve">з супроводу та підтримки </w:t>
      </w:r>
      <w:bookmarkEnd w:id="2"/>
      <w:bookmarkEnd w:id="3"/>
      <w:r w:rsidRPr="00E66043">
        <w:rPr>
          <w:b/>
          <w:sz w:val="22"/>
          <w:szCs w:val="22"/>
        </w:rPr>
        <w:t>програмного комплексу «Енергоцентр»</w:t>
      </w:r>
    </w:p>
    <w:p w:rsidR="00FB61A2" w:rsidRPr="00E66043" w:rsidRDefault="00FB61A2" w:rsidP="00FB61A2">
      <w:pPr>
        <w:pStyle w:val="a3"/>
        <w:widowControl w:val="0"/>
        <w:ind w:firstLine="567"/>
        <w:rPr>
          <w:sz w:val="22"/>
          <w:szCs w:val="22"/>
        </w:rPr>
      </w:pPr>
    </w:p>
    <w:tbl>
      <w:tblPr>
        <w:tblW w:w="10068" w:type="dxa"/>
        <w:tblLook w:val="0000" w:firstRow="0" w:lastRow="0" w:firstColumn="0" w:lastColumn="0" w:noHBand="0" w:noVBand="0"/>
      </w:tblPr>
      <w:tblGrid>
        <w:gridCol w:w="4926"/>
        <w:gridCol w:w="5142"/>
      </w:tblGrid>
      <w:tr w:rsidR="00FB61A2" w:rsidRPr="00E66043" w:rsidTr="001A29A8">
        <w:trPr>
          <w:trHeight w:val="284"/>
        </w:trPr>
        <w:tc>
          <w:tcPr>
            <w:tcW w:w="4926" w:type="dxa"/>
          </w:tcPr>
          <w:p w:rsidR="00FB61A2" w:rsidRPr="00E66043" w:rsidRDefault="00FB61A2" w:rsidP="001A29A8">
            <w:pPr>
              <w:keepNext/>
              <w:ind w:right="66"/>
              <w:jc w:val="both"/>
              <w:rPr>
                <w:sz w:val="22"/>
                <w:szCs w:val="22"/>
              </w:rPr>
            </w:pPr>
            <w:r w:rsidRPr="00E66043">
              <w:rPr>
                <w:sz w:val="22"/>
                <w:szCs w:val="22"/>
              </w:rPr>
              <w:t>м. Івано-Франківськ</w:t>
            </w:r>
          </w:p>
        </w:tc>
        <w:tc>
          <w:tcPr>
            <w:tcW w:w="5142" w:type="dxa"/>
          </w:tcPr>
          <w:p w:rsidR="00FB61A2" w:rsidRPr="00E66043" w:rsidRDefault="00FB61A2" w:rsidP="001A29A8">
            <w:pPr>
              <w:keepNext/>
              <w:tabs>
                <w:tab w:val="left" w:pos="2020"/>
                <w:tab w:val="left" w:pos="3012"/>
              </w:tabs>
              <w:ind w:right="66"/>
              <w:jc w:val="right"/>
              <w:rPr>
                <w:sz w:val="22"/>
                <w:szCs w:val="22"/>
              </w:rPr>
            </w:pPr>
            <w:r w:rsidRPr="00E66043">
              <w:rPr>
                <w:sz w:val="22"/>
                <w:szCs w:val="22"/>
              </w:rPr>
              <w:t>« ____ » ___________.202</w:t>
            </w:r>
            <w:r>
              <w:rPr>
                <w:sz w:val="22"/>
                <w:szCs w:val="22"/>
                <w:lang w:val="en-US"/>
              </w:rPr>
              <w:t>3</w:t>
            </w:r>
            <w:r w:rsidRPr="00E66043">
              <w:rPr>
                <w:sz w:val="22"/>
                <w:szCs w:val="22"/>
              </w:rPr>
              <w:t xml:space="preserve"> р.</w:t>
            </w:r>
          </w:p>
        </w:tc>
      </w:tr>
    </w:tbl>
    <w:p w:rsidR="00FB61A2" w:rsidRPr="00E66043" w:rsidRDefault="00FB61A2" w:rsidP="00FB61A2">
      <w:pPr>
        <w:widowControl w:val="0"/>
        <w:ind w:firstLine="567"/>
        <w:jc w:val="center"/>
        <w:rPr>
          <w:sz w:val="16"/>
          <w:szCs w:val="16"/>
        </w:rPr>
      </w:pPr>
    </w:p>
    <w:p w:rsidR="00FB61A2" w:rsidRPr="00E66043" w:rsidRDefault="00FB61A2" w:rsidP="00FB61A2">
      <w:pPr>
        <w:keepNext/>
        <w:ind w:firstLine="708"/>
        <w:jc w:val="both"/>
        <w:rPr>
          <w:sz w:val="22"/>
          <w:szCs w:val="22"/>
        </w:rPr>
      </w:pPr>
      <w:r w:rsidRPr="00E66043">
        <w:rPr>
          <w:b/>
          <w:bCs/>
          <w:sz w:val="22"/>
          <w:szCs w:val="22"/>
        </w:rPr>
        <w:t>Приватне акціонерне товариство «</w:t>
      </w:r>
      <w:proofErr w:type="spellStart"/>
      <w:r w:rsidRPr="00E66043">
        <w:rPr>
          <w:b/>
          <w:bCs/>
          <w:sz w:val="22"/>
          <w:szCs w:val="22"/>
        </w:rPr>
        <w:t>Прикарпаттяобленерго</w:t>
      </w:r>
      <w:proofErr w:type="spellEnd"/>
      <w:r w:rsidRPr="00E66043">
        <w:rPr>
          <w:b/>
          <w:bCs/>
          <w:sz w:val="22"/>
          <w:szCs w:val="22"/>
        </w:rPr>
        <w:t>»</w:t>
      </w:r>
      <w:r w:rsidRPr="00E66043">
        <w:rPr>
          <w:sz w:val="22"/>
          <w:szCs w:val="22"/>
        </w:rPr>
        <w:t xml:space="preserve">, в особі Заступника Голови Правління </w:t>
      </w:r>
      <w:r w:rsidRPr="00E66043">
        <w:rPr>
          <w:b/>
          <w:sz w:val="22"/>
          <w:szCs w:val="22"/>
        </w:rPr>
        <w:t>Костюка Василя Васильовича</w:t>
      </w:r>
      <w:r w:rsidRPr="00E66043">
        <w:rPr>
          <w:sz w:val="22"/>
          <w:szCs w:val="22"/>
        </w:rPr>
        <w:t xml:space="preserve">, який діє на підставі Довіреності №414 від 14.02.2019 (надалі </w:t>
      </w:r>
      <w:r w:rsidRPr="00E66043">
        <w:rPr>
          <w:b/>
          <w:bCs/>
          <w:sz w:val="22"/>
          <w:szCs w:val="22"/>
        </w:rPr>
        <w:t>Замовник)</w:t>
      </w:r>
      <w:r w:rsidRPr="00E66043">
        <w:rPr>
          <w:sz w:val="22"/>
          <w:szCs w:val="22"/>
        </w:rPr>
        <w:t xml:space="preserve">, з однієї сторони, і </w:t>
      </w:r>
    </w:p>
    <w:p w:rsidR="00FB61A2" w:rsidRPr="00E66043" w:rsidRDefault="00FB61A2" w:rsidP="00FB61A2">
      <w:pPr>
        <w:keepNext/>
        <w:ind w:firstLine="709"/>
        <w:jc w:val="both"/>
        <w:rPr>
          <w:sz w:val="22"/>
          <w:szCs w:val="22"/>
        </w:rPr>
      </w:pPr>
      <w:r w:rsidRPr="00E66043">
        <w:rPr>
          <w:b/>
          <w:bCs/>
          <w:sz w:val="22"/>
          <w:szCs w:val="22"/>
        </w:rPr>
        <w:t xml:space="preserve">________________________________________________________________, </w:t>
      </w:r>
      <w:r w:rsidRPr="00E66043">
        <w:rPr>
          <w:sz w:val="22"/>
          <w:szCs w:val="22"/>
        </w:rPr>
        <w:t xml:space="preserve">в особі </w:t>
      </w:r>
      <w:r w:rsidRPr="00E66043">
        <w:rPr>
          <w:bCs/>
          <w:sz w:val="22"/>
          <w:szCs w:val="22"/>
        </w:rPr>
        <w:t>___________ _________________________________, який</w:t>
      </w:r>
      <w:r w:rsidRPr="00E66043">
        <w:rPr>
          <w:sz w:val="22"/>
          <w:szCs w:val="22"/>
        </w:rPr>
        <w:t xml:space="preserve"> діє на підставі </w:t>
      </w:r>
      <w:r w:rsidRPr="00E66043">
        <w:rPr>
          <w:bCs/>
          <w:sz w:val="22"/>
          <w:szCs w:val="22"/>
        </w:rPr>
        <w:t>____________</w:t>
      </w:r>
      <w:r w:rsidRPr="00E66043">
        <w:rPr>
          <w:sz w:val="22"/>
          <w:szCs w:val="22"/>
        </w:rPr>
        <w:t xml:space="preserve"> (надалі </w:t>
      </w:r>
      <w:r w:rsidRPr="00E66043">
        <w:rPr>
          <w:b/>
          <w:bCs/>
          <w:sz w:val="22"/>
          <w:szCs w:val="22"/>
        </w:rPr>
        <w:t>Виконавець)</w:t>
      </w:r>
      <w:r w:rsidRPr="00E66043">
        <w:rPr>
          <w:sz w:val="22"/>
          <w:szCs w:val="22"/>
        </w:rPr>
        <w:t xml:space="preserve">, з іншої сторони, (далі разом – </w:t>
      </w:r>
      <w:r w:rsidRPr="00E66043">
        <w:rPr>
          <w:b/>
          <w:sz w:val="22"/>
          <w:szCs w:val="22"/>
        </w:rPr>
        <w:t>Сторони</w:t>
      </w:r>
      <w:r w:rsidRPr="00E66043">
        <w:rPr>
          <w:sz w:val="22"/>
          <w:szCs w:val="22"/>
        </w:rPr>
        <w:t xml:space="preserve">, а кожна окремо – </w:t>
      </w:r>
      <w:r w:rsidRPr="00E66043">
        <w:rPr>
          <w:b/>
          <w:sz w:val="22"/>
          <w:szCs w:val="22"/>
        </w:rPr>
        <w:t>Сторона)</w:t>
      </w:r>
      <w:r w:rsidRPr="00E66043">
        <w:rPr>
          <w:sz w:val="22"/>
          <w:szCs w:val="22"/>
        </w:rPr>
        <w:t>, переможець відкритих торгів від __.___.202</w:t>
      </w:r>
      <w:r>
        <w:rPr>
          <w:sz w:val="22"/>
          <w:szCs w:val="22"/>
        </w:rPr>
        <w:t>3</w:t>
      </w:r>
      <w:r w:rsidRPr="00E66043">
        <w:rPr>
          <w:sz w:val="22"/>
          <w:szCs w:val="22"/>
        </w:rPr>
        <w:t xml:space="preserve"> року, уклали цей Договір з супроводу та підтримки програмного комплексу «Енергоцентр» (далі – Договір) про наступне:</w:t>
      </w:r>
    </w:p>
    <w:p w:rsidR="00FB61A2" w:rsidRPr="00E66043" w:rsidRDefault="00FB61A2" w:rsidP="00FB61A2">
      <w:pPr>
        <w:keepNext/>
        <w:ind w:firstLine="709"/>
        <w:jc w:val="both"/>
        <w:rPr>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ПРЕДМЕТ ДОГОВОРУ</w:t>
      </w:r>
    </w:p>
    <w:p w:rsidR="00FB61A2" w:rsidRPr="00E66043" w:rsidRDefault="00FB61A2" w:rsidP="00FB61A2">
      <w:pPr>
        <w:rPr>
          <w:sz w:val="16"/>
          <w:szCs w:val="16"/>
        </w:rPr>
      </w:pPr>
    </w:p>
    <w:p w:rsidR="00FB61A2" w:rsidRPr="00E66043" w:rsidRDefault="00FB61A2" w:rsidP="003E0550">
      <w:pPr>
        <w:pStyle w:val="5"/>
        <w:numPr>
          <w:ilvl w:val="1"/>
          <w:numId w:val="9"/>
        </w:numPr>
        <w:ind w:left="567" w:right="66" w:hanging="567"/>
        <w:jc w:val="both"/>
        <w:rPr>
          <w:b w:val="0"/>
          <w:i/>
        </w:rPr>
      </w:pPr>
      <w:r w:rsidRPr="00E66043">
        <w:rPr>
          <w:b w:val="0"/>
        </w:rPr>
        <w:t xml:space="preserve">Виконавець зобов’язується надати Замовникові </w:t>
      </w:r>
      <w:r w:rsidRPr="00E66043">
        <w:t>послуги з супроводу та підтримки програмного комплексу</w:t>
      </w:r>
      <w:r w:rsidRPr="00E66043">
        <w:rPr>
          <w:b w:val="0"/>
        </w:rPr>
        <w:t xml:space="preserve"> </w:t>
      </w:r>
      <w:r w:rsidRPr="00E66043">
        <w:t>«Енергоцентр»</w:t>
      </w:r>
      <w:r w:rsidRPr="00E66043">
        <w:rPr>
          <w:b w:val="0"/>
        </w:rPr>
        <w:t xml:space="preserve">, який працює у складі автоматизованої системи комерційного обліку електроенергії (надалі - АСКОЕ) на межі з оптовим ринком України та юридичних споживачів Замовника (надалі – </w:t>
      </w:r>
      <w:r w:rsidRPr="00E66043">
        <w:t>«Послуги з супроводу»</w:t>
      </w:r>
      <w:r w:rsidRPr="00E66043">
        <w:rPr>
          <w:b w:val="0"/>
        </w:rPr>
        <w:t>).</w:t>
      </w:r>
    </w:p>
    <w:p w:rsidR="00FB61A2" w:rsidRPr="00E66043" w:rsidRDefault="00FB61A2" w:rsidP="003E0550">
      <w:pPr>
        <w:pStyle w:val="5"/>
        <w:numPr>
          <w:ilvl w:val="1"/>
          <w:numId w:val="9"/>
        </w:numPr>
        <w:ind w:left="567" w:right="66" w:hanging="567"/>
        <w:jc w:val="both"/>
        <w:rPr>
          <w:b w:val="0"/>
          <w:i/>
        </w:rPr>
      </w:pPr>
      <w:r w:rsidRPr="00E66043">
        <w:rPr>
          <w:b w:val="0"/>
        </w:rPr>
        <w:t>Обсяги надання Послуг з супроводу можуть бути зменшені залежно від реального фінансування видатків.</w:t>
      </w:r>
    </w:p>
    <w:p w:rsidR="00FB61A2" w:rsidRPr="00E66043" w:rsidRDefault="00FB61A2" w:rsidP="00FB61A2">
      <w:pPr>
        <w:rPr>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ЯКІСТЬ НАДАНИХ ПОСЛУГ</w:t>
      </w:r>
    </w:p>
    <w:p w:rsidR="00FB61A2" w:rsidRPr="00E66043" w:rsidRDefault="00FB61A2" w:rsidP="00FB61A2">
      <w:pPr>
        <w:rPr>
          <w:sz w:val="16"/>
          <w:szCs w:val="16"/>
        </w:rPr>
      </w:pPr>
    </w:p>
    <w:p w:rsidR="00FB61A2" w:rsidRPr="00E66043" w:rsidRDefault="00FB61A2" w:rsidP="003E0550">
      <w:pPr>
        <w:widowControl w:val="0"/>
        <w:numPr>
          <w:ilvl w:val="0"/>
          <w:numId w:val="10"/>
        </w:numPr>
        <w:tabs>
          <w:tab w:val="clear" w:pos="1259"/>
          <w:tab w:val="num" w:pos="540"/>
        </w:tabs>
        <w:spacing w:after="60"/>
        <w:ind w:left="540" w:hanging="540"/>
        <w:jc w:val="both"/>
        <w:rPr>
          <w:bCs/>
          <w:iCs/>
          <w:sz w:val="22"/>
          <w:szCs w:val="22"/>
        </w:rPr>
      </w:pPr>
      <w:r w:rsidRPr="00E66043">
        <w:rPr>
          <w:bCs/>
          <w:iCs/>
          <w:sz w:val="22"/>
          <w:szCs w:val="22"/>
        </w:rPr>
        <w:t>Виконавець повинен надати Замовнику Послуги з супроводу відповідно до Специфікації, наведеній у Додатку 1 до даного Договору, який є невід’ємною частиною даного Договору.</w:t>
      </w:r>
    </w:p>
    <w:p w:rsidR="00FB61A2" w:rsidRPr="00E66043" w:rsidRDefault="00FB61A2" w:rsidP="00FB61A2">
      <w:pPr>
        <w:widowControl w:val="0"/>
        <w:spacing w:after="60"/>
        <w:jc w:val="both"/>
        <w:rPr>
          <w:bCs/>
          <w:iCs/>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ЦІНА ДОГОВОРУ ТА ПОРЯДОК ЗДІЙСНЕННЯ ОПЛАТИ</w:t>
      </w:r>
    </w:p>
    <w:p w:rsidR="00FB61A2" w:rsidRPr="00E66043" w:rsidRDefault="00FB61A2" w:rsidP="00FB61A2">
      <w:pPr>
        <w:rPr>
          <w:sz w:val="16"/>
          <w:szCs w:val="16"/>
        </w:rPr>
      </w:pPr>
    </w:p>
    <w:p w:rsidR="00FB61A2" w:rsidRPr="00E66043" w:rsidRDefault="00FB61A2" w:rsidP="003E0550">
      <w:pPr>
        <w:pStyle w:val="5"/>
        <w:numPr>
          <w:ilvl w:val="1"/>
          <w:numId w:val="19"/>
        </w:numPr>
        <w:ind w:right="66"/>
        <w:jc w:val="both"/>
        <w:rPr>
          <w:b w:val="0"/>
          <w:bCs w:val="0"/>
          <w:i/>
          <w:iCs/>
        </w:rPr>
      </w:pPr>
      <w:r w:rsidRPr="00E66043">
        <w:rPr>
          <w:b w:val="0"/>
          <w:bCs w:val="0"/>
        </w:rPr>
        <w:t xml:space="preserve">Загальна вартість Послуг з супроводу </w:t>
      </w:r>
      <w:r>
        <w:rPr>
          <w:b w:val="0"/>
          <w:bCs w:val="0"/>
        </w:rPr>
        <w:t>становить ________________ грн,</w:t>
      </w:r>
      <w:r w:rsidRPr="00E66043">
        <w:rPr>
          <w:b w:val="0"/>
          <w:bCs w:val="0"/>
        </w:rPr>
        <w:t xml:space="preserve"> до даного Договору із розрахунку, що період надання Послуг становить 12 місяців.</w:t>
      </w:r>
    </w:p>
    <w:p w:rsidR="00FB61A2" w:rsidRPr="00E66043" w:rsidRDefault="00FB61A2" w:rsidP="003E0550">
      <w:pPr>
        <w:pStyle w:val="5"/>
        <w:numPr>
          <w:ilvl w:val="1"/>
          <w:numId w:val="20"/>
        </w:numPr>
        <w:ind w:right="66"/>
        <w:jc w:val="both"/>
        <w:rPr>
          <w:b w:val="0"/>
          <w:bCs w:val="0"/>
          <w:i/>
          <w:iCs/>
        </w:rPr>
      </w:pPr>
      <w:r w:rsidRPr="00E66043">
        <w:rPr>
          <w:b w:val="0"/>
          <w:bCs w:val="0"/>
        </w:rPr>
        <w:t>Сума цього Договору може бути зменшена за взаємною згодою Сторін.</w:t>
      </w:r>
    </w:p>
    <w:p w:rsidR="00FB61A2" w:rsidRPr="00E66043" w:rsidRDefault="00FB61A2" w:rsidP="003E0550">
      <w:pPr>
        <w:pStyle w:val="5"/>
        <w:numPr>
          <w:ilvl w:val="1"/>
          <w:numId w:val="20"/>
        </w:numPr>
        <w:ind w:right="66"/>
        <w:jc w:val="both"/>
        <w:rPr>
          <w:b w:val="0"/>
          <w:i/>
        </w:rPr>
      </w:pPr>
      <w:r w:rsidRPr="00E66043">
        <w:rPr>
          <w:b w:val="0"/>
        </w:rPr>
        <w:t>Розрахунки за даним Договором здійснюються шляхом безготівкового перерахування Замовником коштів на поточний рахунок Виконавця, який вказано в п.12 Договору, в наступному порядку:</w:t>
      </w:r>
    </w:p>
    <w:p w:rsidR="00FB61A2" w:rsidRPr="00E66043" w:rsidRDefault="00FB61A2" w:rsidP="00FB61A2">
      <w:pPr>
        <w:pStyle w:val="5"/>
        <w:ind w:left="360" w:right="66"/>
        <w:jc w:val="both"/>
        <w:rPr>
          <w:b w:val="0"/>
          <w:i/>
        </w:rPr>
      </w:pPr>
      <w:r w:rsidRPr="00E66043">
        <w:rPr>
          <w:b w:val="0"/>
        </w:rPr>
        <w:t>Замовник сплачує 50% (п’ятдесят відсотків) від вартості Послуг, зазначеної у Додатку 1 до даного Договору, протягом 60 (шістдесяти) робочих днів з дати одержання відповідного рахунку-фактури Виконавця після підписання даного Договору і 50% (п’ятдесят відсотків) через 6 місяців після підписання даного Договору.</w:t>
      </w:r>
    </w:p>
    <w:p w:rsidR="00FB61A2" w:rsidRPr="00E66043" w:rsidRDefault="00FB61A2" w:rsidP="003E0550">
      <w:pPr>
        <w:pStyle w:val="5"/>
        <w:numPr>
          <w:ilvl w:val="1"/>
          <w:numId w:val="20"/>
        </w:numPr>
        <w:ind w:right="66"/>
        <w:jc w:val="both"/>
        <w:rPr>
          <w:b w:val="0"/>
          <w:bCs w:val="0"/>
          <w:i/>
          <w:iCs/>
        </w:rPr>
      </w:pPr>
      <w:r w:rsidRPr="00E66043">
        <w:rPr>
          <w:b w:val="0"/>
          <w:bCs w:val="0"/>
        </w:rPr>
        <w:t>Терміни та порядок розрахунків за даним Договором можуть бути змінені за домовленістю Сторін.</w:t>
      </w:r>
    </w:p>
    <w:p w:rsidR="00FB61A2" w:rsidRPr="00E66043" w:rsidRDefault="00FB61A2" w:rsidP="003E0550">
      <w:pPr>
        <w:pStyle w:val="5"/>
        <w:numPr>
          <w:ilvl w:val="1"/>
          <w:numId w:val="20"/>
        </w:numPr>
        <w:ind w:right="66"/>
        <w:jc w:val="both"/>
        <w:rPr>
          <w:b w:val="0"/>
          <w:bCs w:val="0"/>
          <w:i/>
          <w:iCs/>
        </w:rPr>
      </w:pPr>
      <w:r w:rsidRPr="00E66043">
        <w:rPr>
          <w:b w:val="0"/>
          <w:bCs w:val="0"/>
        </w:rPr>
        <w:t>Сторони даного договору є платниками податку на прибуток на загальних підставах.</w:t>
      </w:r>
    </w:p>
    <w:p w:rsidR="00FB61A2" w:rsidRPr="00E66043" w:rsidRDefault="00FB61A2" w:rsidP="00FB61A2">
      <w:pPr>
        <w:rPr>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 xml:space="preserve">НАДАННЯ ПОСЛУГ </w:t>
      </w:r>
    </w:p>
    <w:p w:rsidR="00FB61A2" w:rsidRPr="00E66043" w:rsidRDefault="00FB61A2" w:rsidP="00FB61A2">
      <w:pPr>
        <w:rPr>
          <w:sz w:val="16"/>
          <w:szCs w:val="16"/>
        </w:rPr>
      </w:pPr>
    </w:p>
    <w:p w:rsidR="00FB61A2" w:rsidRPr="00E66043" w:rsidRDefault="00FB61A2" w:rsidP="003E0550">
      <w:pPr>
        <w:widowControl w:val="0"/>
        <w:numPr>
          <w:ilvl w:val="0"/>
          <w:numId w:val="11"/>
        </w:numPr>
        <w:tabs>
          <w:tab w:val="clear" w:pos="1259"/>
          <w:tab w:val="num" w:pos="540"/>
        </w:tabs>
        <w:spacing w:after="60"/>
        <w:ind w:left="540" w:hanging="540"/>
        <w:jc w:val="both"/>
        <w:rPr>
          <w:sz w:val="22"/>
          <w:szCs w:val="22"/>
        </w:rPr>
      </w:pPr>
      <w:bookmarkStart w:id="4" w:name="OLE_LINK8"/>
      <w:bookmarkStart w:id="5" w:name="OLE_LINK9"/>
      <w:r w:rsidRPr="00E66043">
        <w:rPr>
          <w:sz w:val="22"/>
          <w:szCs w:val="22"/>
        </w:rPr>
        <w:t xml:space="preserve">Послуги з супроводу надаються протягом строку дії даного Договору. </w:t>
      </w:r>
    </w:p>
    <w:p w:rsidR="00FB61A2" w:rsidRPr="00E66043" w:rsidRDefault="00FB61A2" w:rsidP="003E0550">
      <w:pPr>
        <w:widowControl w:val="0"/>
        <w:numPr>
          <w:ilvl w:val="0"/>
          <w:numId w:val="11"/>
        </w:numPr>
        <w:tabs>
          <w:tab w:val="clear" w:pos="1259"/>
          <w:tab w:val="num" w:pos="540"/>
        </w:tabs>
        <w:spacing w:after="60"/>
        <w:ind w:left="540" w:hanging="540"/>
        <w:jc w:val="both"/>
        <w:rPr>
          <w:sz w:val="22"/>
          <w:szCs w:val="22"/>
        </w:rPr>
      </w:pPr>
      <w:bookmarkStart w:id="6" w:name="OLE_LINK10"/>
      <w:bookmarkStart w:id="7" w:name="OLE_LINK11"/>
      <w:bookmarkEnd w:id="4"/>
      <w:bookmarkEnd w:id="5"/>
      <w:r w:rsidRPr="00E66043">
        <w:rPr>
          <w:sz w:val="22"/>
          <w:szCs w:val="22"/>
        </w:rPr>
        <w:t>Місце надання Послуг з супроводу – м. Івано-Франківськ, вул. Індустріальна, 34.</w:t>
      </w:r>
      <w:bookmarkEnd w:id="6"/>
      <w:bookmarkEnd w:id="7"/>
      <w:r w:rsidRPr="00E66043">
        <w:rPr>
          <w:sz w:val="22"/>
          <w:szCs w:val="22"/>
        </w:rPr>
        <w:t xml:space="preserve"> </w:t>
      </w:r>
    </w:p>
    <w:p w:rsidR="00FB61A2" w:rsidRPr="00E66043" w:rsidRDefault="00FB61A2" w:rsidP="003E0550">
      <w:pPr>
        <w:widowControl w:val="0"/>
        <w:numPr>
          <w:ilvl w:val="0"/>
          <w:numId w:val="11"/>
        </w:numPr>
        <w:tabs>
          <w:tab w:val="clear" w:pos="1259"/>
          <w:tab w:val="num" w:pos="567"/>
        </w:tabs>
        <w:spacing w:after="60"/>
        <w:ind w:left="567" w:hanging="567"/>
        <w:jc w:val="both"/>
        <w:rPr>
          <w:sz w:val="22"/>
          <w:szCs w:val="22"/>
        </w:rPr>
      </w:pPr>
      <w:r w:rsidRPr="00E66043">
        <w:rPr>
          <w:sz w:val="22"/>
          <w:szCs w:val="22"/>
        </w:rPr>
        <w:t>Приймання заявок, послуги та консультації проводяться Виконавцем в робочі та вихідні дні з 8-00  до 17-00 години. Прийом заявок здійснюється по факсу, електронній пошті чи Skype.</w:t>
      </w:r>
    </w:p>
    <w:p w:rsidR="00FB61A2" w:rsidRPr="00E66043" w:rsidRDefault="00FB61A2" w:rsidP="003E0550">
      <w:pPr>
        <w:widowControl w:val="0"/>
        <w:numPr>
          <w:ilvl w:val="0"/>
          <w:numId w:val="11"/>
        </w:numPr>
        <w:tabs>
          <w:tab w:val="clear" w:pos="1259"/>
          <w:tab w:val="num" w:pos="540"/>
          <w:tab w:val="num" w:pos="567"/>
        </w:tabs>
        <w:spacing w:after="60"/>
        <w:ind w:left="567" w:hanging="567"/>
        <w:jc w:val="both"/>
        <w:rPr>
          <w:sz w:val="22"/>
          <w:szCs w:val="22"/>
        </w:rPr>
      </w:pPr>
      <w:r w:rsidRPr="00E66043">
        <w:rPr>
          <w:sz w:val="22"/>
          <w:szCs w:val="22"/>
        </w:rPr>
        <w:t>Виконавець зобов’язується надіслати на факс (034 259-43-47) Замовника підтвердження отримання замовлення.</w:t>
      </w:r>
    </w:p>
    <w:p w:rsidR="00FB61A2" w:rsidRPr="00E66043" w:rsidRDefault="00FB61A2" w:rsidP="003E0550">
      <w:pPr>
        <w:widowControl w:val="0"/>
        <w:numPr>
          <w:ilvl w:val="0"/>
          <w:numId w:val="11"/>
        </w:numPr>
        <w:tabs>
          <w:tab w:val="clear" w:pos="1259"/>
          <w:tab w:val="num" w:pos="540"/>
        </w:tabs>
        <w:spacing w:after="60"/>
        <w:ind w:left="540" w:hanging="540"/>
        <w:jc w:val="both"/>
        <w:rPr>
          <w:sz w:val="22"/>
          <w:szCs w:val="22"/>
        </w:rPr>
      </w:pPr>
      <w:r w:rsidRPr="00E66043">
        <w:rPr>
          <w:sz w:val="22"/>
          <w:szCs w:val="22"/>
        </w:rPr>
        <w:t>Послуги з супроводу виконуються протягом одного дня з дня отримання замовлення.</w:t>
      </w:r>
    </w:p>
    <w:p w:rsidR="00FB61A2" w:rsidRPr="00E66043" w:rsidRDefault="00FB61A2" w:rsidP="003E0550">
      <w:pPr>
        <w:widowControl w:val="0"/>
        <w:numPr>
          <w:ilvl w:val="0"/>
          <w:numId w:val="11"/>
        </w:numPr>
        <w:tabs>
          <w:tab w:val="clear" w:pos="1259"/>
          <w:tab w:val="num" w:pos="540"/>
        </w:tabs>
        <w:spacing w:after="60"/>
        <w:ind w:left="540" w:hanging="540"/>
        <w:jc w:val="both"/>
        <w:rPr>
          <w:sz w:val="22"/>
          <w:szCs w:val="22"/>
        </w:rPr>
      </w:pPr>
      <w:r w:rsidRPr="00E66043">
        <w:rPr>
          <w:sz w:val="22"/>
          <w:szCs w:val="22"/>
        </w:rPr>
        <w:lastRenderedPageBreak/>
        <w:t>У випадку неможливості надання послуг на протязі одного дня, сторони складають двосторонній акт із зазначенням терміну завершення надання послуг.</w:t>
      </w:r>
    </w:p>
    <w:p w:rsidR="00FB61A2" w:rsidRPr="00E66043" w:rsidRDefault="00FB61A2" w:rsidP="003E0550">
      <w:pPr>
        <w:widowControl w:val="0"/>
        <w:numPr>
          <w:ilvl w:val="0"/>
          <w:numId w:val="11"/>
        </w:numPr>
        <w:tabs>
          <w:tab w:val="clear" w:pos="1259"/>
          <w:tab w:val="num" w:pos="540"/>
        </w:tabs>
        <w:spacing w:after="60"/>
        <w:ind w:left="540" w:hanging="540"/>
        <w:jc w:val="both"/>
        <w:rPr>
          <w:sz w:val="22"/>
          <w:szCs w:val="22"/>
        </w:rPr>
      </w:pPr>
      <w:r w:rsidRPr="00E66043">
        <w:rPr>
          <w:sz w:val="22"/>
          <w:szCs w:val="22"/>
        </w:rPr>
        <w:t xml:space="preserve">Факт надання Послуг з супроводу підтверджується підписанням Актів приймання-передачі наданих послуг, які надсилаються Виконавцем в кінці кожного місяця протягом дії договору, починаючи з </w:t>
      </w:r>
      <w:r>
        <w:rPr>
          <w:sz w:val="22"/>
          <w:szCs w:val="22"/>
        </w:rPr>
        <w:t xml:space="preserve">грудня </w:t>
      </w:r>
      <w:r w:rsidRPr="00E66043">
        <w:rPr>
          <w:sz w:val="22"/>
          <w:szCs w:val="22"/>
        </w:rPr>
        <w:t>202</w:t>
      </w:r>
      <w:r>
        <w:rPr>
          <w:sz w:val="22"/>
          <w:szCs w:val="22"/>
        </w:rPr>
        <w:t>3</w:t>
      </w:r>
      <w:r w:rsidRPr="00E66043">
        <w:rPr>
          <w:sz w:val="22"/>
          <w:szCs w:val="22"/>
        </w:rPr>
        <w:t xml:space="preserve"> р. </w:t>
      </w:r>
    </w:p>
    <w:p w:rsidR="00FB61A2" w:rsidRPr="00E66043" w:rsidRDefault="00FB61A2" w:rsidP="00FB61A2">
      <w:pPr>
        <w:widowControl w:val="0"/>
        <w:spacing w:after="60"/>
        <w:ind w:left="540"/>
        <w:jc w:val="both"/>
        <w:rPr>
          <w:sz w:val="22"/>
          <w:szCs w:val="22"/>
        </w:rPr>
      </w:pPr>
    </w:p>
    <w:p w:rsidR="00FB61A2" w:rsidRPr="00E66043" w:rsidRDefault="00FB61A2" w:rsidP="00FB61A2">
      <w:pPr>
        <w:widowControl w:val="0"/>
        <w:spacing w:after="60"/>
        <w:ind w:left="540"/>
        <w:jc w:val="both"/>
        <w:rPr>
          <w:sz w:val="16"/>
          <w:szCs w:val="16"/>
        </w:rPr>
      </w:pPr>
      <w:r w:rsidRPr="00E66043">
        <w:rPr>
          <w:sz w:val="22"/>
          <w:szCs w:val="22"/>
        </w:rPr>
        <w:br w:type="page"/>
      </w:r>
    </w:p>
    <w:p w:rsidR="00FB61A2" w:rsidRPr="00E66043" w:rsidRDefault="00FB61A2" w:rsidP="003E0550">
      <w:pPr>
        <w:pStyle w:val="5"/>
        <w:numPr>
          <w:ilvl w:val="0"/>
          <w:numId w:val="9"/>
        </w:numPr>
        <w:ind w:left="357" w:right="68" w:hanging="357"/>
        <w:rPr>
          <w:bCs w:val="0"/>
          <w:i/>
          <w:iCs/>
        </w:rPr>
      </w:pPr>
      <w:r w:rsidRPr="00E66043">
        <w:rPr>
          <w:bCs w:val="0"/>
        </w:rPr>
        <w:lastRenderedPageBreak/>
        <w:t>ПРАВА ТА ОБОВ'ЯЗКИ СТОРІН</w:t>
      </w:r>
    </w:p>
    <w:p w:rsidR="00FB61A2" w:rsidRPr="00E66043" w:rsidRDefault="00FB61A2" w:rsidP="00FB61A2">
      <w:pPr>
        <w:rPr>
          <w:sz w:val="16"/>
          <w:szCs w:val="16"/>
        </w:rPr>
      </w:pPr>
    </w:p>
    <w:p w:rsidR="00FB61A2" w:rsidRPr="00E66043" w:rsidRDefault="00FB61A2" w:rsidP="003E0550">
      <w:pPr>
        <w:pStyle w:val="5"/>
        <w:numPr>
          <w:ilvl w:val="1"/>
          <w:numId w:val="12"/>
        </w:numPr>
        <w:ind w:right="66"/>
        <w:jc w:val="both"/>
        <w:rPr>
          <w:bCs w:val="0"/>
          <w:i/>
          <w:iCs/>
        </w:rPr>
      </w:pPr>
      <w:r w:rsidRPr="00E66043">
        <w:rPr>
          <w:bCs w:val="0"/>
        </w:rPr>
        <w:t xml:space="preserve">Замовник зобов'язаний: </w:t>
      </w:r>
    </w:p>
    <w:p w:rsidR="00FB61A2" w:rsidRPr="00E66043" w:rsidRDefault="00FB61A2" w:rsidP="00FB61A2">
      <w:pPr>
        <w:widowControl w:val="0"/>
        <w:ind w:firstLine="539"/>
        <w:jc w:val="both"/>
        <w:rPr>
          <w:sz w:val="22"/>
          <w:szCs w:val="22"/>
        </w:rPr>
      </w:pPr>
      <w:r w:rsidRPr="00E66043">
        <w:rPr>
          <w:sz w:val="22"/>
          <w:szCs w:val="22"/>
        </w:rPr>
        <w:t>5.1.1. Своєчасно та в повному обсязі сплачувати за надані Послуги з супроводу.</w:t>
      </w:r>
    </w:p>
    <w:p w:rsidR="00FB61A2" w:rsidRPr="00E66043" w:rsidRDefault="00FB61A2" w:rsidP="00FB61A2">
      <w:pPr>
        <w:widowControl w:val="0"/>
        <w:ind w:firstLine="539"/>
        <w:jc w:val="both"/>
        <w:rPr>
          <w:sz w:val="22"/>
          <w:szCs w:val="22"/>
        </w:rPr>
      </w:pPr>
      <w:r w:rsidRPr="00E66043">
        <w:rPr>
          <w:sz w:val="22"/>
          <w:szCs w:val="22"/>
        </w:rPr>
        <w:t xml:space="preserve">5.1.2. Приймати надані Послуги з супроводу згідно з </w:t>
      </w:r>
      <w:bookmarkStart w:id="8" w:name="OLE_LINK22"/>
      <w:bookmarkStart w:id="9" w:name="OLE_LINK25"/>
      <w:r w:rsidRPr="00E66043">
        <w:rPr>
          <w:sz w:val="22"/>
          <w:szCs w:val="22"/>
        </w:rPr>
        <w:t>Актом приймання-передачі</w:t>
      </w:r>
      <w:bookmarkEnd w:id="8"/>
      <w:bookmarkEnd w:id="9"/>
      <w:r w:rsidRPr="00E66043">
        <w:rPr>
          <w:sz w:val="22"/>
          <w:szCs w:val="22"/>
        </w:rPr>
        <w:t>.</w:t>
      </w:r>
    </w:p>
    <w:p w:rsidR="00FB61A2" w:rsidRPr="00E66043" w:rsidRDefault="00FB61A2" w:rsidP="003E0550">
      <w:pPr>
        <w:pStyle w:val="5"/>
        <w:numPr>
          <w:ilvl w:val="1"/>
          <w:numId w:val="12"/>
        </w:numPr>
        <w:ind w:right="66"/>
        <w:jc w:val="both"/>
        <w:rPr>
          <w:bCs w:val="0"/>
          <w:i/>
          <w:iCs/>
        </w:rPr>
      </w:pPr>
      <w:r w:rsidRPr="00E66043">
        <w:rPr>
          <w:bCs w:val="0"/>
        </w:rPr>
        <w:t xml:space="preserve">Замовник має право: </w:t>
      </w:r>
    </w:p>
    <w:p w:rsidR="00FB61A2" w:rsidRPr="00E66043" w:rsidRDefault="00FB61A2" w:rsidP="00FB61A2">
      <w:pPr>
        <w:widowControl w:val="0"/>
        <w:ind w:firstLine="539"/>
        <w:jc w:val="both"/>
        <w:rPr>
          <w:sz w:val="22"/>
          <w:szCs w:val="22"/>
        </w:rPr>
      </w:pPr>
      <w:r w:rsidRPr="00E66043">
        <w:rPr>
          <w:sz w:val="22"/>
          <w:szCs w:val="22"/>
        </w:rPr>
        <w:t xml:space="preserve">5.2.1. Достроково розірвати цей Договір у разі невиконання зобов'язань Виконавцем, повідомивши про це його у строк 20 календарних днів. </w:t>
      </w:r>
    </w:p>
    <w:p w:rsidR="00FB61A2" w:rsidRPr="00E66043" w:rsidRDefault="00FB61A2" w:rsidP="00FB61A2">
      <w:pPr>
        <w:widowControl w:val="0"/>
        <w:ind w:firstLine="539"/>
        <w:jc w:val="both"/>
        <w:rPr>
          <w:sz w:val="22"/>
          <w:szCs w:val="22"/>
        </w:rPr>
      </w:pPr>
      <w:r w:rsidRPr="00E66043">
        <w:rPr>
          <w:sz w:val="22"/>
          <w:szCs w:val="22"/>
        </w:rPr>
        <w:t>5.2.2. Контролювати надання Послуг з супроводу у строки, встановлені цим Договором.</w:t>
      </w:r>
    </w:p>
    <w:p w:rsidR="00FB61A2" w:rsidRPr="00E66043" w:rsidRDefault="00FB61A2" w:rsidP="00FB61A2">
      <w:pPr>
        <w:widowControl w:val="0"/>
        <w:ind w:firstLine="539"/>
        <w:jc w:val="both"/>
        <w:rPr>
          <w:sz w:val="22"/>
          <w:szCs w:val="22"/>
        </w:rPr>
      </w:pPr>
      <w:r w:rsidRPr="00E66043">
        <w:rPr>
          <w:sz w:val="22"/>
          <w:szCs w:val="22"/>
        </w:rPr>
        <w:t xml:space="preserve">5.2.3. Зменшувати обсяг закупівлі Послуг з супроводу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B61A2" w:rsidRPr="00E66043" w:rsidRDefault="00FB61A2" w:rsidP="00FB61A2">
      <w:pPr>
        <w:widowControl w:val="0"/>
        <w:ind w:firstLine="539"/>
        <w:jc w:val="both"/>
        <w:rPr>
          <w:sz w:val="22"/>
          <w:szCs w:val="22"/>
        </w:rPr>
      </w:pPr>
      <w:r w:rsidRPr="00E66043">
        <w:rPr>
          <w:sz w:val="22"/>
          <w:szCs w:val="22"/>
        </w:rPr>
        <w:t xml:space="preserve">5.2.4 Повернути приймально-здавальні документи Виконавцю в разі неналежного оформлення </w:t>
      </w:r>
      <w:bookmarkStart w:id="10" w:name="OLE_LINK26"/>
      <w:bookmarkStart w:id="11" w:name="OLE_LINK27"/>
      <w:r w:rsidRPr="00E66043">
        <w:rPr>
          <w:sz w:val="22"/>
          <w:szCs w:val="22"/>
        </w:rPr>
        <w:t xml:space="preserve">Акту приймання-передачі </w:t>
      </w:r>
      <w:bookmarkEnd w:id="10"/>
      <w:bookmarkEnd w:id="11"/>
      <w:r w:rsidRPr="00E66043">
        <w:rPr>
          <w:sz w:val="22"/>
          <w:szCs w:val="22"/>
        </w:rPr>
        <w:t>(відсутність печатки, підписів тощо) чи у випадку неякісного надання послуг, що підтверджується письмовим мотивованим повідомленням на адресу Виконавця.</w:t>
      </w:r>
    </w:p>
    <w:p w:rsidR="00FB61A2" w:rsidRPr="00E66043" w:rsidRDefault="00FB61A2" w:rsidP="00FB61A2">
      <w:pPr>
        <w:widowControl w:val="0"/>
        <w:ind w:firstLine="539"/>
        <w:jc w:val="both"/>
        <w:rPr>
          <w:sz w:val="22"/>
          <w:szCs w:val="22"/>
        </w:rPr>
      </w:pPr>
    </w:p>
    <w:p w:rsidR="00FB61A2" w:rsidRPr="00E66043" w:rsidRDefault="00FB61A2" w:rsidP="003E0550">
      <w:pPr>
        <w:pStyle w:val="5"/>
        <w:numPr>
          <w:ilvl w:val="1"/>
          <w:numId w:val="12"/>
        </w:numPr>
        <w:ind w:right="66"/>
        <w:jc w:val="both"/>
        <w:rPr>
          <w:bCs w:val="0"/>
          <w:i/>
          <w:iCs/>
        </w:rPr>
      </w:pPr>
      <w:r w:rsidRPr="00E66043">
        <w:rPr>
          <w:bCs w:val="0"/>
        </w:rPr>
        <w:t xml:space="preserve">Виконавець зобов'язаний: </w:t>
      </w:r>
    </w:p>
    <w:p w:rsidR="00FB61A2" w:rsidRPr="00E66043" w:rsidRDefault="00FB61A2" w:rsidP="00FB61A2">
      <w:pPr>
        <w:widowControl w:val="0"/>
        <w:ind w:firstLine="539"/>
        <w:jc w:val="both"/>
        <w:rPr>
          <w:sz w:val="22"/>
          <w:szCs w:val="22"/>
        </w:rPr>
      </w:pPr>
      <w:r w:rsidRPr="00E66043">
        <w:rPr>
          <w:sz w:val="22"/>
          <w:szCs w:val="22"/>
        </w:rPr>
        <w:t>5.3.1. Забезпечити надання Послуг з супроводу у строки, встановлені цим Договором.</w:t>
      </w:r>
    </w:p>
    <w:p w:rsidR="00FB61A2" w:rsidRPr="00E66043" w:rsidRDefault="00FB61A2" w:rsidP="00FB61A2">
      <w:pPr>
        <w:widowControl w:val="0"/>
        <w:ind w:firstLine="539"/>
        <w:jc w:val="both"/>
        <w:rPr>
          <w:sz w:val="22"/>
          <w:szCs w:val="22"/>
        </w:rPr>
      </w:pPr>
      <w:r w:rsidRPr="00E66043">
        <w:rPr>
          <w:sz w:val="22"/>
          <w:szCs w:val="22"/>
        </w:rPr>
        <w:t xml:space="preserve">5.3.2. Забезпечити надання Послуг з супроводу, якість яких відповідає умовам, встановленим в розділі 2 цього Договору. </w:t>
      </w:r>
    </w:p>
    <w:p w:rsidR="00FB61A2" w:rsidRPr="00E66043" w:rsidRDefault="00FB61A2" w:rsidP="00FB61A2">
      <w:pPr>
        <w:widowControl w:val="0"/>
        <w:ind w:firstLine="539"/>
        <w:jc w:val="both"/>
        <w:rPr>
          <w:sz w:val="22"/>
          <w:szCs w:val="22"/>
        </w:rPr>
      </w:pPr>
      <w:r w:rsidRPr="00E66043">
        <w:rPr>
          <w:sz w:val="22"/>
          <w:szCs w:val="22"/>
        </w:rPr>
        <w:t>5.3.3. Повернути кошти з попередньої оплати (п.3.3) у випадку мотивованої відмови підписання Акту приймання-передачі Замовником з причини неякісного надання послуг у сумі, зазначеній в Акті.</w:t>
      </w:r>
    </w:p>
    <w:p w:rsidR="00FB61A2" w:rsidRPr="00E66043" w:rsidRDefault="00FB61A2" w:rsidP="003E0550">
      <w:pPr>
        <w:pStyle w:val="5"/>
        <w:numPr>
          <w:ilvl w:val="1"/>
          <w:numId w:val="12"/>
        </w:numPr>
        <w:ind w:right="66"/>
        <w:jc w:val="both"/>
        <w:rPr>
          <w:bCs w:val="0"/>
          <w:i/>
          <w:iCs/>
        </w:rPr>
      </w:pPr>
      <w:r w:rsidRPr="00E66043">
        <w:rPr>
          <w:bCs w:val="0"/>
        </w:rPr>
        <w:t xml:space="preserve">Виконавець має право: </w:t>
      </w:r>
    </w:p>
    <w:p w:rsidR="00FB61A2" w:rsidRPr="00E66043" w:rsidRDefault="00FB61A2" w:rsidP="00FB61A2">
      <w:pPr>
        <w:widowControl w:val="0"/>
        <w:ind w:firstLine="539"/>
        <w:jc w:val="both"/>
        <w:rPr>
          <w:sz w:val="22"/>
          <w:szCs w:val="22"/>
        </w:rPr>
      </w:pPr>
      <w:r w:rsidRPr="00E66043">
        <w:rPr>
          <w:sz w:val="22"/>
          <w:szCs w:val="22"/>
        </w:rPr>
        <w:t>5.4.1. Своєчасно та в повному обсязі отримувати плату за надані Послуги з супроводу.</w:t>
      </w:r>
    </w:p>
    <w:p w:rsidR="00FB61A2" w:rsidRPr="00E66043" w:rsidRDefault="00FB61A2" w:rsidP="00FB61A2">
      <w:pPr>
        <w:widowControl w:val="0"/>
        <w:ind w:firstLine="539"/>
        <w:jc w:val="both"/>
        <w:rPr>
          <w:sz w:val="22"/>
          <w:szCs w:val="22"/>
        </w:rPr>
      </w:pPr>
      <w:r w:rsidRPr="00E66043">
        <w:rPr>
          <w:sz w:val="22"/>
          <w:szCs w:val="22"/>
        </w:rPr>
        <w:t>5.4.2. На дострокове надання Послуг з супроводу за письмовим погодженням Замовника.</w:t>
      </w:r>
    </w:p>
    <w:p w:rsidR="00FB61A2" w:rsidRPr="00E66043" w:rsidRDefault="00FB61A2" w:rsidP="00FB61A2">
      <w:pPr>
        <w:widowControl w:val="0"/>
        <w:ind w:firstLine="539"/>
        <w:jc w:val="both"/>
        <w:rPr>
          <w:sz w:val="22"/>
          <w:szCs w:val="22"/>
        </w:rPr>
      </w:pPr>
      <w:r w:rsidRPr="00E66043">
        <w:rPr>
          <w:sz w:val="22"/>
          <w:szCs w:val="22"/>
        </w:rPr>
        <w:t>5.4.3. У разі невиконання зобов'язань Замовником Виконавець має право достроково розірвати цей Договір, повідомивши про це Замовника у строк 20 календарних днів.</w:t>
      </w:r>
    </w:p>
    <w:p w:rsidR="00FB61A2" w:rsidRPr="00E66043" w:rsidRDefault="00FB61A2" w:rsidP="00FB61A2">
      <w:pPr>
        <w:widowControl w:val="0"/>
        <w:ind w:firstLine="539"/>
        <w:jc w:val="both"/>
        <w:rPr>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ВІДПОВІДАЛЬНІСТЬ СТОРІН</w:t>
      </w:r>
    </w:p>
    <w:p w:rsidR="00FB61A2" w:rsidRPr="00E66043" w:rsidRDefault="00FB61A2" w:rsidP="00FB61A2">
      <w:pPr>
        <w:rPr>
          <w:sz w:val="16"/>
          <w:szCs w:val="16"/>
        </w:rPr>
      </w:pPr>
    </w:p>
    <w:p w:rsidR="00FB61A2" w:rsidRPr="00E66043" w:rsidRDefault="00FB61A2" w:rsidP="003E0550">
      <w:pPr>
        <w:pStyle w:val="5"/>
        <w:numPr>
          <w:ilvl w:val="1"/>
          <w:numId w:val="13"/>
        </w:numPr>
        <w:ind w:right="66"/>
        <w:jc w:val="both"/>
        <w:rPr>
          <w:b w:val="0"/>
          <w:bCs w:val="0"/>
          <w:i/>
          <w:iCs/>
        </w:rPr>
      </w:pPr>
      <w:r w:rsidRPr="00E66043">
        <w:rPr>
          <w:b w:val="0"/>
          <w:bCs w:val="0"/>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B61A2" w:rsidRPr="00E66043" w:rsidRDefault="00FB61A2" w:rsidP="003E0550">
      <w:pPr>
        <w:pStyle w:val="5"/>
        <w:numPr>
          <w:ilvl w:val="1"/>
          <w:numId w:val="13"/>
        </w:numPr>
        <w:ind w:right="66"/>
        <w:jc w:val="both"/>
        <w:rPr>
          <w:b w:val="0"/>
          <w:bCs w:val="0"/>
          <w:i/>
          <w:iCs/>
        </w:rPr>
      </w:pPr>
      <w:r w:rsidRPr="00E66043">
        <w:rPr>
          <w:b w:val="0"/>
          <w:bCs w:val="0"/>
        </w:rPr>
        <w:t xml:space="preserve">У разі невиконання або несвоєчасного виконання зобов'язань, передбачених п. 5.3 даного Договору, Виконавець сплачує на користь Замовника пеню в розмірі 0,5% від суми даного Договору за кожен день прострочки. </w:t>
      </w:r>
    </w:p>
    <w:p w:rsidR="00FB61A2" w:rsidRPr="00E66043" w:rsidRDefault="00FB61A2" w:rsidP="003E0550">
      <w:pPr>
        <w:pStyle w:val="5"/>
        <w:numPr>
          <w:ilvl w:val="1"/>
          <w:numId w:val="13"/>
        </w:numPr>
        <w:ind w:right="66"/>
        <w:jc w:val="both"/>
        <w:rPr>
          <w:b w:val="0"/>
          <w:bCs w:val="0"/>
          <w:i/>
          <w:iCs/>
        </w:rPr>
      </w:pPr>
      <w:bookmarkStart w:id="12" w:name="OLE_LINK5"/>
      <w:r w:rsidRPr="00E66043">
        <w:rPr>
          <w:b w:val="0"/>
        </w:rPr>
        <w:t>У випадку порушення строків оплати Замовник сплачує на користь Виконавця пеню в розмірі подвійної облікової ставки Національного банку України за кожний день прострочення від суми заборгованості.</w:t>
      </w:r>
    </w:p>
    <w:bookmarkEnd w:id="12"/>
    <w:p w:rsidR="00FB61A2" w:rsidRPr="00E66043" w:rsidRDefault="00FB61A2" w:rsidP="003E0550">
      <w:pPr>
        <w:pStyle w:val="5"/>
        <w:numPr>
          <w:ilvl w:val="1"/>
          <w:numId w:val="13"/>
        </w:numPr>
        <w:ind w:right="66"/>
        <w:jc w:val="both"/>
        <w:rPr>
          <w:b w:val="0"/>
          <w:bCs w:val="0"/>
          <w:i/>
          <w:iCs/>
        </w:rPr>
      </w:pPr>
      <w:r w:rsidRPr="00E66043">
        <w:rPr>
          <w:b w:val="0"/>
          <w:bCs w:val="0"/>
        </w:rPr>
        <w:t>Сторони несуть відповідальність за шкоду, спричинену невиконанням, неналежним виконанням умов даного Договору у повному обсязі.</w:t>
      </w:r>
    </w:p>
    <w:p w:rsidR="00FB61A2" w:rsidRPr="00E66043" w:rsidRDefault="00FB61A2" w:rsidP="003E0550">
      <w:pPr>
        <w:pStyle w:val="5"/>
        <w:numPr>
          <w:ilvl w:val="1"/>
          <w:numId w:val="13"/>
        </w:numPr>
        <w:ind w:right="66"/>
        <w:jc w:val="both"/>
        <w:rPr>
          <w:b w:val="0"/>
          <w:bCs w:val="0"/>
          <w:i/>
          <w:iCs/>
        </w:rPr>
      </w:pPr>
      <w:r w:rsidRPr="00E66043">
        <w:rPr>
          <w:b w:val="0"/>
          <w:bCs w:val="0"/>
        </w:rPr>
        <w:t>У разі відмови від виконання даного Договору Виконавець сплачує Замовнику штраф в розмірі 100% від суми даного Договору.</w:t>
      </w:r>
    </w:p>
    <w:p w:rsidR="00FB61A2" w:rsidRPr="00E66043" w:rsidRDefault="00FB61A2" w:rsidP="003E0550">
      <w:pPr>
        <w:pStyle w:val="5"/>
        <w:numPr>
          <w:ilvl w:val="1"/>
          <w:numId w:val="13"/>
        </w:numPr>
        <w:ind w:right="66"/>
        <w:jc w:val="both"/>
        <w:rPr>
          <w:b w:val="0"/>
          <w:bCs w:val="0"/>
          <w:i/>
          <w:iCs/>
        </w:rPr>
      </w:pPr>
      <w:r w:rsidRPr="00E66043">
        <w:rPr>
          <w:b w:val="0"/>
          <w:bCs w:val="0"/>
        </w:rPr>
        <w:t>Сплата штрафних санкцій не звільняє Сторони від виконання зобов’язань по Договору. Сторони погодили, що Замовник має право на застосування такої оперативної господарської санкції, як відмова від встановлення на майбутнє господарських відносин із Виконавцем як із Стороною, яка порушує зобов’язання.</w:t>
      </w:r>
    </w:p>
    <w:p w:rsidR="00FB61A2" w:rsidRPr="00E66043" w:rsidRDefault="00FB61A2" w:rsidP="003E0550">
      <w:pPr>
        <w:pStyle w:val="5"/>
        <w:numPr>
          <w:ilvl w:val="1"/>
          <w:numId w:val="13"/>
        </w:numPr>
        <w:ind w:right="66"/>
        <w:jc w:val="both"/>
        <w:rPr>
          <w:b w:val="0"/>
          <w:bCs w:val="0"/>
          <w:i/>
          <w:iCs/>
        </w:rPr>
      </w:pPr>
      <w:r w:rsidRPr="00E66043">
        <w:rPr>
          <w:b w:val="0"/>
          <w:bCs w:val="0"/>
        </w:rPr>
        <w:t>Оперативна 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FB61A2" w:rsidRPr="00E66043" w:rsidRDefault="00FB61A2" w:rsidP="003E0550">
      <w:pPr>
        <w:numPr>
          <w:ilvl w:val="1"/>
          <w:numId w:val="22"/>
        </w:numPr>
        <w:tabs>
          <w:tab w:val="left" w:pos="1134"/>
        </w:tabs>
        <w:ind w:left="0" w:firstLine="567"/>
        <w:jc w:val="both"/>
        <w:rPr>
          <w:rStyle w:val="FontStyle21"/>
          <w:color w:val="000000"/>
        </w:rPr>
      </w:pPr>
      <w:r w:rsidRPr="00E66043">
        <w:rPr>
          <w:rStyle w:val="FontStyle21"/>
          <w:color w:val="000000"/>
        </w:rPr>
        <w:t>Прострочення виконання зобов’язань на строк більш ніж 30 (тридцять) календарних днів при наданні послуг;</w:t>
      </w:r>
    </w:p>
    <w:p w:rsidR="00FB61A2" w:rsidRPr="00E66043" w:rsidRDefault="00FB61A2" w:rsidP="003E0550">
      <w:pPr>
        <w:numPr>
          <w:ilvl w:val="1"/>
          <w:numId w:val="22"/>
        </w:numPr>
        <w:tabs>
          <w:tab w:val="left" w:pos="1134"/>
        </w:tabs>
        <w:ind w:left="0" w:firstLine="567"/>
        <w:jc w:val="both"/>
        <w:rPr>
          <w:rStyle w:val="FontStyle21"/>
          <w:color w:val="000000"/>
        </w:rPr>
      </w:pPr>
      <w:r w:rsidRPr="00E66043">
        <w:rPr>
          <w:rStyle w:val="FontStyle21"/>
          <w:color w:val="000000"/>
        </w:rPr>
        <w:t>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FB61A2" w:rsidRPr="00E66043" w:rsidRDefault="00FB61A2" w:rsidP="003E0550">
      <w:pPr>
        <w:numPr>
          <w:ilvl w:val="1"/>
          <w:numId w:val="22"/>
        </w:numPr>
        <w:tabs>
          <w:tab w:val="left" w:pos="1134"/>
        </w:tabs>
        <w:ind w:left="0" w:firstLine="567"/>
        <w:jc w:val="both"/>
        <w:rPr>
          <w:rStyle w:val="FontStyle21"/>
          <w:color w:val="000000"/>
        </w:rPr>
      </w:pPr>
      <w:r w:rsidRPr="00E66043">
        <w:rPr>
          <w:rStyle w:val="FontStyle21"/>
          <w:color w:val="000000"/>
        </w:rPr>
        <w:t>Порушення умов цього Договору в частині виконання податкових зобов’язань, а саме:</w:t>
      </w:r>
    </w:p>
    <w:p w:rsidR="00FB61A2" w:rsidRPr="00E66043" w:rsidRDefault="00FB61A2" w:rsidP="003E0550">
      <w:pPr>
        <w:pStyle w:val="Style6"/>
        <w:widowControl/>
        <w:numPr>
          <w:ilvl w:val="0"/>
          <w:numId w:val="23"/>
        </w:numPr>
        <w:ind w:left="709" w:hanging="142"/>
        <w:jc w:val="both"/>
        <w:rPr>
          <w:rStyle w:val="FontStyle21"/>
          <w:color w:val="000000"/>
        </w:rPr>
      </w:pPr>
      <w:r w:rsidRPr="00E66043">
        <w:rPr>
          <w:rStyle w:val="FontStyle21"/>
          <w:color w:val="000000"/>
        </w:rPr>
        <w:t>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FB61A2" w:rsidRPr="00E66043" w:rsidRDefault="00FB61A2" w:rsidP="003E0550">
      <w:pPr>
        <w:pStyle w:val="Style6"/>
        <w:widowControl/>
        <w:numPr>
          <w:ilvl w:val="0"/>
          <w:numId w:val="23"/>
        </w:numPr>
        <w:ind w:left="709" w:hanging="142"/>
        <w:jc w:val="both"/>
        <w:rPr>
          <w:rStyle w:val="FontStyle21"/>
          <w:color w:val="000000"/>
        </w:rPr>
      </w:pPr>
      <w:r w:rsidRPr="00E66043">
        <w:rPr>
          <w:rStyle w:val="FontStyle21"/>
          <w:color w:val="000000"/>
        </w:rPr>
        <w:t>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Виконавця;</w:t>
      </w:r>
    </w:p>
    <w:p w:rsidR="00FB61A2" w:rsidRPr="00E66043" w:rsidRDefault="00FB61A2" w:rsidP="003E0550">
      <w:pPr>
        <w:numPr>
          <w:ilvl w:val="1"/>
          <w:numId w:val="22"/>
        </w:numPr>
        <w:tabs>
          <w:tab w:val="left" w:pos="1134"/>
        </w:tabs>
        <w:ind w:left="0" w:firstLine="567"/>
        <w:jc w:val="both"/>
        <w:rPr>
          <w:rStyle w:val="FontStyle21"/>
          <w:color w:val="000000"/>
        </w:rPr>
      </w:pPr>
      <w:r w:rsidRPr="00E66043">
        <w:rPr>
          <w:rStyle w:val="FontStyle21"/>
          <w:color w:val="000000"/>
        </w:rPr>
        <w:lastRenderedPageBreak/>
        <w:t>Відмова від усунення недоліків, в тому числі прихованих недоліків наданих послуг, у порядку, передбаченому цим Договором;</w:t>
      </w:r>
    </w:p>
    <w:p w:rsidR="00FB61A2" w:rsidRPr="00E66043" w:rsidRDefault="00FB61A2" w:rsidP="003E0550">
      <w:pPr>
        <w:numPr>
          <w:ilvl w:val="1"/>
          <w:numId w:val="22"/>
        </w:numPr>
        <w:tabs>
          <w:tab w:val="left" w:pos="1134"/>
        </w:tabs>
        <w:ind w:left="0" w:firstLine="567"/>
        <w:jc w:val="both"/>
        <w:rPr>
          <w:rStyle w:val="FontStyle21"/>
          <w:color w:val="000000"/>
        </w:rPr>
      </w:pPr>
      <w:r w:rsidRPr="00E66043">
        <w:rPr>
          <w:rStyle w:val="FontStyle21"/>
          <w:color w:val="000000"/>
        </w:rPr>
        <w:t>Невиконання та/або неналежне виконання гарантійних зобов’язань;</w:t>
      </w:r>
    </w:p>
    <w:p w:rsidR="00FB61A2" w:rsidRPr="00E66043" w:rsidRDefault="00FB61A2" w:rsidP="003E0550">
      <w:pPr>
        <w:numPr>
          <w:ilvl w:val="1"/>
          <w:numId w:val="22"/>
        </w:numPr>
        <w:tabs>
          <w:tab w:val="left" w:pos="1134"/>
        </w:tabs>
        <w:ind w:left="0" w:firstLine="567"/>
        <w:jc w:val="both"/>
        <w:rPr>
          <w:rStyle w:val="FontStyle21"/>
          <w:color w:val="000000"/>
        </w:rPr>
      </w:pPr>
      <w:r w:rsidRPr="00E66043">
        <w:rPr>
          <w:rStyle w:val="FontStyle21"/>
          <w:color w:val="000000"/>
        </w:rPr>
        <w:t>Розголошення передбаченої умовами цього Договору конфіденційної інформації та іншої інформації з обмеженим доступом;</w:t>
      </w:r>
    </w:p>
    <w:p w:rsidR="00FB61A2" w:rsidRPr="00E66043" w:rsidRDefault="00FB61A2" w:rsidP="003E0550">
      <w:pPr>
        <w:numPr>
          <w:ilvl w:val="1"/>
          <w:numId w:val="22"/>
        </w:numPr>
        <w:tabs>
          <w:tab w:val="left" w:pos="1134"/>
        </w:tabs>
        <w:ind w:left="0" w:firstLine="567"/>
        <w:jc w:val="both"/>
        <w:rPr>
          <w:rStyle w:val="FontStyle21"/>
          <w:color w:val="000000"/>
        </w:rPr>
      </w:pPr>
      <w:r w:rsidRPr="00E66043">
        <w:rPr>
          <w:rStyle w:val="FontStyle21"/>
          <w:color w:val="000000"/>
        </w:rPr>
        <w:t>Виявлення в ході виконання цього Договору факту подання Виконавцем недостовірної інформації та/або підроблених супровідних документів.</w:t>
      </w:r>
    </w:p>
    <w:p w:rsidR="00FB61A2" w:rsidRPr="00E66043" w:rsidRDefault="00FB61A2" w:rsidP="003E0550">
      <w:pPr>
        <w:pStyle w:val="5"/>
        <w:numPr>
          <w:ilvl w:val="1"/>
          <w:numId w:val="13"/>
        </w:numPr>
        <w:ind w:right="66"/>
        <w:jc w:val="both"/>
        <w:rPr>
          <w:b w:val="0"/>
          <w:bCs w:val="0"/>
          <w:i/>
          <w:iCs/>
        </w:rPr>
      </w:pPr>
      <w:r w:rsidRPr="00E66043">
        <w:rPr>
          <w:b w:val="0"/>
          <w:bCs w:val="0"/>
        </w:rPr>
        <w:t>Строк прострочення виконання зобов’язань обчислюється сумарно на підставі положень цього Договору.</w:t>
      </w:r>
    </w:p>
    <w:p w:rsidR="00FB61A2" w:rsidRPr="00E66043" w:rsidRDefault="00FB61A2" w:rsidP="003E0550">
      <w:pPr>
        <w:pStyle w:val="5"/>
        <w:numPr>
          <w:ilvl w:val="1"/>
          <w:numId w:val="13"/>
        </w:numPr>
        <w:ind w:right="66"/>
        <w:jc w:val="both"/>
        <w:rPr>
          <w:b w:val="0"/>
          <w:bCs w:val="0"/>
          <w:i/>
          <w:iCs/>
        </w:rPr>
      </w:pPr>
      <w:r w:rsidRPr="00E66043">
        <w:rPr>
          <w:b w:val="0"/>
          <w:bCs w:val="0"/>
        </w:rPr>
        <w:t>Рішення щодо застосування оперативної господарської санкції, у вигляді відмови від встановлення на майбутнє господарських відносин із Виконавцем як Стороною, яка порушує зобов’язання, приймається Замовником самостійно.</w:t>
      </w:r>
    </w:p>
    <w:p w:rsidR="00FB61A2" w:rsidRPr="00E66043" w:rsidRDefault="00FB61A2" w:rsidP="003E0550">
      <w:pPr>
        <w:pStyle w:val="5"/>
        <w:numPr>
          <w:ilvl w:val="1"/>
          <w:numId w:val="13"/>
        </w:numPr>
        <w:ind w:right="66"/>
        <w:jc w:val="both"/>
        <w:rPr>
          <w:b w:val="0"/>
          <w:bCs w:val="0"/>
          <w:i/>
          <w:iCs/>
        </w:rPr>
      </w:pPr>
      <w:r w:rsidRPr="00E66043">
        <w:rPr>
          <w:b w:val="0"/>
          <w:bCs w:val="0"/>
        </w:rPr>
        <w:t>У разі прийняття Замовником рішення про застосування оперативної господарської санкції, він письмово повідомляє про її застосування Виконавця за його юридичним адресом, зазначеною в цьому Договорі, та надсилає копію листа на електронну адресу Виконавця.</w:t>
      </w:r>
    </w:p>
    <w:p w:rsidR="00FB61A2" w:rsidRPr="00E66043" w:rsidRDefault="00FB61A2" w:rsidP="003E0550">
      <w:pPr>
        <w:pStyle w:val="5"/>
        <w:numPr>
          <w:ilvl w:val="1"/>
          <w:numId w:val="13"/>
        </w:numPr>
        <w:ind w:right="66"/>
        <w:jc w:val="both"/>
        <w:rPr>
          <w:b w:val="0"/>
          <w:bCs w:val="0"/>
          <w:i/>
          <w:iCs/>
        </w:rPr>
      </w:pPr>
      <w:r w:rsidRPr="00E66043">
        <w:rPr>
          <w:b w:val="0"/>
          <w:bCs w:val="0"/>
        </w:rPr>
        <w:t>Термін, протягом якого застосовується оперативна господарська санкція, становить 36 (тридцять шість) календарних місяців з дати направлення Виконавцю повідомлення про її застосування.</w:t>
      </w:r>
    </w:p>
    <w:p w:rsidR="00FB61A2" w:rsidRPr="00E66043" w:rsidRDefault="00FB61A2" w:rsidP="003E0550">
      <w:pPr>
        <w:pStyle w:val="5"/>
        <w:numPr>
          <w:ilvl w:val="1"/>
          <w:numId w:val="13"/>
        </w:numPr>
        <w:ind w:right="66"/>
        <w:jc w:val="both"/>
        <w:rPr>
          <w:b w:val="0"/>
          <w:bCs w:val="0"/>
          <w:i/>
          <w:iCs/>
        </w:rPr>
      </w:pPr>
      <w:r w:rsidRPr="00E66043">
        <w:rPr>
          <w:b w:val="0"/>
          <w:bCs w:val="0"/>
        </w:rPr>
        <w:t>Застосування оперативної господарської санкції може бути оскаржено в судовому порядку.</w:t>
      </w:r>
    </w:p>
    <w:p w:rsidR="00FB61A2" w:rsidRPr="00E66043" w:rsidRDefault="00FB61A2" w:rsidP="00FB61A2"/>
    <w:p w:rsidR="00FB61A2" w:rsidRPr="00E66043" w:rsidRDefault="00FB61A2" w:rsidP="00FB61A2">
      <w:pPr>
        <w:rPr>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ОБСТАВИНИ НЕПЕРЕБОРНОЇ СИЛИ</w:t>
      </w:r>
    </w:p>
    <w:p w:rsidR="00FB61A2" w:rsidRPr="00E66043" w:rsidRDefault="00FB61A2" w:rsidP="00FB61A2">
      <w:pPr>
        <w:rPr>
          <w:sz w:val="16"/>
          <w:szCs w:val="16"/>
        </w:rPr>
      </w:pPr>
    </w:p>
    <w:p w:rsidR="00FB61A2" w:rsidRPr="00E66043" w:rsidRDefault="00FB61A2" w:rsidP="003E0550">
      <w:pPr>
        <w:pStyle w:val="5"/>
        <w:numPr>
          <w:ilvl w:val="1"/>
          <w:numId w:val="14"/>
        </w:numPr>
        <w:ind w:right="66"/>
        <w:jc w:val="both"/>
        <w:rPr>
          <w:b w:val="0"/>
          <w:bCs w:val="0"/>
          <w:i/>
          <w:iCs/>
        </w:rPr>
      </w:pPr>
      <w:r w:rsidRPr="00E66043">
        <w:rPr>
          <w:b w:val="0"/>
          <w:bCs w:val="0"/>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B61A2" w:rsidRPr="00E66043" w:rsidRDefault="00FB61A2" w:rsidP="003E0550">
      <w:pPr>
        <w:pStyle w:val="5"/>
        <w:numPr>
          <w:ilvl w:val="1"/>
          <w:numId w:val="14"/>
        </w:numPr>
        <w:ind w:right="66"/>
        <w:jc w:val="both"/>
        <w:rPr>
          <w:b w:val="0"/>
          <w:bCs w:val="0"/>
          <w:i/>
          <w:iCs/>
        </w:rPr>
      </w:pPr>
      <w:r w:rsidRPr="00E66043">
        <w:rPr>
          <w:b w:val="0"/>
          <w:bCs w:val="0"/>
        </w:rPr>
        <w:t xml:space="preserve">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FB61A2" w:rsidRPr="00E66043" w:rsidRDefault="00FB61A2" w:rsidP="003E0550">
      <w:pPr>
        <w:pStyle w:val="5"/>
        <w:numPr>
          <w:ilvl w:val="1"/>
          <w:numId w:val="14"/>
        </w:numPr>
        <w:ind w:right="66"/>
        <w:jc w:val="both"/>
        <w:rPr>
          <w:b w:val="0"/>
          <w:bCs w:val="0"/>
          <w:i/>
          <w:iCs/>
        </w:rPr>
      </w:pPr>
      <w:r w:rsidRPr="00E66043">
        <w:rPr>
          <w:b w:val="0"/>
          <w:bCs w:val="0"/>
        </w:rPr>
        <w:t xml:space="preserve">Доказом виникнення обставин непереборної сили та строку їх дії є відповідні документи, які видаються уповноваженим компетентним органом України. </w:t>
      </w:r>
    </w:p>
    <w:p w:rsidR="00FB61A2" w:rsidRPr="00E66043" w:rsidRDefault="00FB61A2" w:rsidP="003E0550">
      <w:pPr>
        <w:pStyle w:val="5"/>
        <w:numPr>
          <w:ilvl w:val="1"/>
          <w:numId w:val="14"/>
        </w:numPr>
        <w:ind w:right="66"/>
        <w:jc w:val="both"/>
        <w:rPr>
          <w:b w:val="0"/>
          <w:bCs w:val="0"/>
          <w:i/>
          <w:iCs/>
        </w:rPr>
      </w:pPr>
      <w:r w:rsidRPr="00E66043">
        <w:rPr>
          <w:b w:val="0"/>
          <w:bCs w:val="0"/>
        </w:rPr>
        <w:t>У разі коли строк дії обставин непереборної сили продовжується більше ніж 30 (тридцяти)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FB61A2" w:rsidRPr="00E66043" w:rsidRDefault="00FB61A2" w:rsidP="00FB61A2">
      <w:pPr>
        <w:rPr>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ВИРІШЕННЯ СПОРІВ</w:t>
      </w:r>
    </w:p>
    <w:p w:rsidR="00FB61A2" w:rsidRPr="00E66043" w:rsidRDefault="00FB61A2" w:rsidP="00FB61A2">
      <w:pPr>
        <w:rPr>
          <w:sz w:val="16"/>
          <w:szCs w:val="16"/>
        </w:rPr>
      </w:pPr>
    </w:p>
    <w:p w:rsidR="00FB61A2" w:rsidRPr="00E66043" w:rsidRDefault="00FB61A2" w:rsidP="003E0550">
      <w:pPr>
        <w:pStyle w:val="5"/>
        <w:numPr>
          <w:ilvl w:val="1"/>
          <w:numId w:val="15"/>
        </w:numPr>
        <w:ind w:right="66"/>
        <w:jc w:val="both"/>
        <w:rPr>
          <w:b w:val="0"/>
          <w:bCs w:val="0"/>
          <w:i/>
          <w:iCs/>
        </w:rPr>
      </w:pPr>
      <w:r w:rsidRPr="00E66043">
        <w:rPr>
          <w:b w:val="0"/>
          <w:bCs w:val="0"/>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FB61A2" w:rsidRPr="00E66043" w:rsidRDefault="00FB61A2" w:rsidP="003E0550">
      <w:pPr>
        <w:pStyle w:val="5"/>
        <w:numPr>
          <w:ilvl w:val="1"/>
          <w:numId w:val="15"/>
        </w:numPr>
        <w:ind w:right="66"/>
        <w:jc w:val="both"/>
        <w:rPr>
          <w:b w:val="0"/>
          <w:bCs w:val="0"/>
          <w:i/>
          <w:iCs/>
        </w:rPr>
      </w:pPr>
      <w:r w:rsidRPr="00E66043">
        <w:rPr>
          <w:b w:val="0"/>
          <w:bCs w:val="0"/>
        </w:rPr>
        <w:t>У разі недосягнення Сторонами згоди спори (розбіжності) вирішуються у судовому порядку.</w:t>
      </w:r>
    </w:p>
    <w:p w:rsidR="00FB61A2" w:rsidRPr="00E66043" w:rsidRDefault="00FB61A2" w:rsidP="003E0550">
      <w:pPr>
        <w:pStyle w:val="5"/>
        <w:numPr>
          <w:ilvl w:val="1"/>
          <w:numId w:val="15"/>
        </w:numPr>
        <w:ind w:right="66"/>
        <w:jc w:val="both"/>
        <w:rPr>
          <w:b w:val="0"/>
          <w:bCs w:val="0"/>
          <w:i/>
          <w:iCs/>
        </w:rPr>
      </w:pPr>
      <w:r w:rsidRPr="00E66043">
        <w:rPr>
          <w:b w:val="0"/>
          <w:bCs w:val="0"/>
        </w:rPr>
        <w:t>Строк дії договору та виконання зобов’язань може продовжуватись у разі виникнення документального підтверджених об’єктивних обставин, що спричинили таке продовження, у тому числі непереборної сили, затримки фінансування витрат Замовником, за умови, що такі зміни не призведуть до збільшення суми, визначеної в договорі.</w:t>
      </w:r>
    </w:p>
    <w:p w:rsidR="00FB61A2" w:rsidRPr="00E66043" w:rsidRDefault="00FB61A2" w:rsidP="003E0550">
      <w:pPr>
        <w:pStyle w:val="5"/>
        <w:numPr>
          <w:ilvl w:val="1"/>
          <w:numId w:val="15"/>
        </w:numPr>
        <w:ind w:right="66"/>
        <w:jc w:val="both"/>
        <w:rPr>
          <w:b w:val="0"/>
          <w:bCs w:val="0"/>
          <w:i/>
          <w:iCs/>
        </w:rPr>
      </w:pPr>
      <w:r w:rsidRPr="00E66043">
        <w:rPr>
          <w:b w:val="0"/>
          <w:bCs w:val="0"/>
        </w:rPr>
        <w:t xml:space="preserve">Сторони можуть </w:t>
      </w:r>
      <w:proofErr w:type="spellStart"/>
      <w:r w:rsidRPr="00E66043">
        <w:rPr>
          <w:b w:val="0"/>
          <w:bCs w:val="0"/>
        </w:rPr>
        <w:t>внести</w:t>
      </w:r>
      <w:proofErr w:type="spellEnd"/>
      <w:r w:rsidRPr="00E66043">
        <w:rPr>
          <w:b w:val="0"/>
          <w:bCs w:val="0"/>
        </w:rPr>
        <w:t xml:space="preserve"> зміни до договору у разі узгодженої зміни ціни в бік зменшення (без зміни кількості (обсягу) та якості товарів, робіт і послуг). </w:t>
      </w:r>
    </w:p>
    <w:p w:rsidR="00FB61A2" w:rsidRPr="00E66043" w:rsidRDefault="00FB61A2" w:rsidP="003E0550">
      <w:pPr>
        <w:pStyle w:val="5"/>
        <w:numPr>
          <w:ilvl w:val="1"/>
          <w:numId w:val="15"/>
        </w:numPr>
        <w:ind w:right="66"/>
        <w:jc w:val="both"/>
        <w:rPr>
          <w:b w:val="0"/>
          <w:bCs w:val="0"/>
          <w:i/>
          <w:iCs/>
        </w:rPr>
      </w:pPr>
      <w:r w:rsidRPr="00E66043">
        <w:rPr>
          <w:b w:val="0"/>
          <w:bCs w:val="0"/>
        </w:rPr>
        <w:t xml:space="preserve">Сторони можуть </w:t>
      </w:r>
      <w:proofErr w:type="spellStart"/>
      <w:r w:rsidRPr="00E66043">
        <w:rPr>
          <w:b w:val="0"/>
          <w:bCs w:val="0"/>
        </w:rPr>
        <w:t>внести</w:t>
      </w:r>
      <w:proofErr w:type="spellEnd"/>
      <w:r w:rsidRPr="00E66043">
        <w:rPr>
          <w:b w:val="0"/>
          <w:bCs w:val="0"/>
        </w:rPr>
        <w:t xml:space="preserve"> зміни до договору у разі зміни із законодавством ставок податк</w:t>
      </w:r>
      <w:r>
        <w:rPr>
          <w:b w:val="0"/>
          <w:bCs w:val="0"/>
        </w:rPr>
        <w:t>і</w:t>
      </w:r>
      <w:r w:rsidRPr="00E66043">
        <w:rPr>
          <w:b w:val="0"/>
          <w:bCs w:val="0"/>
        </w:rPr>
        <w:t xml:space="preserve">в і зборів, які мають бути включені до ціни договору, ціна змінюється </w:t>
      </w:r>
      <w:proofErr w:type="spellStart"/>
      <w:r w:rsidRPr="00E66043">
        <w:rPr>
          <w:b w:val="0"/>
          <w:bCs w:val="0"/>
        </w:rPr>
        <w:t>пропорційно</w:t>
      </w:r>
      <w:proofErr w:type="spellEnd"/>
      <w:r w:rsidRPr="00E66043">
        <w:rPr>
          <w:b w:val="0"/>
          <w:bCs w:val="0"/>
        </w:rPr>
        <w:t xml:space="preserve"> до змін таких ставок. Зміна </w:t>
      </w:r>
      <w:r w:rsidRPr="00E66043">
        <w:rPr>
          <w:b w:val="0"/>
          <w:bCs w:val="0"/>
        </w:rPr>
        <w:lastRenderedPageBreak/>
        <w:t>ціни у зв’язку зі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p>
    <w:p w:rsidR="00FB61A2" w:rsidRPr="00E66043" w:rsidRDefault="00FB61A2" w:rsidP="003E0550">
      <w:pPr>
        <w:pStyle w:val="5"/>
        <w:numPr>
          <w:ilvl w:val="1"/>
          <w:numId w:val="15"/>
        </w:numPr>
        <w:ind w:right="66"/>
        <w:jc w:val="both"/>
        <w:rPr>
          <w:b w:val="0"/>
          <w:bCs w:val="0"/>
          <w:i/>
          <w:iCs/>
        </w:rPr>
      </w:pPr>
      <w:r w:rsidRPr="00E66043">
        <w:rPr>
          <w:b w:val="0"/>
          <w:bCs w:val="0"/>
        </w:rPr>
        <w:t xml:space="preserve">Сторони можуть </w:t>
      </w:r>
      <w:proofErr w:type="spellStart"/>
      <w:r w:rsidRPr="00E66043">
        <w:rPr>
          <w:b w:val="0"/>
          <w:bCs w:val="0"/>
        </w:rPr>
        <w:t>внести</w:t>
      </w:r>
      <w:proofErr w:type="spellEnd"/>
      <w:r w:rsidRPr="00E66043">
        <w:rPr>
          <w:b w:val="0"/>
          <w:bCs w:val="0"/>
        </w:rPr>
        <w:t xml:space="preserve"> відповідні зміни уразі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FB61A2" w:rsidRPr="00E66043" w:rsidRDefault="00FB61A2" w:rsidP="003E0550">
      <w:pPr>
        <w:pStyle w:val="5"/>
        <w:numPr>
          <w:ilvl w:val="1"/>
          <w:numId w:val="15"/>
        </w:numPr>
        <w:ind w:right="66"/>
        <w:jc w:val="both"/>
        <w:rPr>
          <w:b w:val="0"/>
          <w:bCs w:val="0"/>
          <w:i/>
          <w:iCs/>
        </w:rPr>
      </w:pPr>
      <w:r w:rsidRPr="00E66043">
        <w:rPr>
          <w:b w:val="0"/>
          <w:bCs w:val="0"/>
        </w:rPr>
        <w:t>Дія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B61A2" w:rsidRPr="00E66043" w:rsidRDefault="00FB61A2" w:rsidP="003E0550">
      <w:pPr>
        <w:pStyle w:val="5"/>
        <w:numPr>
          <w:ilvl w:val="1"/>
          <w:numId w:val="15"/>
        </w:numPr>
        <w:ind w:right="66"/>
        <w:jc w:val="both"/>
        <w:rPr>
          <w:b w:val="0"/>
          <w:bCs w:val="0"/>
          <w:i/>
          <w:iCs/>
        </w:rPr>
      </w:pPr>
      <w:r w:rsidRPr="00E66043">
        <w:rPr>
          <w:b w:val="0"/>
          <w:bCs w:val="0"/>
        </w:rPr>
        <w:t xml:space="preserve">Сторони прийшли до взаємної згоди щодо можливості застосування </w:t>
      </w:r>
      <w:proofErr w:type="spellStart"/>
      <w:r w:rsidRPr="00E66043">
        <w:rPr>
          <w:b w:val="0"/>
          <w:bCs w:val="0"/>
        </w:rPr>
        <w:t>оперативно</w:t>
      </w:r>
      <w:proofErr w:type="spellEnd"/>
      <w:r w:rsidRPr="00E66043">
        <w:rPr>
          <w:b w:val="0"/>
          <w:bCs w:val="0"/>
        </w:rPr>
        <w:t>-господарської санкції зокрема, відмова від встановлення на майбутнє господарських відносин зі стороною, яка порушує зобов’язання пункту 4 частини першої статті 236 Господарського кодексу України.</w:t>
      </w:r>
    </w:p>
    <w:p w:rsidR="00FB61A2" w:rsidRPr="00E66043" w:rsidRDefault="00FB61A2" w:rsidP="00FB61A2">
      <w:pPr>
        <w:rPr>
          <w:sz w:val="16"/>
          <w:szCs w:val="16"/>
        </w:rPr>
      </w:pPr>
    </w:p>
    <w:p w:rsidR="00FB61A2" w:rsidRPr="00E66043" w:rsidRDefault="00FB61A2" w:rsidP="00FB61A2">
      <w:pPr>
        <w:rPr>
          <w:sz w:val="16"/>
          <w:szCs w:val="16"/>
        </w:rPr>
      </w:pPr>
    </w:p>
    <w:p w:rsidR="00FB61A2" w:rsidRDefault="00FB61A2" w:rsidP="00FB61A2">
      <w:pPr>
        <w:rPr>
          <w:sz w:val="16"/>
          <w:szCs w:val="16"/>
        </w:rPr>
      </w:pPr>
      <w:r w:rsidRPr="00E66043">
        <w:rPr>
          <w:sz w:val="16"/>
          <w:szCs w:val="16"/>
        </w:rPr>
        <w:t xml:space="preserve"> </w:t>
      </w:r>
    </w:p>
    <w:p w:rsidR="00FB61A2" w:rsidRPr="00E66043" w:rsidRDefault="00FB61A2" w:rsidP="00FB61A2">
      <w:pPr>
        <w:rPr>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СТРОК ДІЇ ДОГОВОРУ</w:t>
      </w:r>
    </w:p>
    <w:p w:rsidR="00FB61A2" w:rsidRPr="00E66043" w:rsidRDefault="00FB61A2" w:rsidP="00FB61A2">
      <w:pPr>
        <w:rPr>
          <w:sz w:val="16"/>
          <w:szCs w:val="16"/>
        </w:rPr>
      </w:pPr>
    </w:p>
    <w:p w:rsidR="00FB61A2" w:rsidRPr="00E66043" w:rsidRDefault="00FB61A2" w:rsidP="003E0550">
      <w:pPr>
        <w:pStyle w:val="5"/>
        <w:numPr>
          <w:ilvl w:val="1"/>
          <w:numId w:val="16"/>
        </w:numPr>
        <w:ind w:right="66"/>
        <w:jc w:val="both"/>
        <w:rPr>
          <w:b w:val="0"/>
          <w:bCs w:val="0"/>
          <w:i/>
          <w:iCs/>
        </w:rPr>
      </w:pPr>
      <w:r w:rsidRPr="00E66043">
        <w:rPr>
          <w:b w:val="0"/>
          <w:bCs w:val="0"/>
        </w:rPr>
        <w:t xml:space="preserve">Договір набирає чинності з дати його підписання уповноваженими представниками Сторін та скріплення печатками Сторін та діє </w:t>
      </w:r>
      <w:r w:rsidRPr="00E66043">
        <w:rPr>
          <w:b w:val="0"/>
          <w:bCs w:val="0"/>
          <w:u w:val="single"/>
        </w:rPr>
        <w:t>365 календарних днів</w:t>
      </w:r>
      <w:r w:rsidRPr="00E66043">
        <w:rPr>
          <w:b w:val="0"/>
          <w:bCs w:val="0"/>
        </w:rPr>
        <w:t xml:space="preserve"> Датою підписання є найпізніша з дат, проставлених уповноваженими представниками Сторін вручну поряд з підписами таких представників.</w:t>
      </w:r>
    </w:p>
    <w:p w:rsidR="00FB61A2" w:rsidRDefault="00FB61A2" w:rsidP="003E0550">
      <w:pPr>
        <w:pStyle w:val="5"/>
        <w:numPr>
          <w:ilvl w:val="1"/>
          <w:numId w:val="16"/>
        </w:numPr>
        <w:ind w:right="66"/>
        <w:jc w:val="both"/>
        <w:rPr>
          <w:b w:val="0"/>
          <w:bCs w:val="0"/>
          <w:i/>
          <w:iCs/>
        </w:rPr>
      </w:pPr>
      <w:r w:rsidRPr="00E66043">
        <w:rPr>
          <w:b w:val="0"/>
          <w:bCs w:val="0"/>
        </w:rPr>
        <w:t>Даний Договір укладено українською мовою, в двох примірниках, що мають однакову юридичну силу, і зберігаються по одному примірнику у кожної із Сторін.</w:t>
      </w:r>
    </w:p>
    <w:p w:rsidR="00FB61A2" w:rsidRPr="00475B15" w:rsidRDefault="00FB61A2" w:rsidP="00FB61A2"/>
    <w:p w:rsidR="00FB61A2" w:rsidRPr="00E66043" w:rsidRDefault="00FB61A2" w:rsidP="003E0550">
      <w:pPr>
        <w:pStyle w:val="5"/>
        <w:numPr>
          <w:ilvl w:val="0"/>
          <w:numId w:val="9"/>
        </w:numPr>
        <w:ind w:left="357" w:right="68" w:hanging="357"/>
        <w:rPr>
          <w:bCs w:val="0"/>
          <w:i/>
          <w:iCs/>
        </w:rPr>
      </w:pPr>
      <w:r w:rsidRPr="00E66043">
        <w:rPr>
          <w:bCs w:val="0"/>
        </w:rPr>
        <w:t>ІНШІ УМОВИ</w:t>
      </w:r>
    </w:p>
    <w:p w:rsidR="00FB61A2" w:rsidRPr="00E66043" w:rsidRDefault="00FB61A2" w:rsidP="00FB61A2">
      <w:pPr>
        <w:rPr>
          <w:sz w:val="16"/>
          <w:szCs w:val="16"/>
        </w:rPr>
      </w:pPr>
    </w:p>
    <w:p w:rsidR="00FB61A2" w:rsidRPr="00E66043" w:rsidRDefault="00FB61A2" w:rsidP="003E0550">
      <w:pPr>
        <w:pStyle w:val="5"/>
        <w:numPr>
          <w:ilvl w:val="1"/>
          <w:numId w:val="17"/>
        </w:numPr>
        <w:ind w:right="66"/>
        <w:jc w:val="both"/>
        <w:rPr>
          <w:b w:val="0"/>
          <w:bCs w:val="0"/>
          <w:i/>
          <w:iCs/>
        </w:rPr>
      </w:pPr>
      <w:r w:rsidRPr="00E66043">
        <w:rPr>
          <w:b w:val="0"/>
          <w:bCs w:val="0"/>
        </w:rPr>
        <w:t>Сторони зобов’язуються не розголошувати третім особам Конфіденційну Інформацію, інформацію про умови цього Договору, а також приймати всі залежні від них заходи для виключення можливості доступу до вищезазначеної інформації третіх осіб.</w:t>
      </w:r>
    </w:p>
    <w:p w:rsidR="00FB61A2" w:rsidRPr="00E66043" w:rsidRDefault="00FB61A2" w:rsidP="003E0550">
      <w:pPr>
        <w:pStyle w:val="5"/>
        <w:numPr>
          <w:ilvl w:val="1"/>
          <w:numId w:val="17"/>
        </w:numPr>
        <w:ind w:right="66"/>
        <w:jc w:val="both"/>
        <w:rPr>
          <w:b w:val="0"/>
          <w:bCs w:val="0"/>
          <w:i/>
          <w:iCs/>
        </w:rPr>
      </w:pPr>
      <w:r w:rsidRPr="00E66043">
        <w:rPr>
          <w:b w:val="0"/>
          <w:bCs w:val="0"/>
        </w:rPr>
        <w:t>Для цілей цього Договору «Конфіденційна Інформація» означає будь-яку інформацію, отриману Виконавцем від Замовника, або будь-яку інформацію, отриману Замовником від Виконавця, включаючи інформацію, що становить собою комерційну таємницю і пов’язана з власністю, засобами, бізнес-планами і ринковими стратегіями сторони, котра розкрила інформацію, технічні дані або передбачувані показники, ноу-хау, інформацію про партнерів і будь-яку іншу інформацію, якою володіє або яку отримала Сторона, котра розкрила інформацію.</w:t>
      </w:r>
    </w:p>
    <w:p w:rsidR="00FB61A2" w:rsidRPr="001210B7" w:rsidRDefault="00FB61A2" w:rsidP="003E0550">
      <w:pPr>
        <w:pStyle w:val="5"/>
        <w:numPr>
          <w:ilvl w:val="1"/>
          <w:numId w:val="17"/>
        </w:numPr>
        <w:ind w:right="66"/>
        <w:jc w:val="both"/>
        <w:rPr>
          <w:b w:val="0"/>
          <w:bCs w:val="0"/>
          <w:i/>
          <w:iCs/>
        </w:rPr>
      </w:pPr>
      <w:r w:rsidRPr="001210B7">
        <w:rPr>
          <w:b w:val="0"/>
          <w:bCs w:val="0"/>
        </w:rPr>
        <w:t xml:space="preserve">За взаємною згодою Сторони можуть </w:t>
      </w:r>
      <w:proofErr w:type="spellStart"/>
      <w:r w:rsidRPr="001210B7">
        <w:rPr>
          <w:b w:val="0"/>
          <w:bCs w:val="0"/>
        </w:rPr>
        <w:t>внести</w:t>
      </w:r>
      <w:proofErr w:type="spellEnd"/>
      <w:r w:rsidRPr="001210B7">
        <w:rPr>
          <w:b w:val="0"/>
          <w:bCs w:val="0"/>
        </w:rPr>
        <w:t xml:space="preserve"> в даний Договір необхідні доповнення або зміни, які будуть мати силу, якщо оформлені в письмовій формі та підписані уповноваженими представниками обох Сторін.</w:t>
      </w:r>
    </w:p>
    <w:p w:rsidR="00FB61A2" w:rsidRPr="00E66043" w:rsidRDefault="00FB61A2" w:rsidP="003E0550">
      <w:pPr>
        <w:pStyle w:val="5"/>
        <w:numPr>
          <w:ilvl w:val="1"/>
          <w:numId w:val="17"/>
        </w:numPr>
        <w:ind w:right="66"/>
        <w:jc w:val="both"/>
        <w:rPr>
          <w:b w:val="0"/>
          <w:bCs w:val="0"/>
          <w:i/>
          <w:iCs/>
        </w:rPr>
      </w:pPr>
      <w:r w:rsidRPr="001210B7">
        <w:rPr>
          <w:b w:val="0"/>
          <w:bCs w:val="0"/>
        </w:rPr>
        <w:t>Сторони погодилися, що всі зміни у вигляді Додаткових угод, Додатків, Доповнень до Договору оформляються в письмовому вигляді, підписуються уповноваженими представниками Сторін,</w:t>
      </w:r>
      <w:r w:rsidRPr="00E66043">
        <w:rPr>
          <w:b w:val="0"/>
          <w:bCs w:val="0"/>
        </w:rPr>
        <w:t xml:space="preserve"> скріплюються печатками і є невід’ємною складовою частиною цього Договору. </w:t>
      </w:r>
    </w:p>
    <w:p w:rsidR="00FB61A2" w:rsidRDefault="00FB61A2" w:rsidP="003E0550">
      <w:pPr>
        <w:pStyle w:val="5"/>
        <w:numPr>
          <w:ilvl w:val="1"/>
          <w:numId w:val="17"/>
        </w:numPr>
        <w:ind w:right="66"/>
        <w:jc w:val="both"/>
        <w:rPr>
          <w:b w:val="0"/>
          <w:bCs w:val="0"/>
          <w:i/>
          <w:iCs/>
        </w:rPr>
      </w:pPr>
      <w:r w:rsidRPr="00E66043">
        <w:rPr>
          <w:b w:val="0"/>
          <w:bCs w:val="0"/>
        </w:rPr>
        <w:t>З питань, що не врегульовані цим Договором, Сторони керуються чинним законодавством України.</w:t>
      </w:r>
    </w:p>
    <w:p w:rsidR="00FB61A2" w:rsidRPr="001210B7" w:rsidRDefault="00FB61A2" w:rsidP="003E0550">
      <w:pPr>
        <w:pStyle w:val="5"/>
        <w:numPr>
          <w:ilvl w:val="1"/>
          <w:numId w:val="17"/>
        </w:numPr>
        <w:ind w:right="66"/>
        <w:jc w:val="both"/>
        <w:rPr>
          <w:b w:val="0"/>
          <w:bCs w:val="0"/>
          <w:i/>
          <w:iCs/>
        </w:rPr>
      </w:pPr>
      <w:r w:rsidRPr="001210B7">
        <w:rPr>
          <w:b w:val="0"/>
          <w:bCs w:val="0"/>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p>
    <w:p w:rsidR="00FB61A2" w:rsidRPr="001210B7" w:rsidRDefault="00FB61A2" w:rsidP="00FB61A2">
      <w:pPr>
        <w:pStyle w:val="5"/>
        <w:ind w:left="576" w:right="66"/>
        <w:jc w:val="both"/>
        <w:rPr>
          <w:b w:val="0"/>
          <w:bCs w:val="0"/>
          <w:i/>
          <w:iCs/>
        </w:rPr>
      </w:pPr>
      <w:r w:rsidRPr="001210B7">
        <w:rPr>
          <w:b w:val="0"/>
          <w:bCs w:val="0"/>
        </w:rPr>
        <w:t xml:space="preserve">Зменшення обсягів закупівлі,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послугах. Даний пункт не може бути застосований у випадку неможливості зменшення обсягу послуг. </w:t>
      </w:r>
    </w:p>
    <w:p w:rsidR="00FB61A2" w:rsidRPr="001210B7" w:rsidRDefault="00FB61A2" w:rsidP="00FB61A2">
      <w:pPr>
        <w:pStyle w:val="5"/>
        <w:ind w:left="576" w:right="66"/>
        <w:jc w:val="both"/>
        <w:rPr>
          <w:b w:val="0"/>
          <w:bCs w:val="0"/>
          <w:i/>
          <w:iCs/>
        </w:rPr>
      </w:pPr>
      <w:r w:rsidRPr="001210B7">
        <w:rPr>
          <w:b w:val="0"/>
          <w:bCs w:val="0"/>
        </w:rPr>
        <w:t>Покращення якості послуг за умови, що таке покращення не призведе до збільшення суми, визначеної в цьому Договорі. Якість покращеної послуги, що планується надавати за цим Договором, повинна відповідати оголошенню про проведення спрощеної закупівлі в частині встановлених вимог та функціональних характеристик до предмета закупівлі.</w:t>
      </w:r>
    </w:p>
    <w:p w:rsidR="00FB61A2" w:rsidRPr="001210B7" w:rsidRDefault="00FB61A2" w:rsidP="00FB61A2">
      <w:pPr>
        <w:pStyle w:val="5"/>
        <w:ind w:left="576" w:right="66"/>
        <w:jc w:val="both"/>
        <w:rPr>
          <w:b w:val="0"/>
          <w:bCs w:val="0"/>
          <w:i/>
          <w:iCs/>
        </w:rPr>
      </w:pPr>
      <w:r w:rsidRPr="001210B7">
        <w:rPr>
          <w:b w:val="0"/>
          <w:bCs w:val="0"/>
        </w:rPr>
        <w:t xml:space="preserve">Підставою для внесення змін буде вважатися обґрунтоване звернення Виконавця з обов’язковим наданням супровідного листа з обґрунтованою інформацією щодо покращення, з зазначенням характеристик та параметрів послуг щодо яких воно застосовується, та документів, які підтверджують інформацію, викладену у супровідному листі. </w:t>
      </w:r>
    </w:p>
    <w:p w:rsidR="00FB61A2" w:rsidRPr="001210B7" w:rsidRDefault="00FB61A2" w:rsidP="00FB61A2">
      <w:pPr>
        <w:pStyle w:val="5"/>
        <w:ind w:left="576" w:right="66"/>
        <w:jc w:val="both"/>
        <w:rPr>
          <w:b w:val="0"/>
          <w:bCs w:val="0"/>
          <w:i/>
          <w:iCs/>
        </w:rPr>
      </w:pPr>
      <w:r w:rsidRPr="001210B7">
        <w:rPr>
          <w:b w:val="0"/>
          <w:bCs w:val="0"/>
        </w:rPr>
        <w:t>Продовження строку дії цього Договору та</w:t>
      </w:r>
      <w:r>
        <w:rPr>
          <w:b w:val="0"/>
          <w:bCs w:val="0"/>
        </w:rPr>
        <w:t>/або</w:t>
      </w:r>
      <w:r w:rsidRPr="001210B7">
        <w:rPr>
          <w:b w:val="0"/>
          <w:bCs w:val="0"/>
        </w:rPr>
        <w:t xml:space="preserve"> строку виконання зобов’язань щодо надання послуг, у разі виникнення документально підтверджених об’єктивних обставин, що спричинили таке </w:t>
      </w:r>
      <w:r w:rsidRPr="001210B7">
        <w:rPr>
          <w:b w:val="0"/>
          <w:bCs w:val="0"/>
        </w:rPr>
        <w:lastRenderedPageBreak/>
        <w:t xml:space="preserve">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FB61A2" w:rsidRPr="001210B7" w:rsidRDefault="00FB61A2" w:rsidP="003E0550">
      <w:pPr>
        <w:pStyle w:val="5"/>
        <w:numPr>
          <w:ilvl w:val="1"/>
          <w:numId w:val="17"/>
        </w:numPr>
        <w:ind w:right="66"/>
        <w:jc w:val="both"/>
        <w:rPr>
          <w:b w:val="0"/>
          <w:bCs w:val="0"/>
          <w:i/>
          <w:iCs/>
        </w:rPr>
      </w:pPr>
      <w:r w:rsidRPr="001210B7">
        <w:rPr>
          <w:b w:val="0"/>
          <w:bCs w:val="0"/>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FB61A2" w:rsidRPr="001210B7" w:rsidRDefault="00FB61A2" w:rsidP="003E0550">
      <w:pPr>
        <w:pStyle w:val="5"/>
        <w:numPr>
          <w:ilvl w:val="1"/>
          <w:numId w:val="17"/>
        </w:numPr>
        <w:ind w:right="66"/>
        <w:jc w:val="both"/>
        <w:rPr>
          <w:b w:val="0"/>
          <w:bCs w:val="0"/>
          <w:i/>
          <w:iCs/>
        </w:rPr>
      </w:pPr>
      <w:r w:rsidRPr="001210B7">
        <w:rPr>
          <w:b w:val="0"/>
          <w:bCs w:val="0"/>
        </w:rPr>
        <w:t xml:space="preserve">Погодження зміни ціни в цьому Договорі в бік зменшення (без зміни обсягу та якості послуг, що поставляється за цим Договором), у тому числі у разі коливання цін послуг на ринку. Підставою для таких змін буде вважатись звернення Сторони цього Договору, яка ініціює ці зміни, до іншої Сторони. Зміни ціни в цьому Договорі у зв’язку зі зміною ставок податків і зборів та/або зміною умов щодо надання пільг з оподаткування </w:t>
      </w:r>
      <w:proofErr w:type="spellStart"/>
      <w:r w:rsidRPr="001210B7">
        <w:rPr>
          <w:b w:val="0"/>
          <w:bCs w:val="0"/>
        </w:rPr>
        <w:t>пропорційно</w:t>
      </w:r>
      <w:proofErr w:type="spellEnd"/>
      <w:r w:rsidRPr="001210B7">
        <w:rPr>
          <w:b w:val="0"/>
          <w:bCs w:val="0"/>
        </w:rPr>
        <w:t xml:space="preserve"> до зміни таких ставок та/або пільг з оподаткування. </w:t>
      </w:r>
    </w:p>
    <w:p w:rsidR="00FB61A2" w:rsidRPr="001210B7" w:rsidRDefault="00FB61A2" w:rsidP="003E0550">
      <w:pPr>
        <w:pStyle w:val="5"/>
        <w:numPr>
          <w:ilvl w:val="1"/>
          <w:numId w:val="17"/>
        </w:numPr>
        <w:ind w:right="66"/>
        <w:jc w:val="both"/>
        <w:rPr>
          <w:b w:val="0"/>
          <w:bCs w:val="0"/>
          <w:i/>
          <w:iCs/>
        </w:rPr>
      </w:pPr>
      <w:r w:rsidRPr="001210B7">
        <w:rPr>
          <w:b w:val="0"/>
          <w:bCs w:val="0"/>
        </w:rPr>
        <w:t xml:space="preserve">Сторони можуть </w:t>
      </w:r>
      <w:proofErr w:type="spellStart"/>
      <w:r w:rsidRPr="001210B7">
        <w:rPr>
          <w:b w:val="0"/>
          <w:bCs w:val="0"/>
        </w:rPr>
        <w:t>внести</w:t>
      </w:r>
      <w:proofErr w:type="spellEnd"/>
      <w:r w:rsidRPr="001210B7">
        <w:rPr>
          <w:b w:val="0"/>
          <w:bCs w:val="0"/>
        </w:rPr>
        <w:t xml:space="preserve">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 </w:t>
      </w:r>
    </w:p>
    <w:p w:rsidR="00FB61A2" w:rsidRPr="001210B7" w:rsidRDefault="00FB61A2" w:rsidP="003E0550">
      <w:pPr>
        <w:pStyle w:val="5"/>
        <w:numPr>
          <w:ilvl w:val="1"/>
          <w:numId w:val="17"/>
        </w:numPr>
        <w:ind w:right="66"/>
        <w:jc w:val="both"/>
        <w:rPr>
          <w:b w:val="0"/>
          <w:bCs w:val="0"/>
          <w:i/>
          <w:iCs/>
        </w:rPr>
      </w:pPr>
      <w:r w:rsidRPr="001210B7">
        <w:rPr>
          <w:b w:val="0"/>
          <w:bCs w:val="0"/>
        </w:rPr>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 </w:t>
      </w:r>
    </w:p>
    <w:p w:rsidR="00FB61A2" w:rsidRPr="001210B7" w:rsidRDefault="00FB61A2" w:rsidP="003E0550">
      <w:pPr>
        <w:pStyle w:val="5"/>
        <w:numPr>
          <w:ilvl w:val="1"/>
          <w:numId w:val="17"/>
        </w:numPr>
        <w:ind w:right="66"/>
        <w:jc w:val="both"/>
        <w:rPr>
          <w:b w:val="0"/>
          <w:bCs w:val="0"/>
          <w:i/>
          <w:iCs/>
        </w:rPr>
      </w:pPr>
      <w:r w:rsidRPr="001210B7">
        <w:rPr>
          <w:b w:val="0"/>
          <w:bCs w:val="0"/>
        </w:rPr>
        <w:t>Зміни умов у зв’язку із застосуванням положень ч. 6 ст. 41 Закону України «Про публічні закупівлі». Скорегована ціна фіксується шляхом підписання додаткової угоди до цього Договору. Відсутність підтверджуючих документів є безапеляційною умовою незмінності ціни за послуги.</w:t>
      </w:r>
    </w:p>
    <w:p w:rsidR="00FB61A2" w:rsidRPr="001210B7" w:rsidRDefault="00FB61A2" w:rsidP="00FB61A2">
      <w:pPr>
        <w:rPr>
          <w:sz w:val="22"/>
          <w:szCs w:val="22"/>
        </w:rPr>
      </w:pPr>
    </w:p>
    <w:p w:rsidR="00FB61A2" w:rsidRPr="00E66043" w:rsidRDefault="00FB61A2" w:rsidP="003E0550">
      <w:pPr>
        <w:pStyle w:val="5"/>
        <w:numPr>
          <w:ilvl w:val="0"/>
          <w:numId w:val="9"/>
        </w:numPr>
        <w:ind w:left="357" w:right="68" w:hanging="357"/>
        <w:rPr>
          <w:bCs w:val="0"/>
          <w:i/>
          <w:iCs/>
        </w:rPr>
      </w:pPr>
      <w:r w:rsidRPr="00E66043">
        <w:rPr>
          <w:bCs w:val="0"/>
        </w:rPr>
        <w:t>ДОДАТКИ ДО ДОГОВОРУ</w:t>
      </w:r>
    </w:p>
    <w:p w:rsidR="00FB61A2" w:rsidRPr="00E66043" w:rsidRDefault="00FB61A2" w:rsidP="00FB61A2">
      <w:pPr>
        <w:rPr>
          <w:sz w:val="16"/>
          <w:szCs w:val="16"/>
        </w:rPr>
      </w:pPr>
    </w:p>
    <w:p w:rsidR="00FB61A2" w:rsidRPr="00E66043" w:rsidRDefault="00FB61A2" w:rsidP="003E0550">
      <w:pPr>
        <w:pStyle w:val="5"/>
        <w:numPr>
          <w:ilvl w:val="1"/>
          <w:numId w:val="21"/>
        </w:numPr>
        <w:tabs>
          <w:tab w:val="clear" w:pos="390"/>
          <w:tab w:val="num" w:pos="540"/>
        </w:tabs>
        <w:ind w:left="540" w:right="66" w:hanging="540"/>
        <w:jc w:val="both"/>
        <w:rPr>
          <w:b w:val="0"/>
          <w:bCs w:val="0"/>
          <w:i/>
          <w:iCs/>
        </w:rPr>
      </w:pPr>
      <w:r w:rsidRPr="00E66043">
        <w:rPr>
          <w:b w:val="0"/>
          <w:bCs w:val="0"/>
        </w:rPr>
        <w:t>Невід'ємною частиною цього Договору є Додаток №1 «Специфікація».</w:t>
      </w:r>
    </w:p>
    <w:p w:rsidR="00FB61A2" w:rsidRPr="00E66043" w:rsidRDefault="00FB61A2" w:rsidP="00FB61A2"/>
    <w:p w:rsidR="00FB61A2" w:rsidRPr="00E66043" w:rsidRDefault="00FB61A2" w:rsidP="00FB61A2">
      <w:pPr>
        <w:rPr>
          <w:sz w:val="16"/>
          <w:szCs w:val="16"/>
        </w:rPr>
      </w:pPr>
      <w:r w:rsidRPr="00E66043">
        <w:rPr>
          <w:sz w:val="16"/>
          <w:szCs w:val="16"/>
        </w:rPr>
        <w:br w:type="page"/>
      </w:r>
    </w:p>
    <w:p w:rsidR="00FB61A2" w:rsidRPr="00E66043" w:rsidRDefault="00FB61A2" w:rsidP="003E0550">
      <w:pPr>
        <w:pStyle w:val="5"/>
        <w:numPr>
          <w:ilvl w:val="0"/>
          <w:numId w:val="9"/>
        </w:numPr>
        <w:ind w:left="357" w:right="68" w:hanging="357"/>
        <w:rPr>
          <w:bCs w:val="0"/>
          <w:i/>
          <w:iCs/>
        </w:rPr>
      </w:pPr>
      <w:r w:rsidRPr="00E66043">
        <w:rPr>
          <w:bCs w:val="0"/>
        </w:rPr>
        <w:lastRenderedPageBreak/>
        <w:t>ЮРИДИЧНІ АДРЕСИ, РЕКВІЗИТИ Й ПІДПИСИ СТОРІН.</w:t>
      </w:r>
    </w:p>
    <w:p w:rsidR="00FB61A2" w:rsidRPr="00E66043" w:rsidRDefault="00FB61A2" w:rsidP="00FB61A2">
      <w:pPr>
        <w:rPr>
          <w:sz w:val="16"/>
          <w:szCs w:val="16"/>
        </w:rPr>
      </w:pPr>
    </w:p>
    <w:p w:rsidR="00FB61A2" w:rsidRPr="00E66043" w:rsidRDefault="00FB61A2" w:rsidP="00FB61A2">
      <w:pPr>
        <w:keepNext/>
        <w:ind w:right="66" w:firstLine="720"/>
        <w:jc w:val="both"/>
        <w:rPr>
          <w:b/>
          <w:bCs/>
          <w:sz w:val="16"/>
          <w:szCs w:val="16"/>
        </w:rPr>
      </w:pPr>
    </w:p>
    <w:tbl>
      <w:tblPr>
        <w:tblW w:w="9451" w:type="dxa"/>
        <w:tblLayout w:type="fixed"/>
        <w:tblLook w:val="0000" w:firstRow="0" w:lastRow="0" w:firstColumn="0" w:lastColumn="0" w:noHBand="0" w:noVBand="0"/>
      </w:tblPr>
      <w:tblGrid>
        <w:gridCol w:w="4720"/>
        <w:gridCol w:w="4731"/>
      </w:tblGrid>
      <w:tr w:rsidR="00FB61A2" w:rsidRPr="00E66043" w:rsidTr="00FB61A2">
        <w:trPr>
          <w:trHeight w:val="4572"/>
        </w:trPr>
        <w:tc>
          <w:tcPr>
            <w:tcW w:w="4720" w:type="dxa"/>
          </w:tcPr>
          <w:p w:rsidR="00FB61A2" w:rsidRPr="00E66043" w:rsidRDefault="00FB61A2" w:rsidP="001A29A8">
            <w:pPr>
              <w:keepNext/>
              <w:jc w:val="center"/>
              <w:rPr>
                <w:b/>
                <w:bCs/>
                <w:sz w:val="22"/>
                <w:szCs w:val="22"/>
              </w:rPr>
            </w:pPr>
            <w:r w:rsidRPr="00E66043">
              <w:rPr>
                <w:b/>
                <w:bCs/>
                <w:sz w:val="22"/>
                <w:szCs w:val="22"/>
              </w:rPr>
              <w:t>Замовник:</w:t>
            </w:r>
          </w:p>
          <w:p w:rsidR="00FB61A2" w:rsidRPr="00E66043" w:rsidRDefault="00FB61A2" w:rsidP="001A29A8">
            <w:pPr>
              <w:keepNext/>
              <w:jc w:val="center"/>
              <w:rPr>
                <w:b/>
                <w:bCs/>
                <w:sz w:val="22"/>
                <w:szCs w:val="22"/>
              </w:rPr>
            </w:pPr>
          </w:p>
          <w:p w:rsidR="00FB61A2" w:rsidRPr="00E66043" w:rsidRDefault="00FB61A2" w:rsidP="001A29A8">
            <w:pPr>
              <w:rPr>
                <w:b/>
                <w:bCs/>
                <w:sz w:val="22"/>
                <w:szCs w:val="22"/>
              </w:rPr>
            </w:pPr>
            <w:r w:rsidRPr="00E66043">
              <w:rPr>
                <w:b/>
                <w:bCs/>
                <w:sz w:val="22"/>
                <w:szCs w:val="22"/>
              </w:rPr>
              <w:t>АТ «</w:t>
            </w:r>
            <w:proofErr w:type="spellStart"/>
            <w:r w:rsidRPr="00E66043">
              <w:rPr>
                <w:b/>
                <w:bCs/>
                <w:sz w:val="22"/>
                <w:szCs w:val="22"/>
              </w:rPr>
              <w:t>Прикарпаттяобленерго</w:t>
            </w:r>
            <w:proofErr w:type="spellEnd"/>
            <w:r w:rsidRPr="00E66043">
              <w:rPr>
                <w:b/>
                <w:bCs/>
                <w:sz w:val="22"/>
                <w:szCs w:val="22"/>
              </w:rPr>
              <w:t>»</w:t>
            </w:r>
          </w:p>
          <w:p w:rsidR="00FB61A2" w:rsidRPr="00E66043" w:rsidRDefault="00FB61A2" w:rsidP="001A29A8">
            <w:pPr>
              <w:rPr>
                <w:bCs/>
                <w:sz w:val="22"/>
                <w:szCs w:val="22"/>
              </w:rPr>
            </w:pPr>
            <w:r w:rsidRPr="00E66043">
              <w:rPr>
                <w:bCs/>
                <w:sz w:val="22"/>
                <w:szCs w:val="22"/>
              </w:rPr>
              <w:t xml:space="preserve">76014, Україна, м. Івано-Франківськ, </w:t>
            </w:r>
          </w:p>
          <w:p w:rsidR="00FB61A2" w:rsidRPr="00E66043" w:rsidRDefault="00FB61A2" w:rsidP="001A29A8">
            <w:pPr>
              <w:rPr>
                <w:bCs/>
                <w:sz w:val="22"/>
                <w:szCs w:val="22"/>
              </w:rPr>
            </w:pPr>
            <w:r w:rsidRPr="00E66043">
              <w:rPr>
                <w:bCs/>
                <w:sz w:val="22"/>
                <w:szCs w:val="22"/>
              </w:rPr>
              <w:t>вул. Індустріальна, 34,</w:t>
            </w:r>
          </w:p>
          <w:p w:rsidR="00FB61A2" w:rsidRPr="00E66043" w:rsidRDefault="00FB61A2" w:rsidP="001A29A8">
            <w:pPr>
              <w:rPr>
                <w:bCs/>
                <w:sz w:val="22"/>
                <w:szCs w:val="22"/>
              </w:rPr>
            </w:pPr>
            <w:r w:rsidRPr="00E66043">
              <w:rPr>
                <w:bCs/>
                <w:sz w:val="22"/>
                <w:szCs w:val="22"/>
              </w:rPr>
              <w:t>ЄДРПОУ 00131564</w:t>
            </w:r>
          </w:p>
          <w:p w:rsidR="00FB61A2" w:rsidRPr="00E66043" w:rsidRDefault="00FB61A2" w:rsidP="001A29A8">
            <w:pPr>
              <w:rPr>
                <w:bCs/>
                <w:sz w:val="22"/>
                <w:szCs w:val="22"/>
              </w:rPr>
            </w:pPr>
            <w:r w:rsidRPr="00E66043">
              <w:rPr>
                <w:bCs/>
                <w:sz w:val="22"/>
                <w:szCs w:val="22"/>
                <w:lang w:val="en-US"/>
              </w:rPr>
              <w:t>IBAN</w:t>
            </w:r>
            <w:r w:rsidRPr="00E66043">
              <w:rPr>
                <w:bCs/>
                <w:sz w:val="22"/>
                <w:szCs w:val="22"/>
              </w:rPr>
              <w:t xml:space="preserve"> </w:t>
            </w:r>
            <w:r w:rsidRPr="00E66043">
              <w:rPr>
                <w:bCs/>
                <w:sz w:val="22"/>
                <w:szCs w:val="22"/>
                <w:lang w:val="en-US"/>
              </w:rPr>
              <w:t>UA</w:t>
            </w:r>
            <w:r w:rsidRPr="00E66043">
              <w:rPr>
                <w:bCs/>
                <w:sz w:val="22"/>
                <w:szCs w:val="22"/>
              </w:rPr>
              <w:t xml:space="preserve"> 023365030000026001300018152</w:t>
            </w:r>
          </w:p>
          <w:p w:rsidR="00FB61A2" w:rsidRPr="00E66043" w:rsidRDefault="00FB61A2" w:rsidP="001A29A8">
            <w:pPr>
              <w:rPr>
                <w:bCs/>
                <w:sz w:val="22"/>
                <w:szCs w:val="22"/>
              </w:rPr>
            </w:pPr>
            <w:r w:rsidRPr="00E66043">
              <w:rPr>
                <w:bCs/>
                <w:sz w:val="22"/>
                <w:szCs w:val="22"/>
              </w:rPr>
              <w:t>В ТВБИ 10008/0143</w:t>
            </w:r>
          </w:p>
          <w:p w:rsidR="00FB61A2" w:rsidRPr="00E66043" w:rsidRDefault="00FB61A2" w:rsidP="001A29A8">
            <w:pPr>
              <w:rPr>
                <w:bCs/>
                <w:sz w:val="22"/>
                <w:szCs w:val="22"/>
              </w:rPr>
            </w:pPr>
            <w:r w:rsidRPr="00E66043">
              <w:rPr>
                <w:bCs/>
                <w:sz w:val="22"/>
                <w:szCs w:val="22"/>
              </w:rPr>
              <w:t>м. Івано-Франківськ</w:t>
            </w:r>
          </w:p>
          <w:p w:rsidR="00FB61A2" w:rsidRPr="00E66043" w:rsidRDefault="00FB61A2" w:rsidP="001A29A8">
            <w:pPr>
              <w:rPr>
                <w:bCs/>
                <w:sz w:val="22"/>
                <w:szCs w:val="22"/>
              </w:rPr>
            </w:pPr>
            <w:r w:rsidRPr="00E66043">
              <w:rPr>
                <w:bCs/>
                <w:sz w:val="22"/>
                <w:szCs w:val="22"/>
              </w:rPr>
              <w:t>Філії Івано-Франківське</w:t>
            </w:r>
          </w:p>
          <w:p w:rsidR="00FB61A2" w:rsidRPr="00E66043" w:rsidRDefault="00FB61A2" w:rsidP="001A29A8">
            <w:pPr>
              <w:rPr>
                <w:bCs/>
                <w:sz w:val="22"/>
                <w:szCs w:val="22"/>
              </w:rPr>
            </w:pPr>
            <w:r w:rsidRPr="00E66043">
              <w:rPr>
                <w:bCs/>
                <w:sz w:val="22"/>
                <w:szCs w:val="22"/>
              </w:rPr>
              <w:t>Обласне управління АТ «Ощадбанк»</w:t>
            </w:r>
          </w:p>
          <w:p w:rsidR="00FB61A2" w:rsidRPr="00E66043" w:rsidRDefault="00FB61A2" w:rsidP="001A29A8">
            <w:pPr>
              <w:rPr>
                <w:bCs/>
                <w:sz w:val="22"/>
                <w:szCs w:val="22"/>
              </w:rPr>
            </w:pPr>
            <w:r w:rsidRPr="00E66043">
              <w:rPr>
                <w:bCs/>
                <w:sz w:val="22"/>
                <w:szCs w:val="22"/>
              </w:rPr>
              <w:t>МФО 336503</w:t>
            </w:r>
          </w:p>
          <w:p w:rsidR="00FB61A2" w:rsidRPr="00E66043" w:rsidRDefault="00FB61A2" w:rsidP="001A29A8">
            <w:pPr>
              <w:rPr>
                <w:bCs/>
                <w:sz w:val="22"/>
                <w:szCs w:val="22"/>
              </w:rPr>
            </w:pPr>
            <w:r w:rsidRPr="00E66043">
              <w:rPr>
                <w:bCs/>
                <w:sz w:val="22"/>
                <w:szCs w:val="22"/>
              </w:rPr>
              <w:t>ІПН  001315609158</w:t>
            </w:r>
          </w:p>
          <w:p w:rsidR="00FB61A2" w:rsidRPr="00E66043" w:rsidRDefault="00FB61A2" w:rsidP="001A29A8">
            <w:pPr>
              <w:tabs>
                <w:tab w:val="left" w:pos="567"/>
                <w:tab w:val="left" w:pos="8505"/>
              </w:tabs>
              <w:ind w:right="108"/>
            </w:pPr>
          </w:p>
          <w:p w:rsidR="00FB61A2" w:rsidRPr="00E66043" w:rsidRDefault="00FB61A2" w:rsidP="001A29A8">
            <w:pPr>
              <w:tabs>
                <w:tab w:val="left" w:pos="567"/>
                <w:tab w:val="left" w:pos="8505"/>
              </w:tabs>
              <w:ind w:right="108"/>
            </w:pPr>
          </w:p>
          <w:p w:rsidR="00FB61A2" w:rsidRPr="00E66043" w:rsidRDefault="00FB61A2" w:rsidP="001A29A8">
            <w:pPr>
              <w:tabs>
                <w:tab w:val="left" w:pos="567"/>
                <w:tab w:val="left" w:pos="8505"/>
              </w:tabs>
              <w:ind w:right="108"/>
            </w:pPr>
          </w:p>
          <w:p w:rsidR="00FB61A2" w:rsidRPr="00E66043" w:rsidRDefault="00FB61A2" w:rsidP="001A29A8">
            <w:pPr>
              <w:tabs>
                <w:tab w:val="left" w:pos="567"/>
                <w:tab w:val="left" w:pos="8505"/>
              </w:tabs>
              <w:ind w:right="108"/>
            </w:pPr>
          </w:p>
          <w:p w:rsidR="00FB61A2" w:rsidRPr="00E66043" w:rsidRDefault="00FB61A2" w:rsidP="001A29A8">
            <w:pPr>
              <w:tabs>
                <w:tab w:val="left" w:pos="567"/>
                <w:tab w:val="left" w:pos="8505"/>
              </w:tabs>
              <w:ind w:right="108"/>
              <w:rPr>
                <w:b/>
                <w:sz w:val="22"/>
                <w:szCs w:val="22"/>
              </w:rPr>
            </w:pPr>
            <w:r w:rsidRPr="00E66043">
              <w:rPr>
                <w:b/>
                <w:sz w:val="22"/>
                <w:szCs w:val="22"/>
              </w:rPr>
              <w:t>Заступник Голова Правління</w:t>
            </w:r>
          </w:p>
          <w:p w:rsidR="00FB61A2" w:rsidRPr="00E66043" w:rsidRDefault="00FB61A2" w:rsidP="001A29A8">
            <w:pPr>
              <w:tabs>
                <w:tab w:val="left" w:pos="567"/>
                <w:tab w:val="left" w:pos="8505"/>
              </w:tabs>
              <w:ind w:right="108"/>
              <w:rPr>
                <w:b/>
              </w:rPr>
            </w:pPr>
          </w:p>
          <w:p w:rsidR="00FB61A2" w:rsidRPr="00E66043" w:rsidRDefault="00FB61A2" w:rsidP="001A29A8">
            <w:pPr>
              <w:rPr>
                <w:b/>
                <w:sz w:val="22"/>
                <w:szCs w:val="22"/>
              </w:rPr>
            </w:pPr>
            <w:r w:rsidRPr="00E66043">
              <w:rPr>
                <w:b/>
                <w:sz w:val="22"/>
                <w:szCs w:val="22"/>
              </w:rPr>
              <w:t>______________________В.В. Костюк</w:t>
            </w:r>
          </w:p>
          <w:p w:rsidR="00FB61A2" w:rsidRPr="00E66043" w:rsidRDefault="00FB61A2" w:rsidP="001A29A8">
            <w:pPr>
              <w:keepNext/>
              <w:ind w:left="12"/>
            </w:pPr>
            <w:proofErr w:type="spellStart"/>
            <w:r w:rsidRPr="00E66043">
              <w:rPr>
                <w:sz w:val="16"/>
                <w:szCs w:val="16"/>
              </w:rPr>
              <w:t>м.п</w:t>
            </w:r>
            <w:proofErr w:type="spellEnd"/>
            <w:r w:rsidRPr="00E66043">
              <w:rPr>
                <w:sz w:val="16"/>
                <w:szCs w:val="16"/>
              </w:rPr>
              <w:t>.</w:t>
            </w:r>
          </w:p>
        </w:tc>
        <w:tc>
          <w:tcPr>
            <w:tcW w:w="4731" w:type="dxa"/>
          </w:tcPr>
          <w:p w:rsidR="00FB61A2" w:rsidRPr="00E66043" w:rsidRDefault="00FB61A2" w:rsidP="001A29A8">
            <w:pPr>
              <w:keepNext/>
              <w:jc w:val="center"/>
              <w:rPr>
                <w:b/>
                <w:bCs/>
                <w:sz w:val="22"/>
                <w:szCs w:val="22"/>
              </w:rPr>
            </w:pPr>
            <w:r w:rsidRPr="00E66043">
              <w:rPr>
                <w:b/>
                <w:bCs/>
                <w:sz w:val="22"/>
                <w:szCs w:val="22"/>
              </w:rPr>
              <w:t>Виконавець:</w:t>
            </w:r>
          </w:p>
          <w:p w:rsidR="00FB61A2" w:rsidRPr="00E66043" w:rsidRDefault="00FB61A2" w:rsidP="001A29A8">
            <w:pPr>
              <w:keepNext/>
              <w:jc w:val="center"/>
              <w:rPr>
                <w:b/>
                <w:bCs/>
                <w:sz w:val="22"/>
                <w:szCs w:val="22"/>
              </w:rPr>
            </w:pPr>
          </w:p>
          <w:p w:rsidR="00FB61A2" w:rsidRPr="00E66043" w:rsidRDefault="00FB61A2" w:rsidP="001A29A8">
            <w:pPr>
              <w:rPr>
                <w:b/>
                <w:bCs/>
                <w:sz w:val="22"/>
                <w:szCs w:val="22"/>
                <w:lang w:val="en-US"/>
              </w:rPr>
            </w:pPr>
            <w:r w:rsidRPr="00E66043">
              <w:rPr>
                <w:b/>
                <w:bCs/>
                <w:sz w:val="22"/>
                <w:szCs w:val="22"/>
                <w:lang w:val="en-US"/>
              </w:rPr>
              <w:t>_____________________________________</w:t>
            </w:r>
          </w:p>
          <w:p w:rsidR="00FB61A2" w:rsidRPr="00E66043" w:rsidRDefault="00FB61A2" w:rsidP="001A29A8">
            <w:pPr>
              <w:rPr>
                <w:bCs/>
                <w:sz w:val="22"/>
                <w:szCs w:val="22"/>
              </w:rPr>
            </w:pPr>
            <w:r w:rsidRPr="00E66043">
              <w:rPr>
                <w:b/>
                <w:bCs/>
                <w:sz w:val="22"/>
                <w:szCs w:val="22"/>
                <w:lang w:val="en-US"/>
              </w:rPr>
              <w:t>_____________________________________</w:t>
            </w:r>
          </w:p>
          <w:p w:rsidR="00FB61A2" w:rsidRPr="00E66043" w:rsidRDefault="00FB61A2" w:rsidP="001A29A8">
            <w:pPr>
              <w:rPr>
                <w:b/>
                <w:bCs/>
                <w:sz w:val="22"/>
                <w:szCs w:val="22"/>
                <w:lang w:val="en-US"/>
              </w:rPr>
            </w:pPr>
            <w:r w:rsidRPr="00E66043">
              <w:rPr>
                <w:b/>
                <w:bCs/>
                <w:sz w:val="22"/>
                <w:szCs w:val="22"/>
                <w:lang w:val="en-US"/>
              </w:rPr>
              <w:t>_____________________________________</w:t>
            </w:r>
          </w:p>
          <w:p w:rsidR="00FB61A2" w:rsidRPr="00E66043" w:rsidRDefault="00FB61A2" w:rsidP="001A29A8">
            <w:pPr>
              <w:rPr>
                <w:bCs/>
                <w:sz w:val="22"/>
                <w:szCs w:val="22"/>
              </w:rPr>
            </w:pPr>
            <w:r w:rsidRPr="00E66043">
              <w:rPr>
                <w:b/>
                <w:bCs/>
                <w:sz w:val="22"/>
                <w:szCs w:val="22"/>
                <w:lang w:val="en-US"/>
              </w:rPr>
              <w:t>_____________________________________</w:t>
            </w:r>
          </w:p>
          <w:p w:rsidR="00FB61A2" w:rsidRPr="00E66043" w:rsidRDefault="00FB61A2" w:rsidP="001A29A8">
            <w:pPr>
              <w:rPr>
                <w:b/>
                <w:bCs/>
                <w:sz w:val="22"/>
                <w:szCs w:val="22"/>
                <w:lang w:val="en-US"/>
              </w:rPr>
            </w:pPr>
            <w:r w:rsidRPr="00E66043">
              <w:rPr>
                <w:b/>
                <w:bCs/>
                <w:sz w:val="22"/>
                <w:szCs w:val="22"/>
                <w:lang w:val="en-US"/>
              </w:rPr>
              <w:t>_____________________________________</w:t>
            </w:r>
          </w:p>
          <w:p w:rsidR="00FB61A2" w:rsidRPr="00E66043" w:rsidRDefault="00FB61A2" w:rsidP="001A29A8">
            <w:pPr>
              <w:rPr>
                <w:sz w:val="22"/>
                <w:szCs w:val="22"/>
              </w:rPr>
            </w:pPr>
            <w:r w:rsidRPr="00E66043">
              <w:rPr>
                <w:b/>
                <w:bCs/>
                <w:sz w:val="22"/>
                <w:szCs w:val="22"/>
                <w:lang w:val="en-US"/>
              </w:rPr>
              <w:t>_____________________________________</w:t>
            </w:r>
          </w:p>
          <w:p w:rsidR="00FB61A2" w:rsidRPr="00E66043" w:rsidRDefault="00FB61A2" w:rsidP="001A29A8">
            <w:pPr>
              <w:rPr>
                <w:b/>
                <w:bCs/>
                <w:sz w:val="22"/>
                <w:szCs w:val="22"/>
                <w:lang w:val="en-US"/>
              </w:rPr>
            </w:pPr>
            <w:r w:rsidRPr="00E66043">
              <w:rPr>
                <w:b/>
                <w:bCs/>
                <w:sz w:val="22"/>
                <w:szCs w:val="22"/>
                <w:lang w:val="en-US"/>
              </w:rPr>
              <w:t>_____________________________________</w:t>
            </w:r>
          </w:p>
          <w:p w:rsidR="00FB61A2" w:rsidRPr="00E66043" w:rsidRDefault="00FB61A2" w:rsidP="001A29A8">
            <w:pPr>
              <w:rPr>
                <w:sz w:val="22"/>
                <w:szCs w:val="22"/>
              </w:rPr>
            </w:pPr>
          </w:p>
          <w:p w:rsidR="00FB61A2" w:rsidRPr="00E66043" w:rsidRDefault="00FB61A2" w:rsidP="001A29A8">
            <w:pPr>
              <w:rPr>
                <w:sz w:val="22"/>
                <w:szCs w:val="22"/>
              </w:rPr>
            </w:pPr>
            <w:r w:rsidRPr="00E66043">
              <w:rPr>
                <w:b/>
                <w:bCs/>
                <w:sz w:val="22"/>
                <w:szCs w:val="22"/>
                <w:lang w:val="en-US"/>
              </w:rPr>
              <w:t>_____________________________________</w:t>
            </w:r>
          </w:p>
          <w:p w:rsidR="00FB61A2" w:rsidRPr="00E66043" w:rsidRDefault="00FB61A2" w:rsidP="001A29A8">
            <w:pPr>
              <w:rPr>
                <w:sz w:val="22"/>
                <w:szCs w:val="22"/>
              </w:rPr>
            </w:pPr>
            <w:r w:rsidRPr="00E66043">
              <w:rPr>
                <w:b/>
                <w:bCs/>
                <w:sz w:val="22"/>
                <w:szCs w:val="22"/>
                <w:lang w:val="en-US"/>
              </w:rPr>
              <w:t>_____________________________________</w:t>
            </w:r>
          </w:p>
          <w:p w:rsidR="00FB61A2" w:rsidRPr="00E66043" w:rsidRDefault="00FB61A2" w:rsidP="001A29A8">
            <w:pPr>
              <w:pStyle w:val="affb"/>
              <w:rPr>
                <w:rFonts w:ascii="Times New Roman" w:hAnsi="Times New Roman"/>
                <w:sz w:val="22"/>
                <w:szCs w:val="22"/>
                <w:lang w:val="uk-UA"/>
              </w:rPr>
            </w:pPr>
            <w:r w:rsidRPr="00E66043">
              <w:rPr>
                <w:bCs/>
                <w:sz w:val="22"/>
                <w:szCs w:val="22"/>
              </w:rPr>
              <w:t>_______________________________</w:t>
            </w:r>
          </w:p>
          <w:p w:rsidR="00FB61A2" w:rsidRPr="00E66043" w:rsidRDefault="00FB61A2" w:rsidP="001A29A8">
            <w:pPr>
              <w:pStyle w:val="affb"/>
              <w:rPr>
                <w:rFonts w:ascii="Times New Roman" w:hAnsi="Times New Roman"/>
                <w:b/>
                <w:sz w:val="22"/>
                <w:szCs w:val="22"/>
                <w:lang w:val="uk-UA"/>
              </w:rPr>
            </w:pPr>
          </w:p>
          <w:p w:rsidR="00FB61A2" w:rsidRPr="00E66043" w:rsidRDefault="00FB61A2" w:rsidP="001A29A8">
            <w:pPr>
              <w:pStyle w:val="affb"/>
              <w:rPr>
                <w:rFonts w:ascii="Times New Roman" w:hAnsi="Times New Roman"/>
                <w:b/>
                <w:sz w:val="22"/>
                <w:szCs w:val="22"/>
                <w:lang w:val="uk-UA"/>
              </w:rPr>
            </w:pPr>
          </w:p>
          <w:p w:rsidR="00FB61A2" w:rsidRPr="00E66043" w:rsidRDefault="00FB61A2" w:rsidP="001A29A8">
            <w:pPr>
              <w:pStyle w:val="affb"/>
              <w:rPr>
                <w:rFonts w:ascii="Times New Roman" w:hAnsi="Times New Roman"/>
                <w:b/>
                <w:sz w:val="22"/>
                <w:szCs w:val="22"/>
                <w:lang w:val="uk-UA"/>
              </w:rPr>
            </w:pPr>
          </w:p>
          <w:p w:rsidR="00FB61A2" w:rsidRPr="00E66043" w:rsidRDefault="00FB61A2" w:rsidP="001A29A8">
            <w:pPr>
              <w:pStyle w:val="affb"/>
              <w:rPr>
                <w:rFonts w:ascii="Times New Roman" w:hAnsi="Times New Roman"/>
                <w:b/>
                <w:sz w:val="22"/>
                <w:szCs w:val="22"/>
                <w:lang w:val="uk-UA"/>
              </w:rPr>
            </w:pPr>
          </w:p>
          <w:p w:rsidR="00FB61A2" w:rsidRPr="00E66043" w:rsidRDefault="00FB61A2" w:rsidP="001A29A8">
            <w:pPr>
              <w:rPr>
                <w:b/>
                <w:sz w:val="22"/>
                <w:szCs w:val="22"/>
              </w:rPr>
            </w:pPr>
            <w:r w:rsidRPr="00E66043">
              <w:rPr>
                <w:b/>
                <w:sz w:val="22"/>
                <w:szCs w:val="22"/>
                <w:lang w:val="en-US"/>
              </w:rPr>
              <w:t>__________________</w:t>
            </w:r>
            <w:r w:rsidRPr="00E66043">
              <w:rPr>
                <w:b/>
                <w:sz w:val="22"/>
                <w:szCs w:val="22"/>
              </w:rPr>
              <w:t xml:space="preserve">: </w:t>
            </w:r>
          </w:p>
          <w:p w:rsidR="00FB61A2" w:rsidRPr="00E66043" w:rsidRDefault="00FB61A2" w:rsidP="001A29A8">
            <w:pPr>
              <w:rPr>
                <w:b/>
                <w:sz w:val="22"/>
                <w:szCs w:val="22"/>
              </w:rPr>
            </w:pPr>
          </w:p>
          <w:p w:rsidR="00FB61A2" w:rsidRPr="00E66043" w:rsidRDefault="00FB61A2" w:rsidP="001A29A8">
            <w:pPr>
              <w:rPr>
                <w:b/>
                <w:sz w:val="22"/>
                <w:szCs w:val="22"/>
              </w:rPr>
            </w:pPr>
            <w:r w:rsidRPr="00E66043">
              <w:rPr>
                <w:b/>
                <w:sz w:val="22"/>
                <w:szCs w:val="22"/>
              </w:rPr>
              <w:t xml:space="preserve">_______________________ </w:t>
            </w:r>
            <w:r w:rsidRPr="00E66043">
              <w:rPr>
                <w:b/>
                <w:sz w:val="22"/>
                <w:szCs w:val="22"/>
                <w:lang w:val="en-US"/>
              </w:rPr>
              <w:t>________________</w:t>
            </w:r>
            <w:r w:rsidRPr="00E66043">
              <w:rPr>
                <w:b/>
                <w:sz w:val="22"/>
                <w:szCs w:val="22"/>
              </w:rPr>
              <w:t xml:space="preserve"> </w:t>
            </w:r>
          </w:p>
          <w:p w:rsidR="00FB61A2" w:rsidRPr="00E66043" w:rsidRDefault="00FB61A2" w:rsidP="001A29A8">
            <w:pPr>
              <w:keepNext/>
              <w:ind w:left="12"/>
            </w:pPr>
            <w:proofErr w:type="spellStart"/>
            <w:r w:rsidRPr="00E66043">
              <w:rPr>
                <w:sz w:val="16"/>
                <w:szCs w:val="16"/>
              </w:rPr>
              <w:t>м.п</w:t>
            </w:r>
            <w:proofErr w:type="spellEnd"/>
            <w:r w:rsidRPr="00E66043">
              <w:rPr>
                <w:sz w:val="16"/>
                <w:szCs w:val="16"/>
              </w:rPr>
              <w:t>.</w:t>
            </w:r>
          </w:p>
        </w:tc>
      </w:tr>
    </w:tbl>
    <w:p w:rsidR="00FB61A2" w:rsidRPr="00E66043" w:rsidRDefault="00FB61A2" w:rsidP="00FB61A2">
      <w:pPr>
        <w:pStyle w:val="21"/>
        <w:jc w:val="right"/>
        <w:rPr>
          <w:b/>
          <w:sz w:val="22"/>
          <w:szCs w:val="22"/>
        </w:rPr>
      </w:pPr>
    </w:p>
    <w:p w:rsidR="00FB61A2" w:rsidRPr="00E66043" w:rsidRDefault="00FB61A2" w:rsidP="00FB61A2">
      <w:pPr>
        <w:pStyle w:val="21"/>
        <w:jc w:val="right"/>
        <w:rPr>
          <w:b/>
          <w:sz w:val="22"/>
          <w:szCs w:val="22"/>
        </w:rPr>
      </w:pPr>
    </w:p>
    <w:p w:rsidR="00FB61A2" w:rsidRPr="00E66043" w:rsidRDefault="00FB61A2" w:rsidP="00FB61A2">
      <w:pPr>
        <w:pStyle w:val="21"/>
        <w:jc w:val="right"/>
        <w:rPr>
          <w:b/>
          <w:sz w:val="22"/>
          <w:szCs w:val="22"/>
        </w:rPr>
      </w:pPr>
      <w:r w:rsidRPr="00E66043">
        <w:rPr>
          <w:b/>
          <w:sz w:val="22"/>
          <w:szCs w:val="22"/>
        </w:rPr>
        <w:br w:type="page"/>
      </w:r>
      <w:r w:rsidRPr="00E66043">
        <w:rPr>
          <w:b/>
          <w:sz w:val="22"/>
          <w:szCs w:val="22"/>
        </w:rPr>
        <w:lastRenderedPageBreak/>
        <w:t xml:space="preserve">Додаток № 1 </w:t>
      </w:r>
    </w:p>
    <w:p w:rsidR="00FB61A2" w:rsidRPr="00E66043" w:rsidRDefault="00FB61A2" w:rsidP="00FB61A2">
      <w:pPr>
        <w:pStyle w:val="21"/>
        <w:jc w:val="right"/>
        <w:rPr>
          <w:b/>
          <w:sz w:val="22"/>
          <w:szCs w:val="22"/>
        </w:rPr>
      </w:pPr>
      <w:r w:rsidRPr="00E66043">
        <w:rPr>
          <w:b/>
          <w:sz w:val="22"/>
          <w:szCs w:val="22"/>
        </w:rPr>
        <w:t>до Договору №_</w:t>
      </w:r>
      <w:r>
        <w:rPr>
          <w:b/>
          <w:sz w:val="22"/>
          <w:szCs w:val="22"/>
        </w:rPr>
        <w:t>_</w:t>
      </w:r>
      <w:r w:rsidRPr="00E66043">
        <w:rPr>
          <w:b/>
          <w:sz w:val="22"/>
          <w:szCs w:val="22"/>
        </w:rPr>
        <w:t>________</w:t>
      </w:r>
    </w:p>
    <w:p w:rsidR="00FB61A2" w:rsidRPr="00E66043" w:rsidRDefault="00FB61A2" w:rsidP="00FB61A2">
      <w:pPr>
        <w:pStyle w:val="21"/>
        <w:jc w:val="right"/>
        <w:rPr>
          <w:b/>
          <w:sz w:val="22"/>
          <w:szCs w:val="22"/>
        </w:rPr>
      </w:pPr>
      <w:r w:rsidRPr="00E66043">
        <w:rPr>
          <w:b/>
          <w:color w:val="FF0000"/>
          <w:sz w:val="22"/>
          <w:szCs w:val="22"/>
        </w:rPr>
        <w:t xml:space="preserve"> </w:t>
      </w:r>
      <w:r w:rsidRPr="00E66043">
        <w:rPr>
          <w:b/>
          <w:sz w:val="22"/>
          <w:szCs w:val="22"/>
        </w:rPr>
        <w:t xml:space="preserve">від </w:t>
      </w:r>
      <w:r w:rsidRPr="00E66043">
        <w:rPr>
          <w:b/>
          <w:snapToGrid w:val="0"/>
          <w:color w:val="000000"/>
          <w:sz w:val="22"/>
          <w:szCs w:val="22"/>
        </w:rPr>
        <w:t>«___» _____</w:t>
      </w:r>
      <w:r>
        <w:rPr>
          <w:b/>
          <w:snapToGrid w:val="0"/>
          <w:color w:val="000000"/>
          <w:sz w:val="22"/>
          <w:szCs w:val="22"/>
        </w:rPr>
        <w:t>__</w:t>
      </w:r>
      <w:r w:rsidRPr="00E66043">
        <w:rPr>
          <w:b/>
          <w:snapToGrid w:val="0"/>
          <w:color w:val="000000"/>
          <w:sz w:val="22"/>
          <w:szCs w:val="22"/>
        </w:rPr>
        <w:t>_ 202</w:t>
      </w:r>
      <w:r>
        <w:rPr>
          <w:b/>
          <w:snapToGrid w:val="0"/>
          <w:color w:val="000000"/>
          <w:sz w:val="22"/>
          <w:szCs w:val="22"/>
        </w:rPr>
        <w:t>3</w:t>
      </w:r>
      <w:r w:rsidRPr="00E66043">
        <w:rPr>
          <w:b/>
          <w:snapToGrid w:val="0"/>
          <w:color w:val="000000"/>
          <w:sz w:val="22"/>
          <w:szCs w:val="22"/>
        </w:rPr>
        <w:t xml:space="preserve"> р.</w:t>
      </w:r>
    </w:p>
    <w:p w:rsidR="00FB61A2" w:rsidRPr="00E66043" w:rsidRDefault="00FB61A2" w:rsidP="00FB61A2">
      <w:pPr>
        <w:pStyle w:val="21"/>
        <w:jc w:val="right"/>
        <w:rPr>
          <w:sz w:val="22"/>
          <w:szCs w:val="22"/>
        </w:rPr>
      </w:pPr>
    </w:p>
    <w:p w:rsidR="00FB61A2" w:rsidRPr="00E66043" w:rsidRDefault="00FB61A2" w:rsidP="00FB61A2">
      <w:pPr>
        <w:pStyle w:val="21"/>
        <w:rPr>
          <w:b/>
          <w:sz w:val="22"/>
          <w:szCs w:val="22"/>
        </w:rPr>
      </w:pPr>
      <w:r w:rsidRPr="00E66043">
        <w:rPr>
          <w:b/>
          <w:sz w:val="22"/>
          <w:szCs w:val="22"/>
        </w:rPr>
        <w:t>Специфікація</w:t>
      </w:r>
    </w:p>
    <w:p w:rsidR="00FB61A2" w:rsidRPr="00E66043" w:rsidRDefault="00FB61A2" w:rsidP="00FB61A2">
      <w:pPr>
        <w:pStyle w:val="31"/>
        <w:tabs>
          <w:tab w:val="left" w:pos="4410"/>
        </w:tabs>
        <w:rPr>
          <w:sz w:val="22"/>
          <w:szCs w:val="22"/>
        </w:rPr>
      </w:pPr>
      <w:r w:rsidRPr="00E66043">
        <w:rPr>
          <w:sz w:val="22"/>
          <w:szCs w:val="22"/>
        </w:rPr>
        <w:tab/>
      </w:r>
    </w:p>
    <w:p w:rsidR="00FB61A2" w:rsidRPr="00E66043" w:rsidRDefault="00FB61A2" w:rsidP="00FB61A2">
      <w:pPr>
        <w:pStyle w:val="31"/>
        <w:tabs>
          <w:tab w:val="left" w:pos="7655"/>
        </w:tabs>
        <w:rPr>
          <w:sz w:val="22"/>
          <w:szCs w:val="22"/>
        </w:rPr>
      </w:pPr>
      <w:r w:rsidRPr="00E66043">
        <w:rPr>
          <w:sz w:val="22"/>
          <w:szCs w:val="22"/>
        </w:rPr>
        <w:t xml:space="preserve">м. Івано-Франківськ </w:t>
      </w:r>
      <w:r w:rsidRPr="00E66043">
        <w:rPr>
          <w:sz w:val="22"/>
          <w:szCs w:val="22"/>
        </w:rPr>
        <w:tab/>
        <w:t>«___» _______ 202</w:t>
      </w:r>
      <w:r>
        <w:rPr>
          <w:sz w:val="22"/>
          <w:szCs w:val="22"/>
        </w:rPr>
        <w:t>3</w:t>
      </w:r>
      <w:r w:rsidRPr="00E66043">
        <w:rPr>
          <w:sz w:val="22"/>
          <w:szCs w:val="22"/>
        </w:rPr>
        <w:t xml:space="preserve"> р.</w:t>
      </w:r>
    </w:p>
    <w:p w:rsidR="00FB61A2" w:rsidRPr="00E66043" w:rsidRDefault="00FB61A2" w:rsidP="00FB61A2">
      <w:pPr>
        <w:pStyle w:val="31"/>
        <w:tabs>
          <w:tab w:val="left" w:pos="7740"/>
        </w:tabs>
        <w:rPr>
          <w:sz w:val="22"/>
          <w:szCs w:val="22"/>
        </w:rPr>
      </w:pPr>
    </w:p>
    <w:tbl>
      <w:tblPr>
        <w:tblW w:w="102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6263"/>
        <w:gridCol w:w="601"/>
        <w:gridCol w:w="646"/>
        <w:gridCol w:w="1176"/>
        <w:gridCol w:w="12"/>
        <w:gridCol w:w="1122"/>
        <w:gridCol w:w="12"/>
      </w:tblGrid>
      <w:tr w:rsidR="00FB61A2" w:rsidRPr="00E66043" w:rsidTr="001A29A8">
        <w:trPr>
          <w:gridAfter w:val="1"/>
          <w:wAfter w:w="12" w:type="dxa"/>
          <w:trHeight w:val="729"/>
        </w:trPr>
        <w:tc>
          <w:tcPr>
            <w:tcW w:w="400" w:type="dxa"/>
            <w:vAlign w:val="center"/>
          </w:tcPr>
          <w:p w:rsidR="00FB61A2" w:rsidRPr="00E66043" w:rsidRDefault="00FB61A2" w:rsidP="001A29A8">
            <w:pPr>
              <w:jc w:val="center"/>
              <w:rPr>
                <w:sz w:val="22"/>
                <w:szCs w:val="22"/>
              </w:rPr>
            </w:pPr>
            <w:r w:rsidRPr="00E66043">
              <w:rPr>
                <w:sz w:val="22"/>
                <w:szCs w:val="22"/>
              </w:rPr>
              <w:t>№</w:t>
            </w:r>
          </w:p>
        </w:tc>
        <w:tc>
          <w:tcPr>
            <w:tcW w:w="6263" w:type="dxa"/>
            <w:vAlign w:val="center"/>
          </w:tcPr>
          <w:p w:rsidR="00FB61A2" w:rsidRPr="00E66043" w:rsidRDefault="00FB61A2" w:rsidP="001A29A8">
            <w:pPr>
              <w:jc w:val="center"/>
              <w:rPr>
                <w:sz w:val="22"/>
                <w:szCs w:val="22"/>
              </w:rPr>
            </w:pPr>
            <w:r w:rsidRPr="00E66043">
              <w:rPr>
                <w:sz w:val="22"/>
                <w:szCs w:val="22"/>
              </w:rPr>
              <w:t>Найменування</w:t>
            </w:r>
          </w:p>
        </w:tc>
        <w:tc>
          <w:tcPr>
            <w:tcW w:w="601" w:type="dxa"/>
            <w:vAlign w:val="center"/>
          </w:tcPr>
          <w:p w:rsidR="00FB61A2" w:rsidRPr="00E66043" w:rsidRDefault="00FB61A2" w:rsidP="001A29A8">
            <w:pPr>
              <w:ind w:left="-108" w:right="-194"/>
              <w:jc w:val="center"/>
              <w:rPr>
                <w:sz w:val="22"/>
                <w:szCs w:val="22"/>
              </w:rPr>
            </w:pPr>
            <w:r w:rsidRPr="00E66043">
              <w:rPr>
                <w:sz w:val="22"/>
                <w:szCs w:val="22"/>
              </w:rPr>
              <w:t xml:space="preserve">Од. </w:t>
            </w:r>
            <w:proofErr w:type="spellStart"/>
            <w:r w:rsidRPr="00E66043">
              <w:rPr>
                <w:sz w:val="22"/>
                <w:szCs w:val="22"/>
              </w:rPr>
              <w:t>вим</w:t>
            </w:r>
            <w:proofErr w:type="spellEnd"/>
            <w:r w:rsidRPr="00E66043">
              <w:rPr>
                <w:sz w:val="22"/>
                <w:szCs w:val="22"/>
              </w:rPr>
              <w:t>.</w:t>
            </w:r>
          </w:p>
        </w:tc>
        <w:tc>
          <w:tcPr>
            <w:tcW w:w="646" w:type="dxa"/>
            <w:vAlign w:val="center"/>
          </w:tcPr>
          <w:p w:rsidR="00FB61A2" w:rsidRPr="00E66043" w:rsidRDefault="00FB61A2" w:rsidP="001A29A8">
            <w:pPr>
              <w:jc w:val="center"/>
              <w:rPr>
                <w:sz w:val="22"/>
                <w:szCs w:val="22"/>
              </w:rPr>
            </w:pPr>
            <w:r w:rsidRPr="00E66043">
              <w:rPr>
                <w:sz w:val="22"/>
                <w:szCs w:val="22"/>
              </w:rPr>
              <w:t>К-ть</w:t>
            </w:r>
          </w:p>
        </w:tc>
        <w:tc>
          <w:tcPr>
            <w:tcW w:w="1176" w:type="dxa"/>
            <w:vAlign w:val="center"/>
          </w:tcPr>
          <w:p w:rsidR="00FB61A2" w:rsidRPr="00E66043" w:rsidRDefault="00FB61A2" w:rsidP="001A29A8">
            <w:pPr>
              <w:jc w:val="center"/>
              <w:rPr>
                <w:sz w:val="22"/>
                <w:szCs w:val="22"/>
              </w:rPr>
            </w:pPr>
            <w:r w:rsidRPr="00E66043">
              <w:rPr>
                <w:sz w:val="22"/>
                <w:szCs w:val="22"/>
              </w:rPr>
              <w:t>Ціна без ПДВ, грн.</w:t>
            </w:r>
          </w:p>
        </w:tc>
        <w:tc>
          <w:tcPr>
            <w:tcW w:w="1134" w:type="dxa"/>
            <w:gridSpan w:val="2"/>
            <w:vAlign w:val="center"/>
          </w:tcPr>
          <w:p w:rsidR="00FB61A2" w:rsidRPr="00E66043" w:rsidRDefault="00FB61A2" w:rsidP="001A29A8">
            <w:pPr>
              <w:jc w:val="center"/>
              <w:rPr>
                <w:sz w:val="22"/>
                <w:szCs w:val="22"/>
              </w:rPr>
            </w:pPr>
            <w:r w:rsidRPr="00E66043">
              <w:rPr>
                <w:sz w:val="22"/>
                <w:szCs w:val="22"/>
              </w:rPr>
              <w:t>Сума без ПДВ, грн</w:t>
            </w:r>
          </w:p>
        </w:tc>
      </w:tr>
      <w:tr w:rsidR="00FB61A2" w:rsidRPr="00E66043" w:rsidTr="001A29A8">
        <w:trPr>
          <w:gridAfter w:val="1"/>
          <w:wAfter w:w="12" w:type="dxa"/>
          <w:trHeight w:val="239"/>
        </w:trPr>
        <w:tc>
          <w:tcPr>
            <w:tcW w:w="400" w:type="dxa"/>
            <w:vAlign w:val="center"/>
          </w:tcPr>
          <w:p w:rsidR="00FB61A2" w:rsidRPr="00E66043" w:rsidRDefault="00FB61A2" w:rsidP="001A29A8">
            <w:pPr>
              <w:jc w:val="center"/>
              <w:rPr>
                <w:sz w:val="22"/>
                <w:szCs w:val="22"/>
              </w:rPr>
            </w:pPr>
            <w:r w:rsidRPr="00E66043">
              <w:rPr>
                <w:sz w:val="22"/>
                <w:szCs w:val="22"/>
              </w:rPr>
              <w:t>1</w:t>
            </w:r>
          </w:p>
        </w:tc>
        <w:tc>
          <w:tcPr>
            <w:tcW w:w="6263" w:type="dxa"/>
            <w:vAlign w:val="center"/>
          </w:tcPr>
          <w:p w:rsidR="00FB61A2" w:rsidRPr="00E66043" w:rsidRDefault="00FB61A2" w:rsidP="001A29A8">
            <w:pPr>
              <w:rPr>
                <w:sz w:val="22"/>
                <w:szCs w:val="22"/>
              </w:rPr>
            </w:pPr>
            <w:r w:rsidRPr="00E66043">
              <w:rPr>
                <w:sz w:val="22"/>
                <w:szCs w:val="22"/>
              </w:rPr>
              <w:t>Послуги з супроводу та підтримки програмного комплексу «Енергоцентр», який працює у складі автоматизованої системи комерційного обліку електроенергії (надалі – АСКОЕ) на межі з оптовим ринком України та юридичних споживачів АТ «</w:t>
            </w:r>
            <w:proofErr w:type="spellStart"/>
            <w:r w:rsidRPr="00E66043">
              <w:rPr>
                <w:sz w:val="22"/>
                <w:szCs w:val="22"/>
              </w:rPr>
              <w:t>Прикарпаттяобленерго</w:t>
            </w:r>
            <w:proofErr w:type="spellEnd"/>
            <w:r w:rsidRPr="00E66043">
              <w:rPr>
                <w:sz w:val="22"/>
                <w:szCs w:val="22"/>
              </w:rPr>
              <w:t>», у складі:</w:t>
            </w:r>
          </w:p>
          <w:p w:rsidR="00FB61A2" w:rsidRPr="00E66043" w:rsidRDefault="00FB61A2" w:rsidP="001A29A8">
            <w:pPr>
              <w:rPr>
                <w:sz w:val="22"/>
                <w:szCs w:val="22"/>
              </w:rPr>
            </w:pPr>
          </w:p>
          <w:p w:rsidR="00FB61A2" w:rsidRPr="00E66043" w:rsidRDefault="00FB61A2" w:rsidP="003E0550">
            <w:pPr>
              <w:keepNext/>
              <w:numPr>
                <w:ilvl w:val="0"/>
                <w:numId w:val="18"/>
              </w:numPr>
              <w:ind w:left="167" w:hanging="142"/>
              <w:rPr>
                <w:sz w:val="22"/>
                <w:szCs w:val="22"/>
              </w:rPr>
            </w:pPr>
            <w:r w:rsidRPr="00E66043">
              <w:rPr>
                <w:sz w:val="22"/>
                <w:szCs w:val="22"/>
              </w:rPr>
              <w:t>проведення оновлення ПЗ та контроль процесу оновлення;</w:t>
            </w:r>
          </w:p>
          <w:p w:rsidR="00FB61A2" w:rsidRPr="00E66043" w:rsidRDefault="00FB61A2" w:rsidP="003E0550">
            <w:pPr>
              <w:keepNext/>
              <w:numPr>
                <w:ilvl w:val="0"/>
                <w:numId w:val="18"/>
              </w:numPr>
              <w:ind w:left="167" w:hanging="142"/>
              <w:rPr>
                <w:sz w:val="22"/>
                <w:szCs w:val="22"/>
              </w:rPr>
            </w:pPr>
            <w:r w:rsidRPr="00E66043">
              <w:rPr>
                <w:sz w:val="22"/>
                <w:szCs w:val="22"/>
              </w:rPr>
              <w:t xml:space="preserve">проведення оновлення ключів для </w:t>
            </w:r>
            <w:proofErr w:type="spellStart"/>
            <w:r w:rsidRPr="00E66043">
              <w:rPr>
                <w:sz w:val="22"/>
                <w:szCs w:val="22"/>
              </w:rPr>
              <w:t>техпідтримки</w:t>
            </w:r>
            <w:proofErr w:type="spellEnd"/>
            <w:r w:rsidRPr="00E66043">
              <w:rPr>
                <w:sz w:val="22"/>
                <w:szCs w:val="22"/>
              </w:rPr>
              <w:t xml:space="preserve"> ПЗ актуальних версій та контроль процесу оновлення;</w:t>
            </w:r>
          </w:p>
          <w:p w:rsidR="00FB61A2" w:rsidRPr="00E66043" w:rsidRDefault="00FB61A2" w:rsidP="003E0550">
            <w:pPr>
              <w:keepNext/>
              <w:numPr>
                <w:ilvl w:val="0"/>
                <w:numId w:val="18"/>
              </w:numPr>
              <w:ind w:left="167" w:hanging="142"/>
              <w:rPr>
                <w:sz w:val="22"/>
                <w:szCs w:val="22"/>
              </w:rPr>
            </w:pPr>
            <w:r w:rsidRPr="00E66043">
              <w:rPr>
                <w:sz w:val="22"/>
                <w:szCs w:val="22"/>
              </w:rPr>
              <w:t>діагностика та аналіз обміну даними;</w:t>
            </w:r>
          </w:p>
          <w:p w:rsidR="00FB61A2" w:rsidRPr="00E66043" w:rsidRDefault="00FB61A2" w:rsidP="003E0550">
            <w:pPr>
              <w:keepNext/>
              <w:numPr>
                <w:ilvl w:val="0"/>
                <w:numId w:val="18"/>
              </w:numPr>
              <w:ind w:left="167" w:hanging="142"/>
              <w:rPr>
                <w:sz w:val="22"/>
                <w:szCs w:val="22"/>
              </w:rPr>
            </w:pPr>
            <w:r w:rsidRPr="00E66043">
              <w:rPr>
                <w:sz w:val="22"/>
                <w:szCs w:val="22"/>
              </w:rPr>
              <w:t xml:space="preserve">проведення аналізу файлової системи серверного обладнання, завантаженості операційної системи, швидкості росту БД, наявності достатніх ресурсів для виконання поставлених завдань; </w:t>
            </w:r>
          </w:p>
          <w:p w:rsidR="00FB61A2" w:rsidRPr="00E66043" w:rsidRDefault="00FB61A2" w:rsidP="003E0550">
            <w:pPr>
              <w:keepNext/>
              <w:numPr>
                <w:ilvl w:val="0"/>
                <w:numId w:val="18"/>
              </w:numPr>
              <w:ind w:left="167" w:hanging="142"/>
              <w:rPr>
                <w:sz w:val="22"/>
                <w:szCs w:val="22"/>
              </w:rPr>
            </w:pPr>
            <w:r w:rsidRPr="00E66043">
              <w:rPr>
                <w:sz w:val="22"/>
                <w:szCs w:val="22"/>
              </w:rPr>
              <w:t>обслуговування та оптимізація роботи бази даних;</w:t>
            </w:r>
          </w:p>
          <w:p w:rsidR="00FB61A2" w:rsidRPr="00E66043" w:rsidRDefault="00FB61A2" w:rsidP="003E0550">
            <w:pPr>
              <w:keepNext/>
              <w:numPr>
                <w:ilvl w:val="0"/>
                <w:numId w:val="18"/>
              </w:numPr>
              <w:ind w:left="167" w:hanging="142"/>
              <w:rPr>
                <w:sz w:val="22"/>
                <w:szCs w:val="22"/>
              </w:rPr>
            </w:pPr>
            <w:r w:rsidRPr="00E66043">
              <w:rPr>
                <w:sz w:val="22"/>
                <w:szCs w:val="22"/>
              </w:rPr>
              <w:t>налаштування і налагодження роботи ПЗ з вичитування даних з лічильників;</w:t>
            </w:r>
          </w:p>
          <w:p w:rsidR="00FB61A2" w:rsidRPr="00E66043" w:rsidRDefault="00FB61A2" w:rsidP="003E0550">
            <w:pPr>
              <w:keepNext/>
              <w:numPr>
                <w:ilvl w:val="0"/>
                <w:numId w:val="18"/>
              </w:numPr>
              <w:ind w:left="167" w:hanging="142"/>
              <w:rPr>
                <w:sz w:val="22"/>
                <w:szCs w:val="22"/>
              </w:rPr>
            </w:pPr>
            <w:r w:rsidRPr="00E66043">
              <w:rPr>
                <w:sz w:val="22"/>
                <w:szCs w:val="22"/>
              </w:rPr>
              <w:t>аналіз роботи АСКОЕ в цілому та надання консультацій щодо оптимізації її роботи;</w:t>
            </w:r>
          </w:p>
          <w:p w:rsidR="00FB61A2" w:rsidRPr="00E66043" w:rsidRDefault="00FB61A2" w:rsidP="003E0550">
            <w:pPr>
              <w:keepNext/>
              <w:numPr>
                <w:ilvl w:val="0"/>
                <w:numId w:val="18"/>
              </w:numPr>
              <w:ind w:left="167" w:hanging="142"/>
              <w:rPr>
                <w:sz w:val="22"/>
                <w:szCs w:val="22"/>
              </w:rPr>
            </w:pPr>
            <w:r w:rsidRPr="00E66043">
              <w:rPr>
                <w:sz w:val="22"/>
                <w:szCs w:val="22"/>
              </w:rPr>
              <w:t>усунення та запобігання виникненню можливих помилок, збоїв та позаштатних ситуацій у роботі ПЗ;</w:t>
            </w:r>
          </w:p>
          <w:p w:rsidR="00FB61A2" w:rsidRPr="00E66043" w:rsidRDefault="00FB61A2" w:rsidP="003E0550">
            <w:pPr>
              <w:keepNext/>
              <w:numPr>
                <w:ilvl w:val="0"/>
                <w:numId w:val="18"/>
              </w:numPr>
              <w:ind w:left="167" w:hanging="142"/>
              <w:rPr>
                <w:sz w:val="22"/>
                <w:szCs w:val="22"/>
              </w:rPr>
            </w:pPr>
            <w:r w:rsidRPr="00E66043">
              <w:rPr>
                <w:sz w:val="22"/>
                <w:szCs w:val="22"/>
              </w:rPr>
              <w:t xml:space="preserve">надання консультацій з експлуатації АСКОЕ та ПЗ; </w:t>
            </w:r>
          </w:p>
          <w:p w:rsidR="00FB61A2" w:rsidRPr="00E66043" w:rsidRDefault="00FB61A2" w:rsidP="003E0550">
            <w:pPr>
              <w:keepNext/>
              <w:numPr>
                <w:ilvl w:val="0"/>
                <w:numId w:val="18"/>
              </w:numPr>
              <w:ind w:left="167" w:hanging="142"/>
              <w:rPr>
                <w:sz w:val="22"/>
                <w:szCs w:val="22"/>
              </w:rPr>
            </w:pPr>
            <w:r w:rsidRPr="00E66043">
              <w:rPr>
                <w:sz w:val="22"/>
                <w:szCs w:val="22"/>
              </w:rPr>
              <w:t>навчання працівників Замовника роботі з модулями ПЗ;</w:t>
            </w:r>
          </w:p>
          <w:p w:rsidR="00FB61A2" w:rsidRPr="00A27447" w:rsidRDefault="00FB61A2" w:rsidP="003E0550">
            <w:pPr>
              <w:keepNext/>
              <w:numPr>
                <w:ilvl w:val="0"/>
                <w:numId w:val="18"/>
              </w:numPr>
              <w:ind w:left="167" w:hanging="142"/>
              <w:rPr>
                <w:sz w:val="22"/>
                <w:szCs w:val="22"/>
              </w:rPr>
            </w:pPr>
            <w:r w:rsidRPr="00E66043">
              <w:rPr>
                <w:sz w:val="22"/>
                <w:szCs w:val="22"/>
              </w:rPr>
              <w:t xml:space="preserve">розроблення </w:t>
            </w:r>
            <w:proofErr w:type="spellStart"/>
            <w:r w:rsidRPr="00E66043">
              <w:rPr>
                <w:sz w:val="22"/>
                <w:szCs w:val="22"/>
              </w:rPr>
              <w:t>скриптів</w:t>
            </w:r>
            <w:proofErr w:type="spellEnd"/>
            <w:r w:rsidRPr="00E66043">
              <w:rPr>
                <w:sz w:val="22"/>
                <w:szCs w:val="22"/>
              </w:rPr>
              <w:t xml:space="preserve"> для забезпечення моніторингу для здійснення автоматичного виявлення дефектів або зловживань в частині обліку електроенергії;</w:t>
            </w:r>
          </w:p>
          <w:p w:rsidR="00FB61A2" w:rsidRPr="00E66043" w:rsidRDefault="00FB61A2" w:rsidP="003E0550">
            <w:pPr>
              <w:keepNext/>
              <w:numPr>
                <w:ilvl w:val="0"/>
                <w:numId w:val="18"/>
              </w:numPr>
              <w:ind w:left="167" w:hanging="142"/>
              <w:rPr>
                <w:sz w:val="22"/>
                <w:szCs w:val="22"/>
              </w:rPr>
            </w:pPr>
            <w:r w:rsidRPr="00E66043">
              <w:rPr>
                <w:sz w:val="22"/>
                <w:szCs w:val="22"/>
              </w:rPr>
              <w:t>налаштування і налагодження роботи серверного обладнання та ПЗ з паралельними комунікаційними серверами;</w:t>
            </w:r>
          </w:p>
          <w:p w:rsidR="00FB61A2" w:rsidRPr="00E66043" w:rsidRDefault="00FB61A2" w:rsidP="003E0550">
            <w:pPr>
              <w:keepNext/>
              <w:numPr>
                <w:ilvl w:val="0"/>
                <w:numId w:val="18"/>
              </w:numPr>
              <w:ind w:left="167" w:hanging="142"/>
              <w:rPr>
                <w:sz w:val="22"/>
                <w:szCs w:val="22"/>
              </w:rPr>
            </w:pPr>
            <w:r w:rsidRPr="00E66043">
              <w:rPr>
                <w:sz w:val="22"/>
                <w:szCs w:val="22"/>
              </w:rPr>
              <w:t xml:space="preserve">налаштування і налагодження роботи ПЗ з автоматичного завантаження даних на платформу </w:t>
            </w:r>
            <w:r>
              <w:rPr>
                <w:sz w:val="22"/>
                <w:szCs w:val="22"/>
                <w:lang w:val="en-US"/>
              </w:rPr>
              <w:t>DATAHUB</w:t>
            </w:r>
            <w:r w:rsidRPr="00E66043">
              <w:rPr>
                <w:sz w:val="22"/>
                <w:szCs w:val="22"/>
              </w:rPr>
              <w:t>;</w:t>
            </w:r>
          </w:p>
        </w:tc>
        <w:tc>
          <w:tcPr>
            <w:tcW w:w="601" w:type="dxa"/>
            <w:vAlign w:val="center"/>
          </w:tcPr>
          <w:p w:rsidR="00FB61A2" w:rsidRPr="00E66043" w:rsidRDefault="00FB61A2" w:rsidP="001A29A8">
            <w:pPr>
              <w:jc w:val="center"/>
              <w:rPr>
                <w:sz w:val="22"/>
                <w:szCs w:val="22"/>
              </w:rPr>
            </w:pPr>
            <w:r w:rsidRPr="00E66043">
              <w:rPr>
                <w:sz w:val="22"/>
                <w:szCs w:val="22"/>
              </w:rPr>
              <w:t>шт.</w:t>
            </w:r>
          </w:p>
        </w:tc>
        <w:tc>
          <w:tcPr>
            <w:tcW w:w="646" w:type="dxa"/>
            <w:vAlign w:val="center"/>
          </w:tcPr>
          <w:p w:rsidR="00FB61A2" w:rsidRPr="00E66043" w:rsidRDefault="00FB61A2" w:rsidP="001A29A8">
            <w:pPr>
              <w:jc w:val="center"/>
              <w:rPr>
                <w:sz w:val="22"/>
                <w:szCs w:val="22"/>
              </w:rPr>
            </w:pPr>
            <w:r w:rsidRPr="00E66043">
              <w:rPr>
                <w:sz w:val="22"/>
                <w:szCs w:val="22"/>
              </w:rPr>
              <w:t>1</w:t>
            </w:r>
          </w:p>
        </w:tc>
        <w:tc>
          <w:tcPr>
            <w:tcW w:w="1176" w:type="dxa"/>
            <w:vAlign w:val="center"/>
          </w:tcPr>
          <w:p w:rsidR="00FB61A2" w:rsidRPr="00E66043" w:rsidRDefault="00FB61A2" w:rsidP="001A29A8">
            <w:pPr>
              <w:jc w:val="center"/>
              <w:rPr>
                <w:sz w:val="22"/>
                <w:szCs w:val="22"/>
              </w:rPr>
            </w:pPr>
            <w:r w:rsidRPr="00E66043">
              <w:rPr>
                <w:sz w:val="22"/>
                <w:szCs w:val="22"/>
              </w:rPr>
              <w:t>0</w:t>
            </w:r>
          </w:p>
        </w:tc>
        <w:tc>
          <w:tcPr>
            <w:tcW w:w="1134" w:type="dxa"/>
            <w:gridSpan w:val="2"/>
            <w:vAlign w:val="center"/>
          </w:tcPr>
          <w:p w:rsidR="00FB61A2" w:rsidRPr="00E66043" w:rsidRDefault="00FB61A2" w:rsidP="001A29A8">
            <w:pPr>
              <w:jc w:val="center"/>
              <w:rPr>
                <w:sz w:val="22"/>
                <w:szCs w:val="22"/>
              </w:rPr>
            </w:pPr>
            <w:r w:rsidRPr="00E66043">
              <w:rPr>
                <w:sz w:val="22"/>
                <w:szCs w:val="22"/>
              </w:rPr>
              <w:t>0</w:t>
            </w:r>
          </w:p>
        </w:tc>
      </w:tr>
      <w:tr w:rsidR="00FB61A2" w:rsidRPr="00E66043" w:rsidTr="001A29A8">
        <w:trPr>
          <w:trHeight w:val="239"/>
        </w:trPr>
        <w:tc>
          <w:tcPr>
            <w:tcW w:w="9098" w:type="dxa"/>
            <w:gridSpan w:val="6"/>
            <w:vMerge w:val="restart"/>
            <w:tcBorders>
              <w:left w:val="nil"/>
            </w:tcBorders>
            <w:vAlign w:val="center"/>
          </w:tcPr>
          <w:p w:rsidR="00FB61A2" w:rsidRPr="00E66043" w:rsidRDefault="00FB61A2" w:rsidP="001A29A8">
            <w:pPr>
              <w:jc w:val="right"/>
              <w:rPr>
                <w:b/>
                <w:sz w:val="22"/>
                <w:szCs w:val="22"/>
              </w:rPr>
            </w:pPr>
            <w:r w:rsidRPr="00E66043">
              <w:rPr>
                <w:b/>
                <w:sz w:val="22"/>
                <w:szCs w:val="22"/>
              </w:rPr>
              <w:t>Разом без ПДВ:</w:t>
            </w:r>
          </w:p>
          <w:p w:rsidR="00FB61A2" w:rsidRPr="00E66043" w:rsidRDefault="00FB61A2" w:rsidP="001A29A8">
            <w:pPr>
              <w:jc w:val="right"/>
              <w:rPr>
                <w:sz w:val="22"/>
                <w:szCs w:val="22"/>
              </w:rPr>
            </w:pPr>
            <w:r w:rsidRPr="00E66043">
              <w:rPr>
                <w:b/>
                <w:sz w:val="22"/>
                <w:szCs w:val="22"/>
              </w:rPr>
              <w:t>ПДВ 20%:</w:t>
            </w:r>
          </w:p>
          <w:p w:rsidR="00FB61A2" w:rsidRPr="00E66043" w:rsidRDefault="00FB61A2" w:rsidP="001A29A8">
            <w:pPr>
              <w:jc w:val="right"/>
              <w:rPr>
                <w:b/>
                <w:sz w:val="22"/>
                <w:szCs w:val="22"/>
              </w:rPr>
            </w:pPr>
            <w:r w:rsidRPr="00E66043">
              <w:rPr>
                <w:b/>
                <w:sz w:val="22"/>
                <w:szCs w:val="22"/>
              </w:rPr>
              <w:t>Всього з ПДВ:</w:t>
            </w:r>
          </w:p>
        </w:tc>
        <w:tc>
          <w:tcPr>
            <w:tcW w:w="1134" w:type="dxa"/>
            <w:gridSpan w:val="2"/>
            <w:vAlign w:val="center"/>
          </w:tcPr>
          <w:p w:rsidR="00FB61A2" w:rsidRPr="00E66043" w:rsidRDefault="00FB61A2" w:rsidP="001A29A8">
            <w:pPr>
              <w:jc w:val="center"/>
              <w:rPr>
                <w:b/>
                <w:sz w:val="22"/>
                <w:szCs w:val="22"/>
              </w:rPr>
            </w:pPr>
            <w:r w:rsidRPr="00E66043">
              <w:rPr>
                <w:sz w:val="22"/>
                <w:szCs w:val="22"/>
              </w:rPr>
              <w:t>0</w:t>
            </w:r>
          </w:p>
        </w:tc>
      </w:tr>
      <w:tr w:rsidR="00FB61A2" w:rsidRPr="00E66043" w:rsidTr="001A29A8">
        <w:trPr>
          <w:trHeight w:val="239"/>
        </w:trPr>
        <w:tc>
          <w:tcPr>
            <w:tcW w:w="9098" w:type="dxa"/>
            <w:gridSpan w:val="6"/>
            <w:vMerge/>
            <w:tcBorders>
              <w:left w:val="nil"/>
            </w:tcBorders>
            <w:vAlign w:val="center"/>
          </w:tcPr>
          <w:p w:rsidR="00FB61A2" w:rsidRPr="00E66043" w:rsidRDefault="00FB61A2" w:rsidP="001A29A8">
            <w:pPr>
              <w:jc w:val="center"/>
              <w:rPr>
                <w:sz w:val="22"/>
                <w:szCs w:val="22"/>
              </w:rPr>
            </w:pPr>
          </w:p>
        </w:tc>
        <w:tc>
          <w:tcPr>
            <w:tcW w:w="1134" w:type="dxa"/>
            <w:gridSpan w:val="2"/>
            <w:vAlign w:val="center"/>
          </w:tcPr>
          <w:p w:rsidR="00FB61A2" w:rsidRPr="00E66043" w:rsidRDefault="00FB61A2" w:rsidP="001A29A8">
            <w:pPr>
              <w:jc w:val="center"/>
              <w:rPr>
                <w:b/>
                <w:sz w:val="22"/>
                <w:szCs w:val="22"/>
              </w:rPr>
            </w:pPr>
            <w:r w:rsidRPr="00E66043">
              <w:rPr>
                <w:b/>
                <w:sz w:val="22"/>
                <w:szCs w:val="22"/>
              </w:rPr>
              <w:t>0</w:t>
            </w:r>
          </w:p>
        </w:tc>
      </w:tr>
      <w:tr w:rsidR="00FB61A2" w:rsidRPr="00E66043" w:rsidTr="001A29A8">
        <w:trPr>
          <w:trHeight w:val="239"/>
        </w:trPr>
        <w:tc>
          <w:tcPr>
            <w:tcW w:w="9098" w:type="dxa"/>
            <w:gridSpan w:val="6"/>
            <w:vMerge/>
            <w:tcBorders>
              <w:left w:val="nil"/>
              <w:bottom w:val="nil"/>
            </w:tcBorders>
            <w:vAlign w:val="center"/>
          </w:tcPr>
          <w:p w:rsidR="00FB61A2" w:rsidRPr="00E66043" w:rsidRDefault="00FB61A2" w:rsidP="001A29A8">
            <w:pPr>
              <w:jc w:val="center"/>
              <w:rPr>
                <w:sz w:val="22"/>
                <w:szCs w:val="22"/>
              </w:rPr>
            </w:pPr>
          </w:p>
        </w:tc>
        <w:tc>
          <w:tcPr>
            <w:tcW w:w="1134" w:type="dxa"/>
            <w:gridSpan w:val="2"/>
            <w:vAlign w:val="center"/>
          </w:tcPr>
          <w:p w:rsidR="00FB61A2" w:rsidRPr="00E66043" w:rsidRDefault="00FB61A2" w:rsidP="001A29A8">
            <w:pPr>
              <w:jc w:val="center"/>
              <w:rPr>
                <w:b/>
                <w:sz w:val="22"/>
                <w:szCs w:val="22"/>
              </w:rPr>
            </w:pPr>
            <w:r w:rsidRPr="00E66043">
              <w:rPr>
                <w:b/>
                <w:sz w:val="22"/>
                <w:szCs w:val="22"/>
              </w:rPr>
              <w:t>0,00</w:t>
            </w:r>
          </w:p>
        </w:tc>
      </w:tr>
    </w:tbl>
    <w:p w:rsidR="00FB61A2" w:rsidRPr="00E66043" w:rsidRDefault="00FB61A2" w:rsidP="00FB61A2">
      <w:pPr>
        <w:jc w:val="both"/>
        <w:rPr>
          <w:b/>
          <w:sz w:val="22"/>
          <w:szCs w:val="22"/>
        </w:rPr>
      </w:pPr>
    </w:p>
    <w:p w:rsidR="00FB61A2" w:rsidRPr="00E66043" w:rsidRDefault="00FB61A2" w:rsidP="00FB61A2">
      <w:pPr>
        <w:keepNext/>
        <w:ind w:right="66" w:firstLine="720"/>
        <w:jc w:val="both"/>
        <w:rPr>
          <w:b/>
          <w:bCs/>
          <w:sz w:val="16"/>
          <w:szCs w:val="16"/>
        </w:rPr>
      </w:pPr>
    </w:p>
    <w:tbl>
      <w:tblPr>
        <w:tblW w:w="10068" w:type="dxa"/>
        <w:tblLayout w:type="fixed"/>
        <w:tblLook w:val="0000" w:firstRow="0" w:lastRow="0" w:firstColumn="0" w:lastColumn="0" w:noHBand="0" w:noVBand="0"/>
      </w:tblPr>
      <w:tblGrid>
        <w:gridCol w:w="5028"/>
        <w:gridCol w:w="5040"/>
      </w:tblGrid>
      <w:tr w:rsidR="00FB61A2" w:rsidRPr="00367A0D" w:rsidTr="001A29A8">
        <w:tc>
          <w:tcPr>
            <w:tcW w:w="5028" w:type="dxa"/>
          </w:tcPr>
          <w:p w:rsidR="00FB61A2" w:rsidRPr="00E66043" w:rsidRDefault="00FB61A2" w:rsidP="001A29A8">
            <w:pPr>
              <w:keepNext/>
              <w:jc w:val="center"/>
              <w:rPr>
                <w:b/>
                <w:bCs/>
                <w:sz w:val="22"/>
                <w:szCs w:val="22"/>
              </w:rPr>
            </w:pPr>
            <w:r w:rsidRPr="00E66043">
              <w:rPr>
                <w:b/>
                <w:bCs/>
                <w:sz w:val="22"/>
                <w:szCs w:val="22"/>
              </w:rPr>
              <w:t>Замовник:</w:t>
            </w:r>
          </w:p>
          <w:p w:rsidR="00FB61A2" w:rsidRPr="00E66043" w:rsidRDefault="00FB61A2" w:rsidP="001A29A8">
            <w:pPr>
              <w:keepNext/>
              <w:jc w:val="center"/>
              <w:rPr>
                <w:b/>
                <w:bCs/>
                <w:sz w:val="22"/>
                <w:szCs w:val="22"/>
              </w:rPr>
            </w:pPr>
          </w:p>
          <w:p w:rsidR="00FB61A2" w:rsidRPr="00E66043" w:rsidRDefault="00FB61A2" w:rsidP="001A29A8">
            <w:pPr>
              <w:tabs>
                <w:tab w:val="left" w:pos="567"/>
                <w:tab w:val="left" w:pos="8505"/>
              </w:tabs>
              <w:ind w:right="108"/>
              <w:rPr>
                <w:b/>
                <w:sz w:val="22"/>
                <w:szCs w:val="22"/>
              </w:rPr>
            </w:pPr>
            <w:r w:rsidRPr="00E66043">
              <w:rPr>
                <w:b/>
                <w:sz w:val="22"/>
                <w:szCs w:val="22"/>
              </w:rPr>
              <w:t xml:space="preserve">Заступник Голова Правління </w:t>
            </w:r>
          </w:p>
          <w:p w:rsidR="00FB61A2" w:rsidRPr="00E66043" w:rsidRDefault="00FB61A2" w:rsidP="001A29A8">
            <w:pPr>
              <w:tabs>
                <w:tab w:val="left" w:pos="567"/>
                <w:tab w:val="left" w:pos="8505"/>
              </w:tabs>
              <w:ind w:right="108"/>
              <w:rPr>
                <w:b/>
                <w:sz w:val="22"/>
                <w:szCs w:val="22"/>
              </w:rPr>
            </w:pPr>
            <w:r w:rsidRPr="00E66043">
              <w:rPr>
                <w:b/>
                <w:sz w:val="22"/>
                <w:szCs w:val="22"/>
              </w:rPr>
              <w:t>АТ «</w:t>
            </w:r>
            <w:proofErr w:type="spellStart"/>
            <w:r w:rsidRPr="00E66043">
              <w:rPr>
                <w:b/>
                <w:sz w:val="22"/>
                <w:szCs w:val="22"/>
              </w:rPr>
              <w:t>Прикарпаттяобленерго</w:t>
            </w:r>
            <w:proofErr w:type="spellEnd"/>
            <w:r w:rsidRPr="00E66043">
              <w:rPr>
                <w:b/>
                <w:sz w:val="22"/>
                <w:szCs w:val="22"/>
              </w:rPr>
              <w:t>»</w:t>
            </w:r>
          </w:p>
          <w:p w:rsidR="00FB61A2" w:rsidRPr="00E66043" w:rsidRDefault="00FB61A2" w:rsidP="001A29A8">
            <w:pPr>
              <w:tabs>
                <w:tab w:val="left" w:pos="567"/>
                <w:tab w:val="left" w:pos="8505"/>
              </w:tabs>
              <w:ind w:right="108"/>
              <w:rPr>
                <w:b/>
              </w:rPr>
            </w:pPr>
          </w:p>
          <w:p w:rsidR="00FB61A2" w:rsidRPr="00E66043" w:rsidRDefault="00FB61A2" w:rsidP="001A29A8">
            <w:pPr>
              <w:rPr>
                <w:b/>
                <w:sz w:val="22"/>
                <w:szCs w:val="22"/>
              </w:rPr>
            </w:pPr>
            <w:r w:rsidRPr="00E66043">
              <w:rPr>
                <w:b/>
                <w:sz w:val="22"/>
                <w:szCs w:val="22"/>
              </w:rPr>
              <w:t>______________________В.В. Костюк</w:t>
            </w:r>
          </w:p>
          <w:p w:rsidR="00FB61A2" w:rsidRPr="00E66043" w:rsidRDefault="00FB61A2" w:rsidP="001A29A8">
            <w:pPr>
              <w:keepNext/>
              <w:ind w:left="12"/>
            </w:pPr>
            <w:proofErr w:type="spellStart"/>
            <w:r w:rsidRPr="00E66043">
              <w:rPr>
                <w:sz w:val="16"/>
                <w:szCs w:val="16"/>
              </w:rPr>
              <w:t>м.п</w:t>
            </w:r>
            <w:proofErr w:type="spellEnd"/>
            <w:r w:rsidRPr="00E66043">
              <w:rPr>
                <w:sz w:val="16"/>
                <w:szCs w:val="16"/>
              </w:rPr>
              <w:t>.</w:t>
            </w:r>
          </w:p>
        </w:tc>
        <w:tc>
          <w:tcPr>
            <w:tcW w:w="5040" w:type="dxa"/>
          </w:tcPr>
          <w:p w:rsidR="00FB61A2" w:rsidRPr="00E66043" w:rsidRDefault="00FB61A2" w:rsidP="001A29A8">
            <w:pPr>
              <w:keepNext/>
              <w:jc w:val="center"/>
              <w:rPr>
                <w:b/>
                <w:bCs/>
                <w:sz w:val="22"/>
                <w:szCs w:val="22"/>
              </w:rPr>
            </w:pPr>
            <w:r w:rsidRPr="00E66043">
              <w:rPr>
                <w:b/>
                <w:bCs/>
                <w:sz w:val="22"/>
                <w:szCs w:val="22"/>
              </w:rPr>
              <w:t>Виконавець:</w:t>
            </w:r>
          </w:p>
          <w:p w:rsidR="00FB61A2" w:rsidRPr="00E66043" w:rsidRDefault="00FB61A2" w:rsidP="001A29A8">
            <w:pPr>
              <w:pStyle w:val="affb"/>
              <w:rPr>
                <w:rFonts w:ascii="Times New Roman" w:hAnsi="Times New Roman"/>
                <w:b/>
                <w:sz w:val="22"/>
                <w:szCs w:val="22"/>
                <w:lang w:val="uk-UA"/>
              </w:rPr>
            </w:pPr>
          </w:p>
          <w:p w:rsidR="00FB61A2" w:rsidRPr="00E66043" w:rsidRDefault="00FB61A2" w:rsidP="001A29A8">
            <w:pPr>
              <w:rPr>
                <w:b/>
                <w:sz w:val="22"/>
                <w:szCs w:val="22"/>
              </w:rPr>
            </w:pPr>
            <w:r w:rsidRPr="00E66043">
              <w:rPr>
                <w:b/>
                <w:sz w:val="22"/>
                <w:szCs w:val="22"/>
                <w:lang w:val="en-US"/>
              </w:rPr>
              <w:t>_____________________</w:t>
            </w:r>
            <w:r w:rsidRPr="00E66043">
              <w:rPr>
                <w:b/>
                <w:sz w:val="22"/>
                <w:szCs w:val="22"/>
              </w:rPr>
              <w:t xml:space="preserve">: </w:t>
            </w:r>
          </w:p>
          <w:p w:rsidR="00FB61A2" w:rsidRPr="00E66043" w:rsidRDefault="00FB61A2" w:rsidP="001A29A8">
            <w:pPr>
              <w:rPr>
                <w:b/>
                <w:sz w:val="22"/>
                <w:szCs w:val="22"/>
                <w:lang w:val="en-US"/>
              </w:rPr>
            </w:pPr>
            <w:r w:rsidRPr="00E66043">
              <w:rPr>
                <w:b/>
                <w:sz w:val="22"/>
                <w:szCs w:val="22"/>
                <w:lang w:val="en-US"/>
              </w:rPr>
              <w:t>_______________________________________</w:t>
            </w:r>
          </w:p>
          <w:p w:rsidR="00FB61A2" w:rsidRPr="00E66043" w:rsidRDefault="00FB61A2" w:rsidP="001A29A8">
            <w:pPr>
              <w:rPr>
                <w:b/>
                <w:sz w:val="22"/>
                <w:szCs w:val="22"/>
              </w:rPr>
            </w:pPr>
          </w:p>
          <w:p w:rsidR="00FB61A2" w:rsidRPr="00E66043" w:rsidRDefault="00FB61A2" w:rsidP="001A29A8">
            <w:pPr>
              <w:rPr>
                <w:b/>
                <w:sz w:val="22"/>
                <w:szCs w:val="22"/>
                <w:lang w:val="en-US"/>
              </w:rPr>
            </w:pPr>
            <w:r w:rsidRPr="00E66043">
              <w:rPr>
                <w:b/>
                <w:sz w:val="22"/>
                <w:szCs w:val="22"/>
                <w:lang w:val="en-US"/>
              </w:rPr>
              <w:t>__________________________  ______________</w:t>
            </w:r>
          </w:p>
          <w:p w:rsidR="00FB61A2" w:rsidRPr="00367A0D" w:rsidRDefault="00FB61A2" w:rsidP="001A29A8">
            <w:pPr>
              <w:keepNext/>
              <w:ind w:left="12"/>
            </w:pPr>
            <w:proofErr w:type="spellStart"/>
            <w:r w:rsidRPr="00E66043">
              <w:rPr>
                <w:sz w:val="16"/>
                <w:szCs w:val="16"/>
              </w:rPr>
              <w:t>м.п</w:t>
            </w:r>
            <w:proofErr w:type="spellEnd"/>
            <w:r w:rsidRPr="00E66043">
              <w:rPr>
                <w:sz w:val="16"/>
                <w:szCs w:val="16"/>
              </w:rPr>
              <w:t>.</w:t>
            </w:r>
          </w:p>
        </w:tc>
      </w:tr>
    </w:tbl>
    <w:p w:rsidR="00FB61A2" w:rsidRPr="00367A0D" w:rsidRDefault="00FB61A2" w:rsidP="00FB61A2">
      <w:pPr>
        <w:rPr>
          <w:sz w:val="22"/>
          <w:szCs w:val="22"/>
        </w:rPr>
      </w:pPr>
    </w:p>
    <w:p w:rsidR="00FB61A2" w:rsidRPr="00367A0D" w:rsidRDefault="00FB61A2" w:rsidP="00FB61A2">
      <w:pPr>
        <w:keepNext/>
      </w:pPr>
    </w:p>
    <w:p w:rsidR="00FB61A2" w:rsidRDefault="00FB61A2" w:rsidP="00FB61A2">
      <w:pPr>
        <w:pStyle w:val="3"/>
        <w:spacing w:before="120" w:after="120"/>
      </w:pPr>
    </w:p>
    <w:p w:rsidR="00FB61A2" w:rsidRPr="00FB61A2" w:rsidRDefault="00FB61A2" w:rsidP="00FB61A2"/>
    <w:p w:rsidR="000D5B84" w:rsidRDefault="000D5B84" w:rsidP="00FB61A2">
      <w:pPr>
        <w:jc w:val="right"/>
        <w:rPr>
          <w:b/>
          <w:bCs/>
        </w:rPr>
      </w:pPr>
      <w:r w:rsidRPr="006F5888">
        <w:rPr>
          <w:b/>
          <w:bCs/>
        </w:rPr>
        <w:lastRenderedPageBreak/>
        <w:t>Додаток №4</w:t>
      </w:r>
    </w:p>
    <w:p w:rsidR="00623D1E" w:rsidRDefault="002C6200" w:rsidP="002C6200">
      <w:pPr>
        <w:jc w:val="center"/>
        <w:rPr>
          <w:b/>
          <w:bCs/>
        </w:rPr>
      </w:pPr>
      <w:r>
        <w:rPr>
          <w:b/>
          <w:bCs/>
        </w:rPr>
        <w:t>ТЕХНІЧНІ ТА ЯКІСНІ ВИМОГИ ДО ПРЕДМЕТУ ЗАКУПІВЛІ</w:t>
      </w:r>
    </w:p>
    <w:p w:rsidR="002C6200" w:rsidRDefault="002C6200" w:rsidP="002C6200">
      <w:pPr>
        <w:pStyle w:val="af6"/>
        <w:spacing w:before="0" w:beforeAutospacing="0" w:after="0" w:afterAutospacing="0"/>
        <w:jc w:val="both"/>
        <w:rPr>
          <w:lang w:val="uk-UA"/>
        </w:rPr>
      </w:pPr>
    </w:p>
    <w:p w:rsidR="00FB61A2" w:rsidRPr="00A15155" w:rsidRDefault="00FB61A2" w:rsidP="00FB61A2">
      <w:pPr>
        <w:jc w:val="both"/>
        <w:rPr>
          <w:b/>
          <w:bCs/>
        </w:rPr>
      </w:pPr>
    </w:p>
    <w:p w:rsidR="00FB61A2" w:rsidRPr="00A15155" w:rsidRDefault="00FB61A2" w:rsidP="00FB61A2">
      <w:pPr>
        <w:jc w:val="both"/>
        <w:rPr>
          <w:b/>
        </w:rPr>
      </w:pPr>
      <w:r w:rsidRPr="00A15155">
        <w:rPr>
          <w:b/>
        </w:rPr>
        <w:t xml:space="preserve">Вимоги до послуг з обслуговування програмного забезпечення, </w:t>
      </w:r>
    </w:p>
    <w:p w:rsidR="00FB61A2" w:rsidRPr="00A15155" w:rsidRDefault="00FB61A2" w:rsidP="00FB61A2">
      <w:pPr>
        <w:jc w:val="both"/>
        <w:rPr>
          <w:b/>
        </w:rPr>
      </w:pPr>
      <w:r w:rsidRPr="00A15155">
        <w:rPr>
          <w:b/>
        </w:rPr>
        <w:t>що пропонуються на відкриті торги</w:t>
      </w:r>
    </w:p>
    <w:p w:rsidR="00FB61A2" w:rsidRPr="00A15155" w:rsidRDefault="00FB61A2" w:rsidP="00FB61A2">
      <w:pPr>
        <w:jc w:val="both"/>
        <w:rPr>
          <w:b/>
        </w:rPr>
      </w:pPr>
    </w:p>
    <w:p w:rsidR="00FB61A2" w:rsidRPr="00A15155" w:rsidRDefault="00FB61A2" w:rsidP="00FB61A2">
      <w:pPr>
        <w:ind w:firstLine="567"/>
        <w:jc w:val="both"/>
      </w:pPr>
      <w:r w:rsidRPr="00A15155">
        <w:t>Послуги з обслуговування програмного забезпечення (ПЗ) програмно-інформаційного комплексу «</w:t>
      </w:r>
      <w:r>
        <w:t xml:space="preserve">Енергоцентр» або еквівалент </w:t>
      </w:r>
      <w:r w:rsidRPr="00A15155">
        <w:t>повинні включати в себе всі необхідні заходи для забезпечення безперебійної стабільної роботи без взаємного блокування і зменшення швидкості та якості роботи програмно-інформаційного комплексу в</w:t>
      </w:r>
      <w:r>
        <w:t xml:space="preserve"> </w:t>
      </w:r>
      <w:r w:rsidRPr="00A15155">
        <w:t xml:space="preserve">цілому, всіх його підсистем зокрема, всіх користувачів </w:t>
      </w:r>
      <w:r>
        <w:t>ПЗ.</w:t>
      </w:r>
    </w:p>
    <w:p w:rsidR="00FB61A2" w:rsidRPr="008E40CD" w:rsidRDefault="00FB61A2" w:rsidP="00FB61A2">
      <w:pPr>
        <w:jc w:val="both"/>
      </w:pPr>
      <w:r w:rsidRPr="008E40CD">
        <w:t>Послуги з супроводу та підтримки програмного комплексу «Енергоцентр», який працює у складі автоматизованої системи комерційного обліку електроенергії (надалі - АСКОЕ) на межі з оптовим ринком України та юридичних споживачів АТ «</w:t>
      </w:r>
      <w:proofErr w:type="spellStart"/>
      <w:r w:rsidRPr="008E40CD">
        <w:t>Прикарпаттяобленерго</w:t>
      </w:r>
      <w:proofErr w:type="spellEnd"/>
      <w:r w:rsidRPr="008E40CD">
        <w:t>», включають:</w:t>
      </w:r>
    </w:p>
    <w:p w:rsidR="00FB61A2" w:rsidRPr="008E40CD" w:rsidRDefault="00FB61A2" w:rsidP="00FB61A2">
      <w:pPr>
        <w:jc w:val="both"/>
      </w:pPr>
    </w:p>
    <w:p w:rsidR="00FB61A2" w:rsidRPr="008E40CD" w:rsidRDefault="00FB61A2" w:rsidP="003E0550">
      <w:pPr>
        <w:keepNext/>
        <w:numPr>
          <w:ilvl w:val="0"/>
          <w:numId w:val="18"/>
        </w:numPr>
        <w:ind w:left="167" w:hanging="142"/>
        <w:jc w:val="both"/>
      </w:pPr>
      <w:r w:rsidRPr="008E40CD">
        <w:t>проведення оновлення ПЗ та контроль процесу оновлення;</w:t>
      </w:r>
    </w:p>
    <w:p w:rsidR="00FB61A2" w:rsidRPr="008E40CD" w:rsidRDefault="00FB61A2" w:rsidP="003E0550">
      <w:pPr>
        <w:keepNext/>
        <w:numPr>
          <w:ilvl w:val="0"/>
          <w:numId w:val="18"/>
        </w:numPr>
        <w:ind w:left="167" w:hanging="142"/>
        <w:jc w:val="both"/>
      </w:pPr>
      <w:r w:rsidRPr="008E40CD">
        <w:t>діагностика та аналіз обміну даними;</w:t>
      </w:r>
    </w:p>
    <w:p w:rsidR="00FB61A2" w:rsidRPr="008E40CD" w:rsidRDefault="00FB61A2" w:rsidP="003E0550">
      <w:pPr>
        <w:keepNext/>
        <w:numPr>
          <w:ilvl w:val="0"/>
          <w:numId w:val="18"/>
        </w:numPr>
        <w:ind w:left="167" w:hanging="142"/>
        <w:jc w:val="both"/>
      </w:pPr>
      <w:r w:rsidRPr="008E40CD">
        <w:t>проведення аналізу файлової системи серверного обладнання, завантаженості операційної системи, швидкості росту БД, наявності достатніх ресурсів для виконання поставлених завдань;</w:t>
      </w:r>
    </w:p>
    <w:p w:rsidR="00FB61A2" w:rsidRPr="008E40CD" w:rsidRDefault="00FB61A2" w:rsidP="003E0550">
      <w:pPr>
        <w:keepNext/>
        <w:numPr>
          <w:ilvl w:val="0"/>
          <w:numId w:val="18"/>
        </w:numPr>
        <w:ind w:left="167" w:hanging="142"/>
        <w:jc w:val="both"/>
      </w:pPr>
      <w:r w:rsidRPr="008E40CD">
        <w:t>обслуговування та оптимізація роботи бази даних;</w:t>
      </w:r>
    </w:p>
    <w:p w:rsidR="00FB61A2" w:rsidRPr="008E40CD" w:rsidRDefault="00FB61A2" w:rsidP="003E0550">
      <w:pPr>
        <w:keepNext/>
        <w:numPr>
          <w:ilvl w:val="0"/>
          <w:numId w:val="18"/>
        </w:numPr>
        <w:ind w:left="167" w:hanging="142"/>
        <w:jc w:val="both"/>
      </w:pPr>
      <w:r w:rsidRPr="008E40CD">
        <w:t>налаштування і налагодження роботи ПЗ з вичитування даних з лічильників;</w:t>
      </w:r>
    </w:p>
    <w:p w:rsidR="00FB61A2" w:rsidRPr="008E40CD" w:rsidRDefault="00FB61A2" w:rsidP="003E0550">
      <w:pPr>
        <w:keepNext/>
        <w:numPr>
          <w:ilvl w:val="0"/>
          <w:numId w:val="18"/>
        </w:numPr>
        <w:ind w:left="167" w:hanging="142"/>
        <w:jc w:val="both"/>
      </w:pPr>
      <w:r w:rsidRPr="008E40CD">
        <w:t>аналіз роботи АСКОЕ в цілому та надання консультацій щодо оптимізації її роботи;</w:t>
      </w:r>
    </w:p>
    <w:p w:rsidR="00FB61A2" w:rsidRPr="008E40CD" w:rsidRDefault="00FB61A2" w:rsidP="003E0550">
      <w:pPr>
        <w:keepNext/>
        <w:numPr>
          <w:ilvl w:val="0"/>
          <w:numId w:val="18"/>
        </w:numPr>
        <w:ind w:left="167" w:hanging="142"/>
        <w:jc w:val="both"/>
      </w:pPr>
      <w:r w:rsidRPr="008E40CD">
        <w:t>усунення та запобігання виникненню можливих помилок, збоїв та позаштатних ситуацій у роботі всіх модулів ПЗ;</w:t>
      </w:r>
    </w:p>
    <w:p w:rsidR="00FB61A2" w:rsidRPr="008E40CD" w:rsidRDefault="00FB61A2" w:rsidP="003E0550">
      <w:pPr>
        <w:keepNext/>
        <w:numPr>
          <w:ilvl w:val="0"/>
          <w:numId w:val="18"/>
        </w:numPr>
        <w:ind w:left="167" w:hanging="142"/>
        <w:jc w:val="both"/>
      </w:pPr>
      <w:r w:rsidRPr="008E40CD">
        <w:t>надання консультацій з експлуатації АСКОЕ та ПЗ;</w:t>
      </w:r>
    </w:p>
    <w:p w:rsidR="00FB61A2" w:rsidRPr="008E40CD" w:rsidRDefault="00FB61A2" w:rsidP="003E0550">
      <w:pPr>
        <w:keepNext/>
        <w:numPr>
          <w:ilvl w:val="0"/>
          <w:numId w:val="18"/>
        </w:numPr>
        <w:ind w:left="167" w:hanging="142"/>
        <w:jc w:val="both"/>
      </w:pPr>
      <w:r w:rsidRPr="008E40CD">
        <w:t>внесення змін в ПЗ викликаних змінами в нормативних документах чи законодавстві;</w:t>
      </w:r>
    </w:p>
    <w:p w:rsidR="00FB61A2" w:rsidRDefault="00FB61A2" w:rsidP="003E0550">
      <w:pPr>
        <w:keepNext/>
        <w:numPr>
          <w:ilvl w:val="0"/>
          <w:numId w:val="18"/>
        </w:numPr>
        <w:ind w:left="167" w:hanging="142"/>
        <w:jc w:val="both"/>
      </w:pPr>
      <w:r w:rsidRPr="008E40CD">
        <w:t xml:space="preserve">навчання працівників Замовника роботі з модулями ПЗ. </w:t>
      </w:r>
    </w:p>
    <w:p w:rsidR="00FB61A2" w:rsidRPr="005F3ADD" w:rsidRDefault="00FB61A2" w:rsidP="003E0550">
      <w:pPr>
        <w:keepNext/>
        <w:numPr>
          <w:ilvl w:val="0"/>
          <w:numId w:val="18"/>
        </w:numPr>
        <w:ind w:left="167" w:hanging="142"/>
        <w:jc w:val="both"/>
      </w:pPr>
      <w:r w:rsidRPr="005F3ADD">
        <w:t xml:space="preserve">Послуги з супроводу надаються протягом строку дії даного Договору. </w:t>
      </w:r>
    </w:p>
    <w:p w:rsidR="00FB61A2" w:rsidRPr="005F3ADD" w:rsidRDefault="00FB61A2" w:rsidP="003E0550">
      <w:pPr>
        <w:keepNext/>
        <w:numPr>
          <w:ilvl w:val="0"/>
          <w:numId w:val="18"/>
        </w:numPr>
        <w:ind w:left="167" w:hanging="142"/>
        <w:jc w:val="both"/>
      </w:pPr>
      <w:r w:rsidRPr="005F3ADD">
        <w:t xml:space="preserve">Місце надання Послуг з супроводу – м. Івано-Франківськ, вул. Індустріальна, 34. </w:t>
      </w:r>
    </w:p>
    <w:p w:rsidR="00FB61A2" w:rsidRPr="005F3ADD" w:rsidRDefault="00FB61A2" w:rsidP="003E0550">
      <w:pPr>
        <w:keepNext/>
        <w:numPr>
          <w:ilvl w:val="0"/>
          <w:numId w:val="18"/>
        </w:numPr>
        <w:ind w:left="167" w:hanging="142"/>
        <w:jc w:val="both"/>
      </w:pPr>
      <w:r w:rsidRPr="005F3ADD">
        <w:t xml:space="preserve">Приймання заявок, послуги та консультації проводяться Виконавцем в робочі та вихідні дні з 8-00  до 17-00 години. Прийом заявок здійснюється по факсу, електронній пошті чи Skype </w:t>
      </w:r>
    </w:p>
    <w:p w:rsidR="00FB61A2" w:rsidRPr="005F3ADD" w:rsidRDefault="00FB61A2" w:rsidP="003E0550">
      <w:pPr>
        <w:keepNext/>
        <w:numPr>
          <w:ilvl w:val="0"/>
          <w:numId w:val="18"/>
        </w:numPr>
        <w:ind w:left="167" w:hanging="142"/>
        <w:jc w:val="both"/>
      </w:pPr>
      <w:r w:rsidRPr="005F3ADD">
        <w:t>Виконавець зобов’язується надіслати на факс (034 259-4</w:t>
      </w:r>
      <w:r>
        <w:t>1</w:t>
      </w:r>
      <w:r w:rsidRPr="005F3ADD">
        <w:t>-</w:t>
      </w:r>
      <w:r>
        <w:t>39</w:t>
      </w:r>
      <w:r w:rsidRPr="005F3ADD">
        <w:t>) Замовника підтвердження отримання замовлення.</w:t>
      </w:r>
    </w:p>
    <w:p w:rsidR="00FB61A2" w:rsidRPr="005F3ADD" w:rsidRDefault="00FB61A2" w:rsidP="003E0550">
      <w:pPr>
        <w:keepNext/>
        <w:numPr>
          <w:ilvl w:val="0"/>
          <w:numId w:val="18"/>
        </w:numPr>
        <w:ind w:left="167" w:hanging="142"/>
        <w:jc w:val="both"/>
      </w:pPr>
      <w:r w:rsidRPr="005F3ADD">
        <w:t>Послуги з супроводу виконуються протягом одного дня з дня отримання замовлення.</w:t>
      </w:r>
    </w:p>
    <w:p w:rsidR="00FB61A2" w:rsidRPr="005F3ADD" w:rsidRDefault="00FB61A2" w:rsidP="003E0550">
      <w:pPr>
        <w:keepNext/>
        <w:numPr>
          <w:ilvl w:val="0"/>
          <w:numId w:val="18"/>
        </w:numPr>
        <w:ind w:left="167" w:hanging="142"/>
        <w:jc w:val="both"/>
      </w:pPr>
      <w:r w:rsidRPr="005F3ADD">
        <w:t>У випадку неможливості надання послуг на протязі одного дня, сторони складають двосторонній акт із зазначенням терміну завершення надання послуг.</w:t>
      </w:r>
    </w:p>
    <w:p w:rsidR="00FB61A2" w:rsidRPr="008E40CD" w:rsidRDefault="00FB61A2" w:rsidP="003E0550">
      <w:pPr>
        <w:keepNext/>
        <w:numPr>
          <w:ilvl w:val="0"/>
          <w:numId w:val="18"/>
        </w:numPr>
        <w:ind w:left="167" w:hanging="142"/>
        <w:jc w:val="both"/>
      </w:pPr>
      <w:r w:rsidRPr="005F3ADD">
        <w:t xml:space="preserve">Факт надання Послуг з супроводу підтверджується підписанням Актів приймання-передачі наданих послуг, які надсилаються Виконавцем в кінці кожного місяця протягом дії договору, починаючи з </w:t>
      </w:r>
      <w:r>
        <w:t>грудня</w:t>
      </w:r>
      <w:r w:rsidRPr="005F3ADD">
        <w:t xml:space="preserve"> 202</w:t>
      </w:r>
      <w:r>
        <w:t>3</w:t>
      </w:r>
      <w:r w:rsidRPr="005F3ADD">
        <w:t xml:space="preserve"> р</w:t>
      </w:r>
      <w:r>
        <w:t>.</w:t>
      </w:r>
    </w:p>
    <w:p w:rsidR="00FB61A2" w:rsidRDefault="00FB61A2" w:rsidP="00FB61A2">
      <w:pPr>
        <w:keepNext/>
        <w:ind w:left="25"/>
        <w:jc w:val="both"/>
      </w:pPr>
      <w:r w:rsidRPr="00774133">
        <w:rPr>
          <w:rFonts w:eastAsia="Calibri"/>
          <w:color w:val="000000"/>
        </w:rPr>
        <w:t>.</w:t>
      </w:r>
    </w:p>
    <w:p w:rsidR="002C6200" w:rsidRDefault="002C6200" w:rsidP="002C6200">
      <w:pPr>
        <w:pStyle w:val="af6"/>
        <w:spacing w:before="0" w:beforeAutospacing="0" w:after="0" w:afterAutospacing="0"/>
        <w:jc w:val="both"/>
        <w:rPr>
          <w:lang w:val="uk-UA"/>
        </w:rPr>
      </w:pPr>
    </w:p>
    <w:p w:rsidR="00B71A7B" w:rsidRDefault="00B71A7B" w:rsidP="00B71A7B">
      <w:pPr>
        <w:ind w:left="7380"/>
        <w:jc w:val="right"/>
        <w:rPr>
          <w:rFonts w:eastAsia="Times New Roman CYR" w:cs="Times New Roman CYR"/>
          <w:b/>
          <w:bCs/>
          <w:lang w:bidi="ru-RU"/>
        </w:rPr>
      </w:pPr>
    </w:p>
    <w:p w:rsidR="00B71A7B" w:rsidRDefault="00B71A7B" w:rsidP="00B71A7B">
      <w:pPr>
        <w:ind w:left="7380"/>
        <w:jc w:val="right"/>
        <w:rPr>
          <w:rFonts w:eastAsia="Times New Roman CYR" w:cs="Times New Roman CYR"/>
          <w:b/>
          <w:bCs/>
          <w:lang w:bidi="ru-RU"/>
        </w:rPr>
      </w:pPr>
    </w:p>
    <w:p w:rsidR="00B71A7B" w:rsidRDefault="00B71A7B" w:rsidP="00B71A7B">
      <w:pPr>
        <w:ind w:left="7380"/>
        <w:jc w:val="right"/>
        <w:rPr>
          <w:rFonts w:eastAsia="Times New Roman CYR" w:cs="Times New Roman CYR"/>
          <w:b/>
          <w:bCs/>
          <w:lang w:bidi="ru-RU"/>
        </w:rPr>
      </w:pPr>
      <w:r>
        <w:rPr>
          <w:rFonts w:eastAsia="Times New Roman CYR" w:cs="Times New Roman CYR"/>
          <w:b/>
          <w:bCs/>
          <w:lang w:bidi="ru-RU"/>
        </w:rPr>
        <w:t>Додаток №5</w:t>
      </w:r>
    </w:p>
    <w:p w:rsidR="00B71A7B" w:rsidRPr="005C1FDF" w:rsidRDefault="00B71A7B" w:rsidP="00B71A7B">
      <w:pPr>
        <w:widowControl w:val="0"/>
      </w:pPr>
      <w:r w:rsidRPr="005C1FDF">
        <w:t>«</w:t>
      </w:r>
      <w:r w:rsidRPr="005C1FDF">
        <w:rPr>
          <w:b/>
        </w:rPr>
        <w:t>ПОГОДЖЕНО</w:t>
      </w:r>
      <w:r w:rsidRPr="005C1FDF">
        <w:t>»</w:t>
      </w:r>
    </w:p>
    <w:p w:rsidR="00B71A7B" w:rsidRPr="005C1FDF" w:rsidRDefault="00B71A7B" w:rsidP="00B71A7B">
      <w:pPr>
        <w:widowControl w:val="0"/>
      </w:pPr>
      <w:r w:rsidRPr="005C1FDF">
        <w:t>__________________________</w:t>
      </w:r>
    </w:p>
    <w:p w:rsidR="00B71A7B" w:rsidRPr="005C1FDF" w:rsidRDefault="00B71A7B" w:rsidP="00B71A7B">
      <w:pPr>
        <w:widowControl w:val="0"/>
      </w:pPr>
      <w:r w:rsidRPr="005C1FDF">
        <w:t xml:space="preserve">(власне ім’я та прізвище (останнє </w:t>
      </w:r>
    </w:p>
    <w:p w:rsidR="00B71A7B" w:rsidRDefault="00B71A7B" w:rsidP="00B71A7B">
      <w:pPr>
        <w:widowControl w:val="0"/>
        <w:pBdr>
          <w:bottom w:val="single" w:sz="12" w:space="1" w:color="auto"/>
        </w:pBdr>
      </w:pPr>
      <w:r w:rsidRPr="005C1FDF">
        <w:t>великими літерами), посада)</w:t>
      </w:r>
    </w:p>
    <w:p w:rsidR="002C6200" w:rsidRDefault="002C6200" w:rsidP="002C6200">
      <w:pPr>
        <w:pStyle w:val="af6"/>
        <w:spacing w:before="0" w:beforeAutospacing="0" w:after="0" w:afterAutospacing="0"/>
        <w:jc w:val="both"/>
        <w:rPr>
          <w:lang w:val="uk-UA"/>
        </w:rPr>
      </w:pPr>
    </w:p>
    <w:p w:rsidR="002C6200" w:rsidRDefault="002C6200" w:rsidP="002C6200">
      <w:pPr>
        <w:pStyle w:val="af6"/>
        <w:spacing w:before="0" w:beforeAutospacing="0" w:after="0" w:afterAutospacing="0"/>
        <w:jc w:val="both"/>
        <w:rPr>
          <w:lang w:val="uk-UA"/>
        </w:rPr>
      </w:pPr>
    </w:p>
    <w:p w:rsidR="00AF6E9E" w:rsidRPr="008243A7" w:rsidRDefault="00AF6E9E" w:rsidP="00AF6E9E">
      <w:pPr>
        <w:jc w:val="center"/>
        <w:rPr>
          <w:rFonts w:eastAsiaTheme="minorHAnsi"/>
          <w:b/>
          <w:lang w:eastAsia="en-US"/>
        </w:rPr>
      </w:pPr>
    </w:p>
    <w:p w:rsidR="00FB61A2" w:rsidRPr="00070639" w:rsidRDefault="00FB61A2" w:rsidP="00FB61A2">
      <w:pPr>
        <w:ind w:firstLine="8080"/>
        <w:jc w:val="both"/>
        <w:rPr>
          <w:b/>
          <w:bCs/>
        </w:rPr>
      </w:pPr>
    </w:p>
    <w:p w:rsidR="00FB61A2" w:rsidRPr="00A15155" w:rsidRDefault="00FB61A2" w:rsidP="00FB61A2">
      <w:pPr>
        <w:jc w:val="both"/>
        <w:rPr>
          <w:b/>
          <w:bCs/>
        </w:rPr>
      </w:pPr>
    </w:p>
    <w:p w:rsidR="00FB61A2" w:rsidRPr="00A15155" w:rsidRDefault="00FB61A2" w:rsidP="00FB61A2">
      <w:pPr>
        <w:jc w:val="both"/>
        <w:rPr>
          <w:b/>
        </w:rPr>
      </w:pPr>
      <w:r w:rsidRPr="00A15155">
        <w:rPr>
          <w:b/>
        </w:rPr>
        <w:t xml:space="preserve">Вимоги до послуг з обслуговування програмного забезпечення, </w:t>
      </w:r>
    </w:p>
    <w:p w:rsidR="00FB61A2" w:rsidRPr="00A15155" w:rsidRDefault="00FB61A2" w:rsidP="00FB61A2">
      <w:pPr>
        <w:jc w:val="both"/>
        <w:rPr>
          <w:b/>
        </w:rPr>
      </w:pPr>
      <w:r w:rsidRPr="00A15155">
        <w:rPr>
          <w:b/>
        </w:rPr>
        <w:t>що пропонуються на відкриті торги</w:t>
      </w:r>
    </w:p>
    <w:p w:rsidR="00FB61A2" w:rsidRPr="00A15155" w:rsidRDefault="00FB61A2" w:rsidP="00FB61A2">
      <w:pPr>
        <w:jc w:val="both"/>
        <w:rPr>
          <w:b/>
        </w:rPr>
      </w:pPr>
    </w:p>
    <w:p w:rsidR="00FB61A2" w:rsidRPr="00A15155" w:rsidRDefault="00FB61A2" w:rsidP="00FB61A2">
      <w:pPr>
        <w:ind w:firstLine="567"/>
        <w:jc w:val="both"/>
      </w:pPr>
      <w:r w:rsidRPr="00A15155">
        <w:t>Послуги з обслуговування програмного забезпечення (ПЗ) програмно-інформаційного комплексу «</w:t>
      </w:r>
      <w:r>
        <w:t xml:space="preserve">Енергоцентр» або еквівалент </w:t>
      </w:r>
      <w:r w:rsidRPr="00A15155">
        <w:t>повинні включати в себе всі необхідні заходи для забезпечення безперебійної стабільної роботи без взаємного блокування і зменшення швидкості та якості роботи програмно-інформаційного комплексу в</w:t>
      </w:r>
      <w:r>
        <w:t xml:space="preserve"> </w:t>
      </w:r>
      <w:r w:rsidRPr="00A15155">
        <w:t xml:space="preserve">цілому, всіх його підсистем зокрема, всіх користувачів </w:t>
      </w:r>
      <w:r>
        <w:t>ПЗ.</w:t>
      </w:r>
    </w:p>
    <w:p w:rsidR="00FB61A2" w:rsidRPr="008E40CD" w:rsidRDefault="00FB61A2" w:rsidP="00FB61A2">
      <w:pPr>
        <w:jc w:val="both"/>
      </w:pPr>
      <w:r w:rsidRPr="008E40CD">
        <w:t>Послуги з супроводу та підтримки програмного комплексу «Енергоцентр», який працює у складі автоматизованої системи комерційного обліку електроенергії (надалі - АСКОЕ) на межі з оптовим ринком України та юридичних споживачів АТ «</w:t>
      </w:r>
      <w:proofErr w:type="spellStart"/>
      <w:r w:rsidRPr="008E40CD">
        <w:t>Прикарпаттяобленерго</w:t>
      </w:r>
      <w:proofErr w:type="spellEnd"/>
      <w:r w:rsidRPr="008E40CD">
        <w:t>», включають:</w:t>
      </w:r>
    </w:p>
    <w:p w:rsidR="00FB61A2" w:rsidRPr="008E40CD" w:rsidRDefault="00FB61A2" w:rsidP="00FB61A2">
      <w:pPr>
        <w:jc w:val="both"/>
      </w:pPr>
    </w:p>
    <w:p w:rsidR="00FB61A2" w:rsidRPr="008E40CD" w:rsidRDefault="00FB61A2" w:rsidP="003E0550">
      <w:pPr>
        <w:keepNext/>
        <w:numPr>
          <w:ilvl w:val="0"/>
          <w:numId w:val="18"/>
        </w:numPr>
        <w:ind w:left="167" w:hanging="142"/>
        <w:jc w:val="both"/>
      </w:pPr>
      <w:r w:rsidRPr="008E40CD">
        <w:t>проведення оновлення ПЗ та контроль процесу оновлення;</w:t>
      </w:r>
    </w:p>
    <w:p w:rsidR="00FB61A2" w:rsidRPr="008E40CD" w:rsidRDefault="00FB61A2" w:rsidP="003E0550">
      <w:pPr>
        <w:keepNext/>
        <w:numPr>
          <w:ilvl w:val="0"/>
          <w:numId w:val="18"/>
        </w:numPr>
        <w:ind w:left="167" w:hanging="142"/>
        <w:jc w:val="both"/>
      </w:pPr>
      <w:r w:rsidRPr="008E40CD">
        <w:t>діагностика та аналіз обміну даними;</w:t>
      </w:r>
    </w:p>
    <w:p w:rsidR="00FB61A2" w:rsidRPr="008E40CD" w:rsidRDefault="00FB61A2" w:rsidP="003E0550">
      <w:pPr>
        <w:keepNext/>
        <w:numPr>
          <w:ilvl w:val="0"/>
          <w:numId w:val="18"/>
        </w:numPr>
        <w:ind w:left="167" w:hanging="142"/>
        <w:jc w:val="both"/>
      </w:pPr>
      <w:r w:rsidRPr="008E40CD">
        <w:t>проведення аналізу файлової системи серверного обладнання, завантаженості операційної системи, швидкості росту БД, наявності достатніх ресурсів для виконання поставлених завдань;</w:t>
      </w:r>
    </w:p>
    <w:p w:rsidR="00FB61A2" w:rsidRPr="008E40CD" w:rsidRDefault="00FB61A2" w:rsidP="003E0550">
      <w:pPr>
        <w:keepNext/>
        <w:numPr>
          <w:ilvl w:val="0"/>
          <w:numId w:val="18"/>
        </w:numPr>
        <w:ind w:left="167" w:hanging="142"/>
        <w:jc w:val="both"/>
      </w:pPr>
      <w:r w:rsidRPr="008E40CD">
        <w:t>обслуговування та оптимізація роботи бази даних;</w:t>
      </w:r>
    </w:p>
    <w:p w:rsidR="00FB61A2" w:rsidRPr="008E40CD" w:rsidRDefault="00FB61A2" w:rsidP="003E0550">
      <w:pPr>
        <w:keepNext/>
        <w:numPr>
          <w:ilvl w:val="0"/>
          <w:numId w:val="18"/>
        </w:numPr>
        <w:ind w:left="167" w:hanging="142"/>
        <w:jc w:val="both"/>
      </w:pPr>
      <w:r w:rsidRPr="008E40CD">
        <w:t>налаштування і налагодження роботи ПЗ з вичитування даних з лічильників;</w:t>
      </w:r>
    </w:p>
    <w:p w:rsidR="00FB61A2" w:rsidRPr="008E40CD" w:rsidRDefault="00FB61A2" w:rsidP="003E0550">
      <w:pPr>
        <w:keepNext/>
        <w:numPr>
          <w:ilvl w:val="0"/>
          <w:numId w:val="18"/>
        </w:numPr>
        <w:ind w:left="167" w:hanging="142"/>
        <w:jc w:val="both"/>
      </w:pPr>
      <w:r w:rsidRPr="008E40CD">
        <w:t>аналіз роботи АСКОЕ в цілому та надання консультацій щодо оптимізації її роботи;</w:t>
      </w:r>
    </w:p>
    <w:p w:rsidR="00FB61A2" w:rsidRPr="008E40CD" w:rsidRDefault="00FB61A2" w:rsidP="003E0550">
      <w:pPr>
        <w:keepNext/>
        <w:numPr>
          <w:ilvl w:val="0"/>
          <w:numId w:val="18"/>
        </w:numPr>
        <w:ind w:left="167" w:hanging="142"/>
        <w:jc w:val="both"/>
      </w:pPr>
      <w:r w:rsidRPr="008E40CD">
        <w:t>усунення та запобігання виникненню можливих помилок, збоїв та позаштатних ситуацій у роботі всіх модулів ПЗ;</w:t>
      </w:r>
    </w:p>
    <w:p w:rsidR="00FB61A2" w:rsidRPr="008E40CD" w:rsidRDefault="00FB61A2" w:rsidP="003E0550">
      <w:pPr>
        <w:keepNext/>
        <w:numPr>
          <w:ilvl w:val="0"/>
          <w:numId w:val="18"/>
        </w:numPr>
        <w:ind w:left="167" w:hanging="142"/>
        <w:jc w:val="both"/>
      </w:pPr>
      <w:r w:rsidRPr="008E40CD">
        <w:t>надання консультацій з експлуатації АСКОЕ та ПЗ;</w:t>
      </w:r>
    </w:p>
    <w:p w:rsidR="00FB61A2" w:rsidRPr="008E40CD" w:rsidRDefault="00FB61A2" w:rsidP="003E0550">
      <w:pPr>
        <w:keepNext/>
        <w:numPr>
          <w:ilvl w:val="0"/>
          <w:numId w:val="18"/>
        </w:numPr>
        <w:ind w:left="167" w:hanging="142"/>
        <w:jc w:val="both"/>
      </w:pPr>
      <w:r w:rsidRPr="008E40CD">
        <w:t>внесення змін в ПЗ викликаних змінами в нормативних документах чи законодавстві;</w:t>
      </w:r>
    </w:p>
    <w:p w:rsidR="00FB61A2" w:rsidRDefault="00FB61A2" w:rsidP="003E0550">
      <w:pPr>
        <w:keepNext/>
        <w:numPr>
          <w:ilvl w:val="0"/>
          <w:numId w:val="18"/>
        </w:numPr>
        <w:ind w:left="167" w:hanging="142"/>
        <w:jc w:val="both"/>
      </w:pPr>
      <w:r w:rsidRPr="008E40CD">
        <w:t xml:space="preserve">навчання працівників Замовника роботі з модулями ПЗ. </w:t>
      </w:r>
    </w:p>
    <w:p w:rsidR="00FB61A2" w:rsidRPr="005F3ADD" w:rsidRDefault="00FB61A2" w:rsidP="003E0550">
      <w:pPr>
        <w:keepNext/>
        <w:numPr>
          <w:ilvl w:val="0"/>
          <w:numId w:val="18"/>
        </w:numPr>
        <w:ind w:left="167" w:hanging="142"/>
        <w:jc w:val="both"/>
      </w:pPr>
      <w:r w:rsidRPr="005F3ADD">
        <w:t xml:space="preserve">Послуги з супроводу надаються протягом строку дії даного Договору. </w:t>
      </w:r>
    </w:p>
    <w:p w:rsidR="00FB61A2" w:rsidRPr="005F3ADD" w:rsidRDefault="00FB61A2" w:rsidP="003E0550">
      <w:pPr>
        <w:keepNext/>
        <w:numPr>
          <w:ilvl w:val="0"/>
          <w:numId w:val="18"/>
        </w:numPr>
        <w:ind w:left="167" w:hanging="142"/>
        <w:jc w:val="both"/>
      </w:pPr>
      <w:r w:rsidRPr="005F3ADD">
        <w:t xml:space="preserve">Місце надання Послуг з супроводу – м. Івано-Франківськ, вул. Індустріальна, 34. </w:t>
      </w:r>
    </w:p>
    <w:p w:rsidR="00FB61A2" w:rsidRPr="005F3ADD" w:rsidRDefault="00FB61A2" w:rsidP="003E0550">
      <w:pPr>
        <w:keepNext/>
        <w:numPr>
          <w:ilvl w:val="0"/>
          <w:numId w:val="18"/>
        </w:numPr>
        <w:ind w:left="167" w:hanging="142"/>
        <w:jc w:val="both"/>
      </w:pPr>
      <w:r w:rsidRPr="005F3ADD">
        <w:t xml:space="preserve">Приймання заявок, послуги та консультації проводяться Виконавцем в робочі та вихідні дні з 8-00  до 17-00 години. Прийом заявок здійснюється по факсу, електронній пошті чи Skype </w:t>
      </w:r>
    </w:p>
    <w:p w:rsidR="00FB61A2" w:rsidRPr="005F3ADD" w:rsidRDefault="00FB61A2" w:rsidP="003E0550">
      <w:pPr>
        <w:keepNext/>
        <w:numPr>
          <w:ilvl w:val="0"/>
          <w:numId w:val="18"/>
        </w:numPr>
        <w:ind w:left="167" w:hanging="142"/>
        <w:jc w:val="both"/>
      </w:pPr>
      <w:r w:rsidRPr="005F3ADD">
        <w:t>Виконавець зобов’язується надіслати на факс (034 259-4</w:t>
      </w:r>
      <w:r>
        <w:t>1</w:t>
      </w:r>
      <w:r w:rsidRPr="005F3ADD">
        <w:t>-</w:t>
      </w:r>
      <w:r>
        <w:t>39</w:t>
      </w:r>
      <w:r w:rsidRPr="005F3ADD">
        <w:t>) Замовника підтвердження отримання замовлення.</w:t>
      </w:r>
    </w:p>
    <w:p w:rsidR="00FB61A2" w:rsidRPr="005F3ADD" w:rsidRDefault="00FB61A2" w:rsidP="003E0550">
      <w:pPr>
        <w:keepNext/>
        <w:numPr>
          <w:ilvl w:val="0"/>
          <w:numId w:val="18"/>
        </w:numPr>
        <w:ind w:left="167" w:hanging="142"/>
        <w:jc w:val="both"/>
      </w:pPr>
      <w:r w:rsidRPr="005F3ADD">
        <w:t>Послуги з супроводу виконуються протягом одного дня з дня отримання замовлення.</w:t>
      </w:r>
    </w:p>
    <w:p w:rsidR="00FB61A2" w:rsidRPr="005F3ADD" w:rsidRDefault="00FB61A2" w:rsidP="003E0550">
      <w:pPr>
        <w:keepNext/>
        <w:numPr>
          <w:ilvl w:val="0"/>
          <w:numId w:val="18"/>
        </w:numPr>
        <w:ind w:left="167" w:hanging="142"/>
        <w:jc w:val="both"/>
      </w:pPr>
      <w:r w:rsidRPr="005F3ADD">
        <w:t>У випадку неможливості надання послуг на протязі одного дня, сторони складають двосторонній акт із зазначенням терміну завершення надання послуг.</w:t>
      </w:r>
    </w:p>
    <w:p w:rsidR="00FB61A2" w:rsidRPr="008E40CD" w:rsidRDefault="00FB61A2" w:rsidP="003E0550">
      <w:pPr>
        <w:keepNext/>
        <w:numPr>
          <w:ilvl w:val="0"/>
          <w:numId w:val="18"/>
        </w:numPr>
        <w:ind w:left="167" w:hanging="142"/>
        <w:jc w:val="both"/>
      </w:pPr>
      <w:r w:rsidRPr="005F3ADD">
        <w:t xml:space="preserve">Факт надання Послуг з супроводу підтверджується підписанням Актів приймання-передачі наданих послуг, які надсилаються Виконавцем в кінці кожного місяця протягом дії договору, починаючи з </w:t>
      </w:r>
      <w:r>
        <w:t>грудня</w:t>
      </w:r>
      <w:r w:rsidRPr="005F3ADD">
        <w:t xml:space="preserve"> 202</w:t>
      </w:r>
      <w:r>
        <w:t>3</w:t>
      </w:r>
      <w:r w:rsidRPr="005F3ADD">
        <w:t xml:space="preserve"> р</w:t>
      </w:r>
      <w:r>
        <w:t>.</w:t>
      </w:r>
    </w:p>
    <w:p w:rsidR="00AF6E9E" w:rsidRPr="00696232" w:rsidRDefault="00AF6E9E" w:rsidP="00AF6E9E">
      <w:pPr>
        <w:rPr>
          <w:b/>
        </w:rPr>
      </w:pPr>
    </w:p>
    <w:p w:rsidR="00501200" w:rsidRPr="009C4D25" w:rsidRDefault="00501200" w:rsidP="00F04143">
      <w:pPr>
        <w:jc w:val="right"/>
        <w:rPr>
          <w:rFonts w:eastAsia="Times New Roman CYR" w:cs="Times New Roman CYR"/>
          <w:b/>
          <w:bCs/>
          <w:lang w:bidi="ru-RU"/>
        </w:rPr>
      </w:pPr>
      <w:r w:rsidRPr="009C4D25">
        <w:rPr>
          <w:rFonts w:eastAsia="Times New Roman CYR" w:cs="Times New Roman CYR"/>
          <w:b/>
          <w:bCs/>
          <w:lang w:bidi="ru-RU"/>
        </w:rPr>
        <w:t>Додаток №</w:t>
      </w:r>
      <w:r>
        <w:rPr>
          <w:rFonts w:eastAsia="Times New Roman CYR" w:cs="Times New Roman CYR"/>
          <w:b/>
          <w:bCs/>
          <w:lang w:bidi="ru-RU"/>
        </w:rPr>
        <w:t>6</w:t>
      </w: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jc w:val="center"/>
        <w:rPr>
          <w:rFonts w:eastAsia="Times New Roman CYR" w:cs="Times New Roman CYR"/>
          <w:b/>
          <w:lang w:bidi="ru-RU"/>
        </w:rPr>
      </w:pPr>
      <w:r w:rsidRPr="009C4D25">
        <w:rPr>
          <w:rFonts w:eastAsia="Times New Roman CYR" w:cs="Times New Roman CYR"/>
          <w:b/>
          <w:lang w:bidi="ru-RU"/>
        </w:rPr>
        <w:t xml:space="preserve">Довідка про наявність працівників відповідної кваліфікації, </w:t>
      </w:r>
    </w:p>
    <w:p w:rsidR="00501200" w:rsidRPr="009C4D25" w:rsidRDefault="00501200" w:rsidP="00501200">
      <w:pPr>
        <w:jc w:val="center"/>
        <w:rPr>
          <w:rFonts w:eastAsia="Times New Roman CYR" w:cs="Times New Roman CYR"/>
          <w:b/>
          <w:lang w:bidi="ru-RU"/>
        </w:rPr>
      </w:pPr>
      <w:r w:rsidRPr="009C4D25">
        <w:rPr>
          <w:rFonts w:eastAsia="Times New Roman CYR" w:cs="Times New Roman CYR"/>
          <w:b/>
          <w:lang w:bidi="ru-RU"/>
        </w:rPr>
        <w:t>які мають необхідні знання та досвід</w:t>
      </w:r>
    </w:p>
    <w:tbl>
      <w:tblPr>
        <w:tblStyle w:val="af5"/>
        <w:tblW w:w="9921" w:type="dxa"/>
        <w:tblLook w:val="04A0" w:firstRow="1" w:lastRow="0" w:firstColumn="1" w:lastColumn="0" w:noHBand="0" w:noVBand="1"/>
      </w:tblPr>
      <w:tblGrid>
        <w:gridCol w:w="576"/>
        <w:gridCol w:w="1695"/>
        <w:gridCol w:w="1561"/>
        <w:gridCol w:w="2326"/>
        <w:gridCol w:w="1067"/>
        <w:gridCol w:w="1182"/>
        <w:gridCol w:w="1514"/>
      </w:tblGrid>
      <w:tr w:rsidR="00501200" w:rsidRPr="009C4D25" w:rsidTr="00501200">
        <w:tc>
          <w:tcPr>
            <w:tcW w:w="559" w:type="dxa"/>
            <w:vMerge w:val="restart"/>
            <w:vAlign w:val="center"/>
          </w:tcPr>
          <w:p w:rsidR="00501200" w:rsidRPr="009C4D25" w:rsidRDefault="00501200" w:rsidP="00501200">
            <w:pPr>
              <w:jc w:val="center"/>
              <w:rPr>
                <w:b/>
                <w:sz w:val="22"/>
                <w:szCs w:val="22"/>
              </w:rPr>
            </w:pPr>
            <w:r w:rsidRPr="009C4D25">
              <w:rPr>
                <w:b/>
                <w:sz w:val="22"/>
                <w:szCs w:val="22"/>
              </w:rPr>
              <w:t>№ з/п</w:t>
            </w:r>
          </w:p>
        </w:tc>
        <w:tc>
          <w:tcPr>
            <w:tcW w:w="1697" w:type="dxa"/>
            <w:vMerge w:val="restart"/>
            <w:vAlign w:val="center"/>
          </w:tcPr>
          <w:p w:rsidR="00501200" w:rsidRPr="009C4D25" w:rsidRDefault="00501200" w:rsidP="00501200">
            <w:pPr>
              <w:jc w:val="center"/>
              <w:rPr>
                <w:b/>
                <w:sz w:val="22"/>
                <w:szCs w:val="22"/>
              </w:rPr>
            </w:pPr>
            <w:r w:rsidRPr="009C4D25">
              <w:rPr>
                <w:b/>
                <w:sz w:val="22"/>
                <w:szCs w:val="22"/>
              </w:rPr>
              <w:t>Посада</w:t>
            </w:r>
          </w:p>
          <w:p w:rsidR="00501200" w:rsidRPr="009C4D25" w:rsidRDefault="00501200" w:rsidP="00501200">
            <w:pPr>
              <w:jc w:val="center"/>
              <w:rPr>
                <w:b/>
                <w:sz w:val="22"/>
                <w:szCs w:val="22"/>
              </w:rPr>
            </w:pPr>
          </w:p>
        </w:tc>
        <w:tc>
          <w:tcPr>
            <w:tcW w:w="1567" w:type="dxa"/>
            <w:vMerge w:val="restart"/>
            <w:vAlign w:val="center"/>
          </w:tcPr>
          <w:p w:rsidR="00501200" w:rsidRPr="009C4D25" w:rsidRDefault="00501200" w:rsidP="00501200">
            <w:pPr>
              <w:jc w:val="center"/>
              <w:rPr>
                <w:b/>
                <w:sz w:val="22"/>
                <w:szCs w:val="22"/>
              </w:rPr>
            </w:pPr>
            <w:r w:rsidRPr="009C4D25">
              <w:rPr>
                <w:b/>
                <w:sz w:val="22"/>
                <w:szCs w:val="22"/>
              </w:rPr>
              <w:t>ПІ</w:t>
            </w:r>
            <w:r>
              <w:rPr>
                <w:b/>
                <w:sz w:val="22"/>
                <w:szCs w:val="22"/>
              </w:rPr>
              <w:t>П</w:t>
            </w:r>
          </w:p>
        </w:tc>
        <w:tc>
          <w:tcPr>
            <w:tcW w:w="2333" w:type="dxa"/>
            <w:vMerge w:val="restart"/>
            <w:vAlign w:val="center"/>
          </w:tcPr>
          <w:p w:rsidR="00501200" w:rsidRPr="009C4D25" w:rsidRDefault="00501200" w:rsidP="00501200">
            <w:pPr>
              <w:jc w:val="center"/>
              <w:rPr>
                <w:b/>
                <w:sz w:val="22"/>
                <w:szCs w:val="22"/>
              </w:rPr>
            </w:pPr>
            <w:r w:rsidRPr="009C4D25">
              <w:rPr>
                <w:b/>
                <w:sz w:val="22"/>
                <w:szCs w:val="22"/>
              </w:rPr>
              <w:t>Працює в даній організації постійно /тимчасово</w:t>
            </w:r>
          </w:p>
          <w:p w:rsidR="00501200" w:rsidRPr="009C4D25" w:rsidRDefault="00501200" w:rsidP="00501200">
            <w:pPr>
              <w:jc w:val="center"/>
              <w:rPr>
                <w:b/>
                <w:sz w:val="22"/>
                <w:szCs w:val="22"/>
              </w:rPr>
            </w:pPr>
            <w:r w:rsidRPr="009C4D25">
              <w:rPr>
                <w:b/>
                <w:sz w:val="22"/>
                <w:szCs w:val="22"/>
              </w:rPr>
              <w:t>(за трудовою чи цивільно-правовою угодою)</w:t>
            </w:r>
          </w:p>
        </w:tc>
        <w:tc>
          <w:tcPr>
            <w:tcW w:w="2251" w:type="dxa"/>
            <w:gridSpan w:val="2"/>
            <w:vAlign w:val="center"/>
          </w:tcPr>
          <w:p w:rsidR="00501200" w:rsidRPr="009C4D25" w:rsidRDefault="00501200" w:rsidP="00501200">
            <w:pPr>
              <w:jc w:val="center"/>
              <w:rPr>
                <w:b/>
                <w:sz w:val="22"/>
                <w:szCs w:val="22"/>
              </w:rPr>
            </w:pPr>
            <w:r w:rsidRPr="009C4D25">
              <w:rPr>
                <w:b/>
                <w:sz w:val="22"/>
                <w:szCs w:val="22"/>
              </w:rPr>
              <w:t>Досвід роботи</w:t>
            </w:r>
          </w:p>
        </w:tc>
        <w:tc>
          <w:tcPr>
            <w:tcW w:w="1514" w:type="dxa"/>
            <w:vMerge w:val="restart"/>
            <w:vAlign w:val="center"/>
          </w:tcPr>
          <w:p w:rsidR="00501200" w:rsidRPr="009C4D25" w:rsidRDefault="00501200" w:rsidP="00501200">
            <w:pPr>
              <w:jc w:val="center"/>
              <w:rPr>
                <w:b/>
                <w:sz w:val="22"/>
                <w:szCs w:val="22"/>
              </w:rPr>
            </w:pPr>
            <w:r w:rsidRPr="009C4D25">
              <w:rPr>
                <w:b/>
                <w:sz w:val="22"/>
                <w:szCs w:val="22"/>
              </w:rPr>
              <w:t>Освіта,</w:t>
            </w:r>
          </w:p>
          <w:p w:rsidR="00501200" w:rsidRPr="009C4D25" w:rsidRDefault="00501200" w:rsidP="00501200">
            <w:pPr>
              <w:jc w:val="center"/>
              <w:rPr>
                <w:rFonts w:eastAsia="Times New Roman CYR" w:cs="Times New Roman CYR"/>
                <w:b/>
                <w:sz w:val="22"/>
                <w:szCs w:val="22"/>
                <w:lang w:bidi="ru-RU"/>
              </w:rPr>
            </w:pPr>
            <w:r w:rsidRPr="009C4D25">
              <w:rPr>
                <w:b/>
                <w:sz w:val="22"/>
                <w:szCs w:val="22"/>
              </w:rPr>
              <w:t>кваліфікація</w:t>
            </w:r>
          </w:p>
        </w:tc>
      </w:tr>
      <w:tr w:rsidR="00501200" w:rsidRPr="009C4D25" w:rsidTr="00501200">
        <w:tc>
          <w:tcPr>
            <w:tcW w:w="559" w:type="dxa"/>
            <w:vMerge/>
          </w:tcPr>
          <w:p w:rsidR="00501200" w:rsidRPr="009C4D25" w:rsidRDefault="00501200" w:rsidP="00501200">
            <w:pPr>
              <w:jc w:val="center"/>
              <w:rPr>
                <w:rFonts w:eastAsia="Times New Roman CYR" w:cs="Times New Roman CYR"/>
                <w:b/>
                <w:sz w:val="22"/>
                <w:szCs w:val="22"/>
                <w:lang w:bidi="ru-RU"/>
              </w:rPr>
            </w:pPr>
          </w:p>
        </w:tc>
        <w:tc>
          <w:tcPr>
            <w:tcW w:w="1697" w:type="dxa"/>
            <w:vMerge/>
          </w:tcPr>
          <w:p w:rsidR="00501200" w:rsidRPr="009C4D25" w:rsidRDefault="00501200" w:rsidP="00501200">
            <w:pPr>
              <w:jc w:val="center"/>
              <w:rPr>
                <w:rFonts w:eastAsia="Times New Roman CYR" w:cs="Times New Roman CYR"/>
                <w:b/>
                <w:sz w:val="22"/>
                <w:szCs w:val="22"/>
                <w:lang w:bidi="ru-RU"/>
              </w:rPr>
            </w:pPr>
          </w:p>
        </w:tc>
        <w:tc>
          <w:tcPr>
            <w:tcW w:w="1567" w:type="dxa"/>
            <w:vMerge/>
          </w:tcPr>
          <w:p w:rsidR="00501200" w:rsidRPr="009C4D25" w:rsidRDefault="00501200" w:rsidP="00501200">
            <w:pPr>
              <w:jc w:val="center"/>
              <w:rPr>
                <w:rFonts w:eastAsia="Times New Roman CYR" w:cs="Times New Roman CYR"/>
                <w:b/>
                <w:sz w:val="22"/>
                <w:szCs w:val="22"/>
                <w:lang w:bidi="ru-RU"/>
              </w:rPr>
            </w:pPr>
          </w:p>
        </w:tc>
        <w:tc>
          <w:tcPr>
            <w:tcW w:w="2333" w:type="dxa"/>
            <w:vMerge/>
          </w:tcPr>
          <w:p w:rsidR="00501200" w:rsidRPr="009C4D25" w:rsidRDefault="00501200" w:rsidP="00501200">
            <w:pPr>
              <w:jc w:val="center"/>
              <w:rPr>
                <w:rFonts w:eastAsia="Times New Roman CYR" w:cs="Times New Roman CYR"/>
                <w:b/>
                <w:sz w:val="22"/>
                <w:szCs w:val="22"/>
                <w:lang w:bidi="ru-RU"/>
              </w:rPr>
            </w:pPr>
          </w:p>
        </w:tc>
        <w:tc>
          <w:tcPr>
            <w:tcW w:w="1069" w:type="dxa"/>
            <w:vAlign w:val="center"/>
          </w:tcPr>
          <w:p w:rsidR="00501200" w:rsidRPr="009C4D25" w:rsidRDefault="00501200" w:rsidP="00501200">
            <w:pPr>
              <w:jc w:val="center"/>
              <w:rPr>
                <w:b/>
                <w:sz w:val="22"/>
                <w:szCs w:val="22"/>
              </w:rPr>
            </w:pPr>
            <w:r w:rsidRPr="009C4D25">
              <w:rPr>
                <w:b/>
                <w:sz w:val="22"/>
                <w:szCs w:val="22"/>
              </w:rPr>
              <w:t>за фахом</w:t>
            </w:r>
          </w:p>
        </w:tc>
        <w:tc>
          <w:tcPr>
            <w:tcW w:w="1182" w:type="dxa"/>
            <w:vAlign w:val="center"/>
          </w:tcPr>
          <w:p w:rsidR="00501200" w:rsidRPr="009C4D25" w:rsidRDefault="00501200" w:rsidP="00501200">
            <w:pPr>
              <w:jc w:val="center"/>
              <w:rPr>
                <w:b/>
                <w:sz w:val="22"/>
                <w:szCs w:val="22"/>
              </w:rPr>
            </w:pPr>
            <w:r w:rsidRPr="009C4D25">
              <w:rPr>
                <w:b/>
                <w:sz w:val="22"/>
                <w:szCs w:val="22"/>
              </w:rPr>
              <w:t>на займаній посаді</w:t>
            </w:r>
          </w:p>
        </w:tc>
        <w:tc>
          <w:tcPr>
            <w:tcW w:w="1514" w:type="dxa"/>
            <w:vMerge/>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1</w:t>
            </w:r>
          </w:p>
        </w:tc>
        <w:tc>
          <w:tcPr>
            <w:tcW w:w="1697"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2</w:t>
            </w:r>
          </w:p>
        </w:tc>
        <w:tc>
          <w:tcPr>
            <w:tcW w:w="1567"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3</w:t>
            </w:r>
          </w:p>
        </w:tc>
        <w:tc>
          <w:tcPr>
            <w:tcW w:w="2333"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4</w:t>
            </w:r>
          </w:p>
        </w:tc>
        <w:tc>
          <w:tcPr>
            <w:tcW w:w="1069"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5</w:t>
            </w:r>
          </w:p>
        </w:tc>
        <w:tc>
          <w:tcPr>
            <w:tcW w:w="1182"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6</w:t>
            </w:r>
          </w:p>
        </w:tc>
        <w:tc>
          <w:tcPr>
            <w:tcW w:w="1514"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7</w:t>
            </w:r>
          </w:p>
        </w:tc>
      </w:tr>
      <w:tr w:rsidR="00501200" w:rsidRPr="009C4D25" w:rsidTr="00501200">
        <w:tc>
          <w:tcPr>
            <w:tcW w:w="559" w:type="dxa"/>
          </w:tcPr>
          <w:p w:rsidR="00501200" w:rsidRPr="009C4D25" w:rsidRDefault="00501200" w:rsidP="00501200">
            <w:pPr>
              <w:jc w:val="center"/>
            </w:pPr>
          </w:p>
        </w:tc>
        <w:tc>
          <w:tcPr>
            <w:tcW w:w="1697" w:type="dxa"/>
          </w:tcPr>
          <w:p w:rsidR="00501200" w:rsidRPr="009C4D25" w:rsidRDefault="00501200" w:rsidP="00501200">
            <w:pPr>
              <w:jc w:val="both"/>
              <w:rPr>
                <w:i/>
              </w:rPr>
            </w:pPr>
            <w:r w:rsidRPr="009C4D25">
              <w:rPr>
                <w:i/>
              </w:rPr>
              <w:t>Керівники</w:t>
            </w: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pPr>
            <w:r w:rsidRPr="009C4D25">
              <w:t>1…</w:t>
            </w:r>
          </w:p>
        </w:tc>
        <w:tc>
          <w:tcPr>
            <w:tcW w:w="1697" w:type="dxa"/>
          </w:tcPr>
          <w:p w:rsidR="00501200" w:rsidRPr="009C4D25" w:rsidRDefault="00501200" w:rsidP="00501200">
            <w:pPr>
              <w:jc w:val="both"/>
              <w:rPr>
                <w:i/>
              </w:rPr>
            </w:pP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pPr>
          </w:p>
        </w:tc>
        <w:tc>
          <w:tcPr>
            <w:tcW w:w="1697" w:type="dxa"/>
          </w:tcPr>
          <w:p w:rsidR="00501200" w:rsidRPr="009C4D25" w:rsidRDefault="00501200" w:rsidP="00501200">
            <w:pPr>
              <w:rPr>
                <w:i/>
              </w:rPr>
            </w:pPr>
            <w:r w:rsidRPr="009C4D25">
              <w:rPr>
                <w:i/>
              </w:rPr>
              <w:t>Персонал (інженерно-</w:t>
            </w:r>
            <w:r w:rsidRPr="009C4D25">
              <w:rPr>
                <w:i/>
              </w:rPr>
              <w:lastRenderedPageBreak/>
              <w:t>технічний персонал тощо)</w:t>
            </w: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pPr>
            <w:r w:rsidRPr="009C4D25">
              <w:t>1…</w:t>
            </w:r>
          </w:p>
        </w:tc>
        <w:tc>
          <w:tcPr>
            <w:tcW w:w="1697" w:type="dxa"/>
          </w:tcPr>
          <w:p w:rsidR="00501200" w:rsidRPr="009C4D25" w:rsidRDefault="00501200" w:rsidP="00501200">
            <w:pPr>
              <w:jc w:val="both"/>
            </w:pP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bl>
    <w:p w:rsidR="00501200" w:rsidRPr="009C4D25" w:rsidRDefault="00501200" w:rsidP="00501200">
      <w:pPr>
        <w:jc w:val="both"/>
      </w:pPr>
    </w:p>
    <w:p w:rsidR="00501200" w:rsidRPr="009C4D25" w:rsidRDefault="00501200" w:rsidP="00501200">
      <w:pPr>
        <w:jc w:val="both"/>
      </w:pPr>
      <w:r w:rsidRPr="009C4D25">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ind w:left="7380"/>
        <w:jc w:val="right"/>
        <w:rPr>
          <w:rFonts w:eastAsia="Times New Roman CYR" w:cs="Times New Roman CYR"/>
          <w:b/>
          <w:bCs/>
          <w:lang w:bidi="ru-RU"/>
        </w:rPr>
      </w:pPr>
    </w:p>
    <w:p w:rsidR="00501200" w:rsidRDefault="00501200" w:rsidP="00501200">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501200" w:rsidRPr="009C4D25" w:rsidRDefault="00501200" w:rsidP="00501200">
      <w:pPr>
        <w:tabs>
          <w:tab w:val="left" w:pos="3402"/>
          <w:tab w:val="left" w:pos="6663"/>
          <w:tab w:val="left" w:pos="6804"/>
        </w:tabs>
        <w:jc w:val="center"/>
        <w:rPr>
          <w:b/>
          <w:i/>
        </w:rPr>
      </w:pPr>
      <w:r>
        <w:rPr>
          <w:b/>
          <w:i/>
        </w:rPr>
        <w:tab/>
      </w:r>
      <w:r>
        <w:rPr>
          <w:b/>
          <w:i/>
        </w:rPr>
        <w:tab/>
      </w:r>
      <w:r w:rsidRPr="00ED29E2">
        <w:rPr>
          <w:b/>
          <w:i/>
        </w:rPr>
        <w:t>(останнє великими літерами)</w:t>
      </w:r>
    </w:p>
    <w:p w:rsidR="00501200" w:rsidRPr="00A428E4" w:rsidRDefault="00501200" w:rsidP="00501200">
      <w:pPr>
        <w:rPr>
          <w:b/>
          <w:bCs/>
        </w:rPr>
      </w:pPr>
    </w:p>
    <w:p w:rsidR="00501200" w:rsidRDefault="00501200" w:rsidP="00501200">
      <w:pPr>
        <w:jc w:val="right"/>
        <w:rPr>
          <w:b/>
          <w:bCs/>
        </w:rPr>
      </w:pPr>
    </w:p>
    <w:p w:rsidR="00501200" w:rsidRDefault="00501200" w:rsidP="00501200">
      <w:pPr>
        <w:jc w:val="right"/>
        <w:rPr>
          <w:b/>
          <w:bCs/>
        </w:rPr>
      </w:pPr>
    </w:p>
    <w:p w:rsidR="00501200" w:rsidRDefault="00501200" w:rsidP="00501200">
      <w:pPr>
        <w:jc w:val="right"/>
        <w:rPr>
          <w:b/>
          <w:bCs/>
        </w:rPr>
      </w:pPr>
    </w:p>
    <w:p w:rsidR="00501200" w:rsidRDefault="00501200" w:rsidP="00501200">
      <w:pPr>
        <w:jc w:val="right"/>
        <w:rPr>
          <w:b/>
          <w:bCs/>
        </w:rPr>
      </w:pPr>
    </w:p>
    <w:p w:rsidR="00501200" w:rsidRDefault="00501200" w:rsidP="00501200">
      <w:pPr>
        <w:jc w:val="right"/>
        <w:rPr>
          <w:b/>
          <w:bCs/>
        </w:rPr>
      </w:pPr>
    </w:p>
    <w:p w:rsidR="00501200" w:rsidRDefault="00501200" w:rsidP="00501200">
      <w:pPr>
        <w:jc w:val="right"/>
        <w:rPr>
          <w:b/>
          <w:bCs/>
        </w:rPr>
      </w:pPr>
    </w:p>
    <w:p w:rsidR="00501200" w:rsidRPr="008677E0" w:rsidRDefault="00501200" w:rsidP="00501200">
      <w:pPr>
        <w:ind w:left="7380"/>
        <w:jc w:val="right"/>
        <w:rPr>
          <w:rFonts w:eastAsia="Times New Roman CYR"/>
          <w:b/>
          <w:bCs/>
          <w:lang w:val="ru-RU" w:bidi="ru-RU"/>
        </w:rPr>
      </w:pPr>
      <w:r w:rsidRPr="008677E0">
        <w:rPr>
          <w:rFonts w:eastAsia="Times New Roman CYR"/>
          <w:b/>
          <w:bCs/>
          <w:lang w:bidi="ru-RU"/>
        </w:rPr>
        <w:t>Додаток №</w:t>
      </w:r>
      <w:r>
        <w:rPr>
          <w:rFonts w:eastAsia="Times New Roman CYR"/>
          <w:b/>
          <w:bCs/>
          <w:lang w:bidi="ru-RU"/>
        </w:rPr>
        <w:t>7</w:t>
      </w:r>
    </w:p>
    <w:p w:rsidR="00501200" w:rsidRPr="008677E0" w:rsidRDefault="00501200" w:rsidP="00501200">
      <w:pPr>
        <w:jc w:val="center"/>
        <w:rPr>
          <w:rFonts w:eastAsia="Times New Roman CYR"/>
          <w:b/>
          <w:lang w:bidi="ru-RU"/>
        </w:rPr>
      </w:pPr>
    </w:p>
    <w:p w:rsidR="00501200" w:rsidRPr="00CB29B1" w:rsidRDefault="00501200" w:rsidP="00501200">
      <w:pPr>
        <w:jc w:val="center"/>
        <w:rPr>
          <w:rFonts w:eastAsia="Times New Roman CYR" w:cs="Times New Roman CYR"/>
          <w:b/>
          <w:lang w:bidi="ru-RU"/>
        </w:rPr>
      </w:pPr>
      <w:r w:rsidRPr="00CB29B1">
        <w:rPr>
          <w:rFonts w:eastAsia="Times New Roman CYR" w:cs="Times New Roman CYR"/>
          <w:b/>
          <w:lang w:bidi="ru-RU"/>
        </w:rPr>
        <w:t>Довідка про наявність обладнання та матеріально-технічної бази</w:t>
      </w:r>
    </w:p>
    <w:p w:rsidR="00501200" w:rsidRDefault="00501200" w:rsidP="00501200">
      <w:pPr>
        <w:jc w:val="center"/>
        <w:rPr>
          <w:rFonts w:eastAsia="Times New Roman CYR" w:cs="Times New Roman CYR"/>
          <w:b/>
          <w:lang w:bidi="ru-RU"/>
        </w:rPr>
      </w:pPr>
      <w:r w:rsidRPr="00CB29B1">
        <w:rPr>
          <w:rFonts w:eastAsia="Times New Roman CYR" w:cs="Times New Roman CYR"/>
          <w:b/>
          <w:lang w:bidi="ru-RU"/>
        </w:rPr>
        <w:t>(механізмів, устаткування, засобів вимірювальної техніки), технологій</w:t>
      </w:r>
    </w:p>
    <w:p w:rsidR="00501200" w:rsidRPr="008A03B5" w:rsidRDefault="00501200" w:rsidP="00501200">
      <w:pPr>
        <w:jc w:val="center"/>
        <w:rPr>
          <w:rFonts w:eastAsia="Times New Roman CYR" w:cs="Times New Roman CYR"/>
          <w:b/>
          <w:lang w:bidi="ru-RU"/>
        </w:rPr>
      </w:pPr>
    </w:p>
    <w:p w:rsidR="00501200" w:rsidRPr="008D152D" w:rsidRDefault="00501200" w:rsidP="00501200">
      <w:pPr>
        <w:tabs>
          <w:tab w:val="left" w:pos="540"/>
        </w:tabs>
        <w:rPr>
          <w:rFonts w:eastAsia="Times New Roman CYR" w:cs="Times New Roman CYR"/>
          <w:b/>
          <w:i/>
          <w:color w:val="000000" w:themeColor="text1"/>
          <w:lang w:bidi="ru-RU"/>
        </w:rPr>
      </w:pPr>
      <w:r w:rsidRPr="008A03B5">
        <w:rPr>
          <w:rFonts w:eastAsia="Times New Roman CYR" w:cs="Times New Roman CYR"/>
          <w:b/>
          <w:i/>
          <w:lang w:bidi="ru-RU"/>
        </w:rPr>
        <w:t>1.</w:t>
      </w:r>
      <w:r w:rsidRPr="008A03B5">
        <w:rPr>
          <w:rFonts w:eastAsia="Times New Roman CYR" w:cs="Times New Roman CYR"/>
          <w:b/>
          <w:i/>
          <w:lang w:bidi="ru-RU"/>
        </w:rPr>
        <w:tab/>
        <w:t>Власн</w:t>
      </w:r>
      <w:r>
        <w:rPr>
          <w:rFonts w:eastAsia="Times New Roman CYR" w:cs="Times New Roman CYR"/>
          <w:b/>
          <w:i/>
          <w:lang w:bidi="ru-RU"/>
        </w:rPr>
        <w:t>і</w:t>
      </w:r>
      <w:r w:rsidRPr="008A03B5">
        <w:rPr>
          <w:rFonts w:eastAsia="Times New Roman CYR" w:cs="Times New Roman CYR"/>
          <w:b/>
          <w:i/>
          <w:lang w:bidi="ru-RU"/>
        </w:rPr>
        <w:t xml:space="preserve"> </w:t>
      </w:r>
      <w:r w:rsidRPr="00D14B50">
        <w:rPr>
          <w:rFonts w:eastAsia="Times New Roman CYR" w:cs="Times New Roman CYR"/>
          <w:b/>
          <w:i/>
          <w:lang w:bidi="ru-RU"/>
        </w:rPr>
        <w:t>машини, спеціальна техніка, механізми, обладнання та устаткування</w:t>
      </w:r>
      <w:r w:rsidRPr="008D152D">
        <w:rPr>
          <w:rFonts w:eastAsia="Times New Roman CYR" w:cs="Times New Roman CYR"/>
          <w:b/>
          <w:i/>
          <w:color w:val="000000" w:themeColor="text1"/>
          <w:lang w:bidi="ru-RU"/>
        </w:rPr>
        <w:t>, засоби вимірювальної техніки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9136"/>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913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bl>
    <w:p w:rsidR="00501200" w:rsidRDefault="00501200" w:rsidP="00501200">
      <w:pPr>
        <w:jc w:val="both"/>
        <w:rPr>
          <w:b/>
        </w:rPr>
      </w:pPr>
    </w:p>
    <w:p w:rsidR="00501200" w:rsidRPr="008A03B5" w:rsidRDefault="00501200" w:rsidP="00501200">
      <w:pPr>
        <w:tabs>
          <w:tab w:val="left" w:pos="540"/>
        </w:tabs>
        <w:jc w:val="both"/>
        <w:rPr>
          <w:rFonts w:eastAsia="Times New Roman CYR" w:cs="Times New Roman CYR"/>
          <w:b/>
          <w:i/>
          <w:lang w:bidi="ru-RU"/>
        </w:rPr>
      </w:pPr>
      <w:r>
        <w:rPr>
          <w:rFonts w:eastAsia="Times New Roman CYR" w:cs="Times New Roman CYR"/>
          <w:b/>
          <w:i/>
          <w:lang w:bidi="ru-RU"/>
        </w:rPr>
        <w:t>2</w:t>
      </w:r>
      <w:r w:rsidRPr="008A03B5">
        <w:rPr>
          <w:rFonts w:eastAsia="Times New Roman CYR" w:cs="Times New Roman CYR"/>
          <w:b/>
          <w:i/>
          <w:lang w:bidi="ru-RU"/>
        </w:rPr>
        <w:t>.</w:t>
      </w:r>
      <w:r w:rsidRPr="008A03B5">
        <w:rPr>
          <w:rFonts w:eastAsia="Times New Roman CYR" w:cs="Times New Roman CYR"/>
          <w:b/>
          <w:i/>
          <w:lang w:bidi="ru-RU"/>
        </w:rPr>
        <w:tab/>
        <w:t>Власн</w:t>
      </w:r>
      <w:r>
        <w:rPr>
          <w:rFonts w:eastAsia="Times New Roman CYR" w:cs="Times New Roman CYR"/>
          <w:b/>
          <w:i/>
          <w:lang w:bidi="ru-RU"/>
        </w:rPr>
        <w:t>і</w:t>
      </w:r>
      <w:r w:rsidRPr="008A03B5">
        <w:rPr>
          <w:rFonts w:eastAsia="Times New Roman CYR" w:cs="Times New Roman CYR"/>
          <w:b/>
          <w:i/>
          <w:lang w:bidi="ru-RU"/>
        </w:rPr>
        <w:t xml:space="preserve"> </w:t>
      </w:r>
      <w:r>
        <w:rPr>
          <w:rFonts w:eastAsia="Times New Roman CYR" w:cs="Times New Roman CYR"/>
          <w:b/>
          <w:i/>
          <w:lang w:bidi="ru-RU"/>
        </w:rPr>
        <w:t>т</w:t>
      </w:r>
      <w:r w:rsidRPr="00D14B50">
        <w:rPr>
          <w:rFonts w:eastAsia="Times New Roman CYR" w:cs="Times New Roman CYR"/>
          <w:b/>
          <w:i/>
          <w:lang w:bidi="ru-RU"/>
        </w:rPr>
        <w:t>ранспортні засоби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5876"/>
        <w:gridCol w:w="3260"/>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Державний реєстраційний номер</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bl>
    <w:p w:rsidR="00501200" w:rsidRPr="008A03B5" w:rsidRDefault="00501200" w:rsidP="00501200">
      <w:pPr>
        <w:jc w:val="both"/>
        <w:rPr>
          <w:b/>
        </w:rPr>
      </w:pPr>
    </w:p>
    <w:p w:rsidR="00501200" w:rsidRPr="008D152D" w:rsidRDefault="00501200" w:rsidP="00501200">
      <w:pPr>
        <w:jc w:val="both"/>
        <w:rPr>
          <w:rFonts w:eastAsia="Times New Roman CYR" w:cs="Times New Roman CYR"/>
          <w:b/>
          <w:i/>
          <w:color w:val="000000" w:themeColor="text1"/>
          <w:lang w:bidi="ru-RU"/>
        </w:rPr>
      </w:pPr>
      <w:r>
        <w:rPr>
          <w:rFonts w:eastAsia="Times New Roman CYR" w:cs="Times New Roman CYR"/>
          <w:b/>
          <w:i/>
          <w:lang w:bidi="ru-RU"/>
        </w:rPr>
        <w:t>3</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О</w:t>
      </w:r>
      <w:r w:rsidRPr="00D14B50">
        <w:rPr>
          <w:rFonts w:eastAsia="Times New Roman CYR" w:cs="Times New Roman CYR"/>
          <w:b/>
          <w:i/>
          <w:lang w:bidi="ru-RU"/>
        </w:rPr>
        <w:t>рендован</w:t>
      </w:r>
      <w:r>
        <w:rPr>
          <w:rFonts w:eastAsia="Times New Roman CYR" w:cs="Times New Roman CYR"/>
          <w:b/>
          <w:i/>
          <w:lang w:bidi="ru-RU"/>
        </w:rPr>
        <w:t>і</w:t>
      </w:r>
      <w:r w:rsidRPr="00D14B50">
        <w:rPr>
          <w:rFonts w:eastAsia="Times New Roman CYR" w:cs="Times New Roman CYR"/>
          <w:b/>
          <w:i/>
          <w:lang w:bidi="ru-RU"/>
        </w:rPr>
        <w:t>/отриман</w:t>
      </w:r>
      <w:r>
        <w:rPr>
          <w:rFonts w:eastAsia="Times New Roman CYR" w:cs="Times New Roman CYR"/>
          <w:b/>
          <w:i/>
          <w:lang w:bidi="ru-RU"/>
        </w:rPr>
        <w:t>і</w:t>
      </w:r>
      <w:r w:rsidRPr="00D14B50">
        <w:rPr>
          <w:rFonts w:eastAsia="Times New Roman CYR" w:cs="Times New Roman CYR"/>
          <w:b/>
          <w:i/>
          <w:lang w:bidi="ru-RU"/>
        </w:rPr>
        <w:t xml:space="preserve"> на підставі договору лізингу/позичен</w:t>
      </w:r>
      <w:r>
        <w:rPr>
          <w:rFonts w:eastAsia="Times New Roman CYR" w:cs="Times New Roman CYR"/>
          <w:b/>
          <w:i/>
          <w:lang w:bidi="ru-RU"/>
        </w:rPr>
        <w:t>і</w:t>
      </w:r>
      <w:r w:rsidRPr="00D14B50">
        <w:rPr>
          <w:rFonts w:eastAsia="Times New Roman CYR" w:cs="Times New Roman CYR"/>
          <w:b/>
          <w:i/>
          <w:lang w:bidi="ru-RU"/>
        </w:rPr>
        <w:t xml:space="preserve"> машини, спеціальна техніка, механізми, обладнання та устаткування, </w:t>
      </w:r>
      <w:r w:rsidRPr="008D152D">
        <w:rPr>
          <w:rFonts w:eastAsia="Times New Roman CYR" w:cs="Times New Roman CYR"/>
          <w:b/>
          <w:i/>
          <w:color w:val="000000" w:themeColor="text1"/>
          <w:lang w:bidi="ru-RU"/>
        </w:rPr>
        <w:t>засоби вимірювальної техніки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w:t>
      </w:r>
      <w:proofErr w:type="spellStart"/>
      <w:r w:rsidRPr="008A03B5">
        <w:rPr>
          <w:i/>
          <w:sz w:val="18"/>
          <w:szCs w:val="18"/>
        </w:rPr>
        <w:t>mail</w:t>
      </w:r>
      <w:proofErr w:type="spellEnd"/>
      <w:r w:rsidRPr="008A03B5">
        <w:rPr>
          <w:i/>
          <w:sz w:val="18"/>
          <w:szCs w:val="18"/>
        </w:rPr>
        <w:t>)</w:t>
      </w:r>
    </w:p>
    <w:p w:rsidR="00501200" w:rsidRPr="008A03B5" w:rsidRDefault="00501200" w:rsidP="00501200">
      <w:pPr>
        <w:ind w:left="360"/>
        <w:jc w:val="center"/>
        <w:rPr>
          <w:i/>
          <w:sz w:val="18"/>
          <w:szCs w:val="18"/>
        </w:rPr>
      </w:pPr>
    </w:p>
    <w:tbl>
      <w:tblPr>
        <w:tblW w:w="9825" w:type="dxa"/>
        <w:tblInd w:w="93" w:type="dxa"/>
        <w:tblLook w:val="0000" w:firstRow="0" w:lastRow="0" w:firstColumn="0" w:lastColumn="0" w:noHBand="0" w:noVBand="0"/>
      </w:tblPr>
      <w:tblGrid>
        <w:gridCol w:w="689"/>
        <w:gridCol w:w="9136"/>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913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bl>
    <w:p w:rsidR="00501200" w:rsidRDefault="00501200" w:rsidP="00501200">
      <w:pPr>
        <w:ind w:left="360"/>
        <w:jc w:val="center"/>
        <w:rPr>
          <w:i/>
          <w:sz w:val="18"/>
          <w:szCs w:val="18"/>
        </w:rPr>
      </w:pPr>
    </w:p>
    <w:p w:rsidR="00501200" w:rsidRPr="00D14B50" w:rsidRDefault="00501200" w:rsidP="00501200">
      <w:pPr>
        <w:jc w:val="both"/>
        <w:rPr>
          <w:rFonts w:eastAsia="Times New Roman CYR" w:cs="Times New Roman CYR"/>
          <w:b/>
          <w:i/>
          <w:lang w:bidi="ru-RU"/>
        </w:rPr>
      </w:pPr>
      <w:r>
        <w:rPr>
          <w:rFonts w:eastAsia="Times New Roman CYR" w:cs="Times New Roman CYR"/>
          <w:b/>
          <w:i/>
          <w:lang w:bidi="ru-RU"/>
        </w:rPr>
        <w:t>4</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О</w:t>
      </w:r>
      <w:r w:rsidRPr="00D14B50">
        <w:rPr>
          <w:rFonts w:eastAsia="Times New Roman CYR" w:cs="Times New Roman CYR"/>
          <w:b/>
          <w:i/>
          <w:lang w:bidi="ru-RU"/>
        </w:rPr>
        <w:t>рендован</w:t>
      </w:r>
      <w:r>
        <w:rPr>
          <w:rFonts w:eastAsia="Times New Roman CYR" w:cs="Times New Roman CYR"/>
          <w:b/>
          <w:i/>
          <w:lang w:bidi="ru-RU"/>
        </w:rPr>
        <w:t>і</w:t>
      </w:r>
      <w:r w:rsidRPr="00D14B50">
        <w:rPr>
          <w:rFonts w:eastAsia="Times New Roman CYR" w:cs="Times New Roman CYR"/>
          <w:b/>
          <w:i/>
          <w:lang w:bidi="ru-RU"/>
        </w:rPr>
        <w:t>/отриман</w:t>
      </w:r>
      <w:r>
        <w:rPr>
          <w:rFonts w:eastAsia="Times New Roman CYR" w:cs="Times New Roman CYR"/>
          <w:b/>
          <w:i/>
          <w:lang w:bidi="ru-RU"/>
        </w:rPr>
        <w:t>і</w:t>
      </w:r>
      <w:r w:rsidRPr="00D14B50">
        <w:rPr>
          <w:rFonts w:eastAsia="Times New Roman CYR" w:cs="Times New Roman CYR"/>
          <w:b/>
          <w:i/>
          <w:lang w:bidi="ru-RU"/>
        </w:rPr>
        <w:t xml:space="preserve"> на підставі договору лізингу/позичен</w:t>
      </w:r>
      <w:r>
        <w:rPr>
          <w:rFonts w:eastAsia="Times New Roman CYR" w:cs="Times New Roman CYR"/>
          <w:b/>
          <w:i/>
          <w:lang w:bidi="ru-RU"/>
        </w:rPr>
        <w:t>і</w:t>
      </w:r>
      <w:r w:rsidRPr="00D14B50">
        <w:rPr>
          <w:rFonts w:eastAsia="Times New Roman CYR" w:cs="Times New Roman CYR"/>
          <w:b/>
          <w:i/>
          <w:lang w:bidi="ru-RU"/>
        </w:rPr>
        <w:t xml:space="preserve"> транспортні засоби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w:t>
      </w:r>
      <w:proofErr w:type="spellStart"/>
      <w:r w:rsidRPr="008A03B5">
        <w:rPr>
          <w:i/>
          <w:sz w:val="18"/>
          <w:szCs w:val="18"/>
        </w:rPr>
        <w:t>mail</w:t>
      </w:r>
      <w:proofErr w:type="spellEnd"/>
      <w:r w:rsidRPr="008A03B5">
        <w:rPr>
          <w:i/>
          <w:sz w:val="18"/>
          <w:szCs w:val="18"/>
        </w:rPr>
        <w:t>)</w:t>
      </w:r>
    </w:p>
    <w:p w:rsidR="00501200" w:rsidRPr="008A03B5" w:rsidRDefault="00501200" w:rsidP="00501200">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Державний реєстраційний номер</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bl>
    <w:p w:rsidR="00501200" w:rsidRPr="008A03B5" w:rsidRDefault="00501200" w:rsidP="00501200">
      <w:pPr>
        <w:ind w:left="360"/>
        <w:rPr>
          <w:rFonts w:eastAsia="Times New Roman CYR" w:cs="Times New Roman CYR"/>
          <w:i/>
          <w:sz w:val="20"/>
          <w:szCs w:val="20"/>
          <w:lang w:bidi="ru-RU"/>
        </w:rPr>
      </w:pPr>
    </w:p>
    <w:p w:rsidR="00501200" w:rsidRPr="008D152D" w:rsidRDefault="00501200" w:rsidP="00501200">
      <w:pPr>
        <w:tabs>
          <w:tab w:val="left" w:pos="540"/>
        </w:tabs>
        <w:jc w:val="both"/>
        <w:rPr>
          <w:rFonts w:eastAsia="Times New Roman CYR" w:cs="Times New Roman CYR"/>
          <w:b/>
          <w:i/>
          <w:color w:val="000000" w:themeColor="text1"/>
          <w:lang w:bidi="ru-RU"/>
        </w:rPr>
      </w:pPr>
      <w:r>
        <w:rPr>
          <w:rFonts w:eastAsia="Times New Roman CYR" w:cs="Times New Roman CYR"/>
          <w:b/>
          <w:i/>
          <w:lang w:bidi="ru-RU"/>
        </w:rPr>
        <w:t>5</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М</w:t>
      </w:r>
      <w:r w:rsidRPr="00D14B50">
        <w:rPr>
          <w:rFonts w:eastAsia="Times New Roman CYR" w:cs="Times New Roman CYR"/>
          <w:b/>
          <w:i/>
          <w:lang w:bidi="ru-RU"/>
        </w:rPr>
        <w:t xml:space="preserve">ашини, спеціальна техніка, механізми, обладнання та устаткування, </w:t>
      </w:r>
      <w:r w:rsidRPr="008D152D">
        <w:rPr>
          <w:rFonts w:eastAsia="Times New Roman CYR" w:cs="Times New Roman CYR"/>
          <w:b/>
          <w:i/>
          <w:color w:val="000000" w:themeColor="text1"/>
          <w:lang w:bidi="ru-RU"/>
        </w:rPr>
        <w:t xml:space="preserve">субпідрядника, що буде залучатись до </w:t>
      </w:r>
      <w:r w:rsidR="00F04143">
        <w:rPr>
          <w:rFonts w:eastAsia="Times New Roman CYR" w:cs="Times New Roman CYR"/>
          <w:b/>
          <w:i/>
          <w:color w:val="000000" w:themeColor="text1"/>
          <w:lang w:bidi="ru-RU"/>
        </w:rPr>
        <w:t>надання послуг</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w:t>
      </w:r>
      <w:proofErr w:type="spellStart"/>
      <w:r w:rsidRPr="008A03B5">
        <w:rPr>
          <w:i/>
          <w:sz w:val="18"/>
          <w:szCs w:val="18"/>
        </w:rPr>
        <w:t>mail</w:t>
      </w:r>
      <w:proofErr w:type="spellEnd"/>
      <w:r w:rsidRPr="008A03B5">
        <w:rPr>
          <w:i/>
          <w:sz w:val="18"/>
          <w:szCs w:val="18"/>
        </w:rPr>
        <w:t>)</w:t>
      </w:r>
    </w:p>
    <w:p w:rsidR="00501200" w:rsidRPr="008A03B5" w:rsidRDefault="00501200" w:rsidP="00501200">
      <w:pPr>
        <w:ind w:left="360"/>
        <w:jc w:val="center"/>
        <w:rPr>
          <w:i/>
          <w:sz w:val="18"/>
          <w:szCs w:val="18"/>
        </w:rPr>
      </w:pPr>
    </w:p>
    <w:tbl>
      <w:tblPr>
        <w:tblW w:w="9683" w:type="dxa"/>
        <w:tblInd w:w="93" w:type="dxa"/>
        <w:tblLook w:val="0000" w:firstRow="0" w:lastRow="0" w:firstColumn="0" w:lastColumn="0" w:noHBand="0" w:noVBand="0"/>
      </w:tblPr>
      <w:tblGrid>
        <w:gridCol w:w="689"/>
        <w:gridCol w:w="8994"/>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8994"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8994"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8994"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8994"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bl>
    <w:p w:rsidR="00501200" w:rsidRDefault="00501200" w:rsidP="00501200">
      <w:pPr>
        <w:ind w:left="360"/>
        <w:jc w:val="center"/>
        <w:rPr>
          <w:i/>
          <w:sz w:val="18"/>
          <w:szCs w:val="18"/>
        </w:rPr>
      </w:pPr>
    </w:p>
    <w:p w:rsidR="00501200" w:rsidRPr="008A03B5" w:rsidRDefault="00501200" w:rsidP="00501200">
      <w:pPr>
        <w:tabs>
          <w:tab w:val="left" w:pos="540"/>
        </w:tabs>
        <w:jc w:val="both"/>
        <w:rPr>
          <w:rFonts w:eastAsia="Times New Roman CYR" w:cs="Times New Roman CYR"/>
          <w:b/>
          <w:i/>
          <w:lang w:bidi="ru-RU"/>
        </w:rPr>
      </w:pPr>
      <w:r>
        <w:rPr>
          <w:rFonts w:eastAsia="Times New Roman CYR" w:cs="Times New Roman CYR"/>
          <w:b/>
          <w:i/>
          <w:lang w:bidi="ru-RU"/>
        </w:rPr>
        <w:t>6</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Т</w:t>
      </w:r>
      <w:r w:rsidRPr="00D14B50">
        <w:rPr>
          <w:rFonts w:eastAsia="Times New Roman CYR" w:cs="Times New Roman CYR"/>
          <w:b/>
          <w:i/>
          <w:lang w:bidi="ru-RU"/>
        </w:rPr>
        <w:t>ранспортні засоби</w:t>
      </w:r>
      <w:r w:rsidRPr="008A03B5">
        <w:rPr>
          <w:rFonts w:eastAsia="Times New Roman CYR" w:cs="Times New Roman CYR"/>
          <w:b/>
          <w:i/>
          <w:lang w:bidi="ru-RU"/>
        </w:rPr>
        <w:t xml:space="preserve"> субпідрядника, що буде залучатись до </w:t>
      </w:r>
      <w:r>
        <w:rPr>
          <w:rFonts w:eastAsia="Times New Roman CYR" w:cs="Times New Roman CYR"/>
          <w:b/>
          <w:i/>
          <w:lang w:bidi="ru-RU"/>
        </w:rPr>
        <w:t>надання послуг</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w:t>
      </w:r>
      <w:proofErr w:type="spellStart"/>
      <w:r w:rsidRPr="008A03B5">
        <w:rPr>
          <w:i/>
          <w:sz w:val="18"/>
          <w:szCs w:val="18"/>
        </w:rPr>
        <w:t>mail</w:t>
      </w:r>
      <w:proofErr w:type="spellEnd"/>
      <w:r w:rsidRPr="008A03B5">
        <w:rPr>
          <w:i/>
          <w:sz w:val="18"/>
          <w:szCs w:val="18"/>
        </w:rPr>
        <w:t>)</w:t>
      </w:r>
    </w:p>
    <w:p w:rsidR="00501200" w:rsidRPr="008A03B5" w:rsidRDefault="00501200" w:rsidP="00501200">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Державний реєстраційний номер</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bl>
    <w:p w:rsidR="00501200" w:rsidRPr="008A03B5" w:rsidRDefault="00501200" w:rsidP="00501200">
      <w:pPr>
        <w:ind w:left="360"/>
        <w:jc w:val="center"/>
        <w:rPr>
          <w:i/>
          <w:sz w:val="18"/>
          <w:szCs w:val="18"/>
        </w:rPr>
      </w:pPr>
    </w:p>
    <w:p w:rsidR="00501200" w:rsidRPr="008A03B5" w:rsidRDefault="00501200" w:rsidP="00501200">
      <w:pPr>
        <w:ind w:left="360"/>
        <w:jc w:val="center"/>
        <w:rPr>
          <w:i/>
          <w:sz w:val="18"/>
          <w:szCs w:val="18"/>
        </w:rPr>
      </w:pPr>
    </w:p>
    <w:p w:rsidR="00501200" w:rsidRPr="008A03B5" w:rsidRDefault="00501200" w:rsidP="00501200">
      <w:pPr>
        <w:tabs>
          <w:tab w:val="left" w:pos="3402"/>
          <w:tab w:val="left" w:pos="6804"/>
        </w:tabs>
        <w:jc w:val="both"/>
        <w:rPr>
          <w:b/>
          <w:i/>
        </w:rPr>
      </w:pPr>
    </w:p>
    <w:p w:rsidR="00501200" w:rsidRPr="008A03B5" w:rsidRDefault="00501200" w:rsidP="00501200">
      <w:pPr>
        <w:tabs>
          <w:tab w:val="left" w:pos="3402"/>
          <w:tab w:val="left" w:pos="6804"/>
        </w:tabs>
        <w:jc w:val="both"/>
        <w:rPr>
          <w:b/>
          <w:i/>
        </w:rPr>
      </w:pPr>
    </w:p>
    <w:p w:rsidR="00501200" w:rsidRDefault="00501200" w:rsidP="00501200">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501200" w:rsidRPr="008A03B5" w:rsidRDefault="00501200" w:rsidP="00501200">
      <w:pPr>
        <w:tabs>
          <w:tab w:val="left" w:pos="3402"/>
          <w:tab w:val="left" w:pos="6663"/>
          <w:tab w:val="left" w:pos="6804"/>
        </w:tabs>
        <w:jc w:val="center"/>
        <w:rPr>
          <w:b/>
          <w:i/>
        </w:rPr>
      </w:pPr>
      <w:r>
        <w:rPr>
          <w:b/>
          <w:i/>
        </w:rPr>
        <w:tab/>
      </w:r>
      <w:r>
        <w:rPr>
          <w:b/>
          <w:i/>
        </w:rPr>
        <w:tab/>
      </w:r>
      <w:r w:rsidRPr="00ED29E2">
        <w:rPr>
          <w:b/>
          <w:i/>
        </w:rPr>
        <w:t>(останнє великими літерами)</w:t>
      </w:r>
    </w:p>
    <w:p w:rsidR="002C6200" w:rsidRDefault="002C6200" w:rsidP="002C6200">
      <w:pPr>
        <w:pStyle w:val="af6"/>
        <w:spacing w:before="0" w:beforeAutospacing="0" w:after="0" w:afterAutospacing="0"/>
        <w:jc w:val="both"/>
        <w:rPr>
          <w:lang w:val="uk-UA"/>
        </w:rPr>
      </w:pPr>
    </w:p>
    <w:sectPr w:rsidR="002C6200" w:rsidSect="00AF6E9E">
      <w:footerReference w:type="default" r:id="rId24"/>
      <w:pgSz w:w="11906" w:h="16838" w:code="9"/>
      <w:pgMar w:top="993" w:right="748" w:bottom="1134" w:left="1202"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DA" w:rsidRDefault="005454DA">
      <w:r>
        <w:separator/>
      </w:r>
    </w:p>
  </w:endnote>
  <w:endnote w:type="continuationSeparator" w:id="0">
    <w:p w:rsidR="005454DA" w:rsidRDefault="0054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UkrainianJournal">
    <w:altName w:val="Times New Roman"/>
    <w:panose1 w:val="00000000000000000000"/>
    <w:charset w:val="00"/>
    <w:family w:val="roman"/>
    <w:notTrueType/>
    <w:pitch w:val="default"/>
  </w:font>
  <w:font w:name="Droid Sans Fallback">
    <w:altName w:val="Yu Gothic UI"/>
    <w:panose1 w:val="00000000000000000000"/>
    <w:charset w:val="00"/>
    <w:family w:val="roman"/>
    <w:notTrueType/>
    <w:pitch w:val="default"/>
  </w:font>
  <w:font w:name="Times New (W1)">
    <w:altName w:val="Arial"/>
    <w:panose1 w:val="020B0604020202020204"/>
    <w:charset w:val="00"/>
    <w:family w:val="auto"/>
    <w:pitch w:val="variable"/>
    <w:sig w:usb0="E00002FF" w:usb1="5000205A" w:usb2="00000000" w:usb3="00000000" w:csb0="0000019F" w:csb1="00000000"/>
  </w:font>
  <w:font w:name="Liberation Serif">
    <w:altName w:val="Times New Roman"/>
    <w:panose1 w:val="02020603050405020304"/>
    <w:charset w:val="01"/>
    <w:family w:val="roman"/>
    <w:pitch w:val="variable"/>
  </w:font>
  <w:font w:name="FreeSans">
    <w:altName w:val="Calibri"/>
    <w:charset w:val="01"/>
    <w:family w:val="swiss"/>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2" w:rsidRDefault="00B31712"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B31712" w:rsidRDefault="00B31712"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2" w:rsidRDefault="00B31712"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E03B4">
      <w:rPr>
        <w:rStyle w:val="a9"/>
        <w:noProof/>
      </w:rPr>
      <w:t>3</w:t>
    </w:r>
    <w:r>
      <w:rPr>
        <w:rStyle w:val="a9"/>
      </w:rPr>
      <w:fldChar w:fldCharType="end"/>
    </w:r>
  </w:p>
  <w:p w:rsidR="00B31712" w:rsidRDefault="00B31712" w:rsidP="007A4B6C">
    <w:pPr>
      <w:pStyle w:val="a5"/>
      <w:framePr w:wrap="around" w:vAnchor="text" w:hAnchor="margin" w:xAlign="right" w:y="1"/>
      <w:jc w:val="center"/>
      <w:rPr>
        <w:rStyle w:val="a9"/>
      </w:rPr>
    </w:pPr>
  </w:p>
  <w:p w:rsidR="00B31712" w:rsidRDefault="00B31712" w:rsidP="009B0AC3">
    <w:pPr>
      <w:pStyle w:val="a5"/>
      <w:framePr w:wrap="around" w:vAnchor="text" w:hAnchor="margin" w:y="1"/>
      <w:ind w:right="360"/>
      <w:rPr>
        <w:rStyle w:val="a9"/>
      </w:rPr>
    </w:pPr>
  </w:p>
  <w:p w:rsidR="00B31712" w:rsidRDefault="00B31712"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2" w:rsidRDefault="00B31712">
    <w:pPr>
      <w:pStyle w:val="a5"/>
      <w:jc w:val="center"/>
    </w:pPr>
    <w:r>
      <w:fldChar w:fldCharType="begin"/>
    </w:r>
    <w:r>
      <w:instrText xml:space="preserve"> PAGE   \* MERGEFORMAT </w:instrText>
    </w:r>
    <w:r>
      <w:fldChar w:fldCharType="separate"/>
    </w:r>
    <w:r w:rsidR="00B74611">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DA" w:rsidRDefault="005454DA">
      <w:r>
        <w:separator/>
      </w:r>
    </w:p>
  </w:footnote>
  <w:footnote w:type="continuationSeparator" w:id="0">
    <w:p w:rsidR="005454DA" w:rsidRDefault="00545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F3364"/>
    <w:multiLevelType w:val="multilevel"/>
    <w:tmpl w:val="98AEAF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1029A8"/>
    <w:multiLevelType w:val="multilevel"/>
    <w:tmpl w:val="239A1FD0"/>
    <w:lvl w:ilvl="0">
      <w:start w:val="1"/>
      <w:numFmt w:val="decimal"/>
      <w:lvlText w:val="%1"/>
      <w:lvlJc w:val="left"/>
      <w:pPr>
        <w:tabs>
          <w:tab w:val="num" w:pos="432"/>
        </w:tabs>
        <w:ind w:left="432" w:hanging="432"/>
      </w:pPr>
      <w:rPr>
        <w:rFonts w:hint="default"/>
        <w:b/>
        <w:bCs/>
        <w:sz w:val="22"/>
        <w:szCs w:val="22"/>
      </w:rPr>
    </w:lvl>
    <w:lvl w:ilvl="1">
      <w:start w:val="1"/>
      <w:numFmt w:val="decimal"/>
      <w:lvlText w:val="9.%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4" w15:restartNumberingAfterBreak="0">
    <w:nsid w:val="06E37319"/>
    <w:multiLevelType w:val="multilevel"/>
    <w:tmpl w:val="BD1C880E"/>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8400FF"/>
    <w:multiLevelType w:val="multilevel"/>
    <w:tmpl w:val="4EEC3482"/>
    <w:lvl w:ilvl="0">
      <w:start w:val="1"/>
      <w:numFmt w:val="decimal"/>
      <w:lvlText w:val="%1"/>
      <w:lvlJc w:val="left"/>
      <w:pPr>
        <w:tabs>
          <w:tab w:val="num" w:pos="432"/>
        </w:tabs>
        <w:ind w:left="432" w:hanging="432"/>
      </w:pPr>
      <w:rPr>
        <w:rFonts w:hint="default"/>
        <w:b/>
        <w:bCs/>
        <w:sz w:val="22"/>
        <w:szCs w:val="22"/>
      </w:rPr>
    </w:lvl>
    <w:lvl w:ilvl="1">
      <w:start w:val="1"/>
      <w:numFmt w:val="decimal"/>
      <w:lvlText w:val="7.%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7C0A99"/>
    <w:multiLevelType w:val="multilevel"/>
    <w:tmpl w:val="1A243A80"/>
    <w:lvl w:ilvl="0">
      <w:start w:val="1"/>
      <w:numFmt w:val="decimal"/>
      <w:lvlText w:val="%1"/>
      <w:lvlJc w:val="left"/>
      <w:pPr>
        <w:tabs>
          <w:tab w:val="num" w:pos="432"/>
        </w:tabs>
        <w:ind w:left="432" w:hanging="432"/>
      </w:pPr>
      <w:rPr>
        <w:rFonts w:hint="default"/>
        <w:b/>
        <w:bCs/>
        <w:sz w:val="22"/>
        <w:szCs w:val="22"/>
      </w:rPr>
    </w:lvl>
    <w:lvl w:ilvl="1">
      <w:start w:val="1"/>
      <w:numFmt w:val="decimal"/>
      <w:lvlText w:val="8.%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11" w15:restartNumberingAfterBreak="0">
    <w:nsid w:val="24312EB5"/>
    <w:multiLevelType w:val="multilevel"/>
    <w:tmpl w:val="D74E7CB8"/>
    <w:lvl w:ilvl="0">
      <w:start w:val="1"/>
      <w:numFmt w:val="decimal"/>
      <w:lvlText w:val="%1"/>
      <w:lvlJc w:val="left"/>
      <w:pPr>
        <w:tabs>
          <w:tab w:val="num" w:pos="432"/>
        </w:tabs>
        <w:ind w:left="432" w:hanging="432"/>
      </w:pPr>
      <w:rPr>
        <w:rFonts w:hint="default"/>
        <w:b/>
        <w:bCs/>
        <w:sz w:val="22"/>
        <w:szCs w:val="22"/>
      </w:rPr>
    </w:lvl>
    <w:lvl w:ilvl="1">
      <w:start w:val="1"/>
      <w:numFmt w:val="decimal"/>
      <w:lvlText w:val="10.%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12"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571A3B"/>
    <w:multiLevelType w:val="hybridMultilevel"/>
    <w:tmpl w:val="FD7053B4"/>
    <w:lvl w:ilvl="0" w:tplc="081EEB4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AF741A"/>
    <w:multiLevelType w:val="multilevel"/>
    <w:tmpl w:val="32345E3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2B70D03"/>
    <w:multiLevelType w:val="hybridMultilevel"/>
    <w:tmpl w:val="5CC8FCD8"/>
    <w:lvl w:ilvl="0" w:tplc="23FE2566">
      <w:start w:val="1"/>
      <w:numFmt w:val="decimal"/>
      <w:lvlText w:val="2.%1."/>
      <w:lvlJc w:val="left"/>
      <w:pPr>
        <w:tabs>
          <w:tab w:val="num" w:pos="1259"/>
        </w:tabs>
        <w:ind w:left="1259" w:hanging="360"/>
      </w:pPr>
      <w:rPr>
        <w:rFonts w:hint="default"/>
        <w:b w:val="0"/>
      </w:rPr>
    </w:lvl>
    <w:lvl w:ilvl="1" w:tplc="04220019" w:tentative="1">
      <w:start w:val="1"/>
      <w:numFmt w:val="lowerLetter"/>
      <w:lvlText w:val="%2."/>
      <w:lvlJc w:val="left"/>
      <w:pPr>
        <w:tabs>
          <w:tab w:val="num" w:pos="1979"/>
        </w:tabs>
        <w:ind w:left="1979" w:hanging="360"/>
      </w:pPr>
    </w:lvl>
    <w:lvl w:ilvl="2" w:tplc="0422001B" w:tentative="1">
      <w:start w:val="1"/>
      <w:numFmt w:val="lowerRoman"/>
      <w:lvlText w:val="%3."/>
      <w:lvlJc w:val="right"/>
      <w:pPr>
        <w:tabs>
          <w:tab w:val="num" w:pos="2699"/>
        </w:tabs>
        <w:ind w:left="2699" w:hanging="180"/>
      </w:pPr>
    </w:lvl>
    <w:lvl w:ilvl="3" w:tplc="0422000F" w:tentative="1">
      <w:start w:val="1"/>
      <w:numFmt w:val="decimal"/>
      <w:lvlText w:val="%4."/>
      <w:lvlJc w:val="left"/>
      <w:pPr>
        <w:tabs>
          <w:tab w:val="num" w:pos="3419"/>
        </w:tabs>
        <w:ind w:left="3419" w:hanging="360"/>
      </w:pPr>
    </w:lvl>
    <w:lvl w:ilvl="4" w:tplc="04220019" w:tentative="1">
      <w:start w:val="1"/>
      <w:numFmt w:val="lowerLetter"/>
      <w:lvlText w:val="%5."/>
      <w:lvlJc w:val="left"/>
      <w:pPr>
        <w:tabs>
          <w:tab w:val="num" w:pos="4139"/>
        </w:tabs>
        <w:ind w:left="4139" w:hanging="360"/>
      </w:pPr>
    </w:lvl>
    <w:lvl w:ilvl="5" w:tplc="0422001B" w:tentative="1">
      <w:start w:val="1"/>
      <w:numFmt w:val="lowerRoman"/>
      <w:lvlText w:val="%6."/>
      <w:lvlJc w:val="right"/>
      <w:pPr>
        <w:tabs>
          <w:tab w:val="num" w:pos="4859"/>
        </w:tabs>
        <w:ind w:left="4859" w:hanging="180"/>
      </w:pPr>
    </w:lvl>
    <w:lvl w:ilvl="6" w:tplc="0422000F" w:tentative="1">
      <w:start w:val="1"/>
      <w:numFmt w:val="decimal"/>
      <w:lvlText w:val="%7."/>
      <w:lvlJc w:val="left"/>
      <w:pPr>
        <w:tabs>
          <w:tab w:val="num" w:pos="5579"/>
        </w:tabs>
        <w:ind w:left="5579" w:hanging="360"/>
      </w:pPr>
    </w:lvl>
    <w:lvl w:ilvl="7" w:tplc="04220019" w:tentative="1">
      <w:start w:val="1"/>
      <w:numFmt w:val="lowerLetter"/>
      <w:lvlText w:val="%8."/>
      <w:lvlJc w:val="left"/>
      <w:pPr>
        <w:tabs>
          <w:tab w:val="num" w:pos="6299"/>
        </w:tabs>
        <w:ind w:left="6299" w:hanging="360"/>
      </w:pPr>
    </w:lvl>
    <w:lvl w:ilvl="8" w:tplc="0422001B" w:tentative="1">
      <w:start w:val="1"/>
      <w:numFmt w:val="lowerRoman"/>
      <w:lvlText w:val="%9."/>
      <w:lvlJc w:val="right"/>
      <w:pPr>
        <w:tabs>
          <w:tab w:val="num" w:pos="7019"/>
        </w:tabs>
        <w:ind w:left="7019" w:hanging="180"/>
      </w:pPr>
    </w:lvl>
  </w:abstractNum>
  <w:abstractNum w:abstractNumId="17" w15:restartNumberingAfterBreak="0">
    <w:nsid w:val="56BC3E7F"/>
    <w:multiLevelType w:val="multilevel"/>
    <w:tmpl w:val="AF4465EA"/>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5.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95315E9"/>
    <w:multiLevelType w:val="multilevel"/>
    <w:tmpl w:val="DD48B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0"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005E62"/>
    <w:multiLevelType w:val="hybridMultilevel"/>
    <w:tmpl w:val="2A3A7A24"/>
    <w:lvl w:ilvl="0" w:tplc="0E7C0B74">
      <w:start w:val="1"/>
      <w:numFmt w:val="decimal"/>
      <w:lvlText w:val="4.%1."/>
      <w:lvlJc w:val="left"/>
      <w:pPr>
        <w:tabs>
          <w:tab w:val="num" w:pos="1259"/>
        </w:tabs>
        <w:ind w:left="1259" w:hanging="360"/>
      </w:pPr>
      <w:rPr>
        <w:rFonts w:hint="default"/>
        <w:b w:val="0"/>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6EEA6385"/>
    <w:multiLevelType w:val="hybridMultilevel"/>
    <w:tmpl w:val="D6BC9904"/>
    <w:lvl w:ilvl="0" w:tplc="04220001">
      <w:start w:val="1"/>
      <w:numFmt w:val="bullet"/>
      <w:lvlText w:val=""/>
      <w:lvlJc w:val="left"/>
      <w:pPr>
        <w:ind w:left="720" w:hanging="360"/>
      </w:pPr>
      <w:rPr>
        <w:rFonts w:ascii="Symbol" w:hAnsi="Symbol" w:hint="default"/>
      </w:rPr>
    </w:lvl>
    <w:lvl w:ilvl="1" w:tplc="A6466A74">
      <w:start w:val="1"/>
      <w:numFmt w:val="decimal"/>
      <w:lvlText w:val="6.7.%2."/>
      <w:lvlJc w:val="left"/>
      <w:pPr>
        <w:ind w:left="1440" w:hanging="360"/>
      </w:pPr>
      <w:rPr>
        <w:rFonts w:hint="default"/>
        <w:sz w:val="22"/>
        <w:szCs w:val="22"/>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FE0291F"/>
    <w:multiLevelType w:val="multilevel"/>
    <w:tmpl w:val="0C7AF6DC"/>
    <w:lvl w:ilvl="0">
      <w:start w:val="1"/>
      <w:numFmt w:val="decimal"/>
      <w:lvlText w:val="%1"/>
      <w:lvlJc w:val="left"/>
      <w:pPr>
        <w:tabs>
          <w:tab w:val="num" w:pos="432"/>
        </w:tabs>
        <w:ind w:left="432" w:hanging="432"/>
      </w:pPr>
      <w:rPr>
        <w:rFonts w:hint="default"/>
        <w:b/>
        <w:bCs/>
        <w:sz w:val="22"/>
        <w:szCs w:val="22"/>
      </w:rPr>
    </w:lvl>
    <w:lvl w:ilvl="1">
      <w:start w:val="1"/>
      <w:numFmt w:val="decimal"/>
      <w:lvlText w:val="6.%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24"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19"/>
  </w:num>
  <w:num w:numId="4">
    <w:abstractNumId w:val="24"/>
  </w:num>
  <w:num w:numId="5">
    <w:abstractNumId w:val="20"/>
  </w:num>
  <w:num w:numId="6">
    <w:abstractNumId w:val="8"/>
  </w:num>
  <w:num w:numId="7">
    <w:abstractNumId w:val="12"/>
  </w:num>
  <w:num w:numId="8">
    <w:abstractNumId w:val="9"/>
  </w:num>
  <w:num w:numId="9">
    <w:abstractNumId w:val="18"/>
  </w:num>
  <w:num w:numId="10">
    <w:abstractNumId w:val="16"/>
  </w:num>
  <w:num w:numId="11">
    <w:abstractNumId w:val="21"/>
  </w:num>
  <w:num w:numId="12">
    <w:abstractNumId w:val="17"/>
  </w:num>
  <w:num w:numId="13">
    <w:abstractNumId w:val="23"/>
  </w:num>
  <w:num w:numId="14">
    <w:abstractNumId w:val="6"/>
  </w:num>
  <w:num w:numId="15">
    <w:abstractNumId w:val="10"/>
  </w:num>
  <w:num w:numId="16">
    <w:abstractNumId w:val="3"/>
  </w:num>
  <w:num w:numId="17">
    <w:abstractNumId w:val="11"/>
  </w:num>
  <w:num w:numId="18">
    <w:abstractNumId w:val="13"/>
  </w:num>
  <w:num w:numId="19">
    <w:abstractNumId w:val="2"/>
  </w:num>
  <w:num w:numId="20">
    <w:abstractNumId w:val="14"/>
  </w:num>
  <w:num w:numId="21">
    <w:abstractNumId w:val="4"/>
  </w:num>
  <w:num w:numId="22">
    <w:abstractNumId w:val="22"/>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47E"/>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73"/>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3B4"/>
    <w:rsid w:val="000E07BF"/>
    <w:rsid w:val="000E08E4"/>
    <w:rsid w:val="000E0EE1"/>
    <w:rsid w:val="000E0FE7"/>
    <w:rsid w:val="000E12A0"/>
    <w:rsid w:val="000E17EA"/>
    <w:rsid w:val="000E2544"/>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99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4E"/>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0DBB"/>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B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3C"/>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3D20"/>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468"/>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5C3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CEA"/>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D5"/>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D10"/>
    <w:rsid w:val="002940AD"/>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200"/>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50"/>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9D1"/>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0F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550"/>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5D43"/>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4AA"/>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1D5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273"/>
    <w:rsid w:val="00464B5B"/>
    <w:rsid w:val="00464DB4"/>
    <w:rsid w:val="00464FEC"/>
    <w:rsid w:val="004659B5"/>
    <w:rsid w:val="00465A9C"/>
    <w:rsid w:val="00465D54"/>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3F"/>
    <w:rsid w:val="004739A2"/>
    <w:rsid w:val="00473F1A"/>
    <w:rsid w:val="00474225"/>
    <w:rsid w:val="0047437E"/>
    <w:rsid w:val="00474848"/>
    <w:rsid w:val="00475202"/>
    <w:rsid w:val="00475437"/>
    <w:rsid w:val="00475DD1"/>
    <w:rsid w:val="00475EAA"/>
    <w:rsid w:val="00475F35"/>
    <w:rsid w:val="00476048"/>
    <w:rsid w:val="004763DA"/>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5C"/>
    <w:rsid w:val="004B4068"/>
    <w:rsid w:val="004B42CE"/>
    <w:rsid w:val="004B44A6"/>
    <w:rsid w:val="004B470D"/>
    <w:rsid w:val="004B558E"/>
    <w:rsid w:val="004B632A"/>
    <w:rsid w:val="004B6945"/>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200"/>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EBB"/>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5CB"/>
    <w:rsid w:val="00540BE4"/>
    <w:rsid w:val="0054124D"/>
    <w:rsid w:val="005418E4"/>
    <w:rsid w:val="00542A18"/>
    <w:rsid w:val="0054304C"/>
    <w:rsid w:val="005432A9"/>
    <w:rsid w:val="00543AAF"/>
    <w:rsid w:val="00543F5D"/>
    <w:rsid w:val="00543FC1"/>
    <w:rsid w:val="00544BF7"/>
    <w:rsid w:val="00544C82"/>
    <w:rsid w:val="005454DA"/>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9E7"/>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AFC"/>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D1E"/>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05C"/>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168"/>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077"/>
    <w:rsid w:val="006A6441"/>
    <w:rsid w:val="006A6522"/>
    <w:rsid w:val="006A6731"/>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04"/>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6B"/>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3A"/>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022"/>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8BE"/>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1C6"/>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0AED"/>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C0A"/>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759"/>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77"/>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79"/>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C31"/>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545"/>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A22"/>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A7C75"/>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317"/>
    <w:rsid w:val="00AF169F"/>
    <w:rsid w:val="00AF1BB3"/>
    <w:rsid w:val="00AF2245"/>
    <w:rsid w:val="00AF2AD6"/>
    <w:rsid w:val="00AF321D"/>
    <w:rsid w:val="00AF325E"/>
    <w:rsid w:val="00AF3641"/>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6E9E"/>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712"/>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DE3"/>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A7B"/>
    <w:rsid w:val="00B71F29"/>
    <w:rsid w:val="00B72085"/>
    <w:rsid w:val="00B725AF"/>
    <w:rsid w:val="00B72811"/>
    <w:rsid w:val="00B729E8"/>
    <w:rsid w:val="00B72E4D"/>
    <w:rsid w:val="00B73084"/>
    <w:rsid w:val="00B730FE"/>
    <w:rsid w:val="00B73B4F"/>
    <w:rsid w:val="00B7450D"/>
    <w:rsid w:val="00B74611"/>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83D"/>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525"/>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128"/>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49F9"/>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5E"/>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12F"/>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E7E18"/>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900"/>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075"/>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DB"/>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051"/>
    <w:rsid w:val="00DA4DF8"/>
    <w:rsid w:val="00DA53AB"/>
    <w:rsid w:val="00DA54FE"/>
    <w:rsid w:val="00DA5853"/>
    <w:rsid w:val="00DA5A2A"/>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5F54"/>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9B2"/>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67C"/>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CEC"/>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4B51"/>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1B9B"/>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811"/>
    <w:rsid w:val="00F03A1E"/>
    <w:rsid w:val="00F03F7B"/>
    <w:rsid w:val="00F04143"/>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05"/>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156"/>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1A2"/>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62B2F"/>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E9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qFormat/>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link w:val="Bodytext"/>
    <w:uiPriority w:val="99"/>
    <w:pPr>
      <w:spacing w:before="0" w:after="0"/>
      <w:jc w:val="both"/>
    </w:pPr>
    <w:rPr>
      <w:snapToGrid/>
      <w:lang w:val="uk-UA"/>
    </w:rPr>
  </w:style>
  <w:style w:type="paragraph" w:styleId="af">
    <w:name w:val="annotation subject"/>
    <w:basedOn w:val="ad"/>
    <w:next w:val="ad"/>
    <w:link w:val="af0"/>
    <w:uiPriority w:val="99"/>
    <w:rPr>
      <w:b/>
      <w:bCs/>
    </w:rPr>
  </w:style>
  <w:style w:type="paragraph" w:styleId="af1">
    <w:name w:val="Title"/>
    <w:basedOn w:val="a"/>
    <w:link w:val="af2"/>
    <w:uiPriority w:val="99"/>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uiPriority w:val="99"/>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rsid w:val="00D56C0C"/>
    <w:rPr>
      <w:rFonts w:ascii="Tahoma" w:hAnsi="Tahoma" w:cs="Tahoma"/>
      <w:sz w:val="16"/>
      <w:szCs w:val="16"/>
      <w:lang w:eastAsia="ru-RU"/>
    </w:rPr>
  </w:style>
  <w:style w:type="character" w:customStyle="1" w:styleId="ae">
    <w:name w:val="Текст примітки Знак"/>
    <w:basedOn w:val="a0"/>
    <w:link w:val="ad"/>
    <w:uiPriority w:val="99"/>
    <w:rsid w:val="00D56C0C"/>
    <w:rPr>
      <w:lang w:eastAsia="ru-RU"/>
    </w:rPr>
  </w:style>
  <w:style w:type="character" w:customStyle="1" w:styleId="af0">
    <w:name w:val="Тема примітки Знак"/>
    <w:basedOn w:val="ae"/>
    <w:link w:val="af"/>
    <w:uiPriority w:val="99"/>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character" w:customStyle="1" w:styleId="value">
    <w:name w:val="value"/>
    <w:basedOn w:val="a0"/>
    <w:rsid w:val="00F92305"/>
  </w:style>
  <w:style w:type="paragraph" w:customStyle="1" w:styleId="aff6">
    <w:name w:val="ДинТекстОбыч"/>
    <w:basedOn w:val="a"/>
    <w:rsid w:val="00623D1E"/>
    <w:rPr>
      <w:szCs w:val="20"/>
    </w:rPr>
  </w:style>
  <w:style w:type="paragraph" w:customStyle="1" w:styleId="Iauiuealex">
    <w:name w:val="Iau?iue.alex"/>
    <w:rsid w:val="00623D1E"/>
    <w:pPr>
      <w:widowControl w:val="0"/>
    </w:pPr>
    <w:rPr>
      <w:rFonts w:ascii="UkrainianJournal" w:hAnsi="UkrainianJournal"/>
      <w:lang w:val="ru-RU" w:eastAsia="ru-RU"/>
    </w:rPr>
  </w:style>
  <w:style w:type="character" w:customStyle="1" w:styleId="1b">
    <w:name w:val="Основний текст Знак1"/>
    <w:basedOn w:val="a0"/>
    <w:locked/>
    <w:rsid w:val="00623D1E"/>
    <w:rPr>
      <w:rFonts w:ascii="Times New Roman" w:eastAsia="Times New Roman" w:hAnsi="Times New Roman" w:cs="Times New Roman"/>
      <w:sz w:val="24"/>
      <w:szCs w:val="20"/>
      <w:lang w:eastAsia="ru-RU"/>
    </w:rPr>
  </w:style>
  <w:style w:type="character" w:customStyle="1" w:styleId="1c">
    <w:name w:val="Тема примітки Знак1"/>
    <w:basedOn w:val="ae"/>
    <w:uiPriority w:val="99"/>
    <w:semiHidden/>
    <w:rsid w:val="00623D1E"/>
    <w:rPr>
      <w:rFonts w:ascii="Calibri" w:eastAsia="Droid Sans Fallback" w:hAnsi="Calibri" w:cs="Times New Roman"/>
      <w:b/>
      <w:bCs/>
      <w:sz w:val="20"/>
      <w:szCs w:val="20"/>
      <w:lang w:eastAsia="ru-RU"/>
    </w:rPr>
  </w:style>
  <w:style w:type="paragraph" w:styleId="2d">
    <w:name w:val="toc 2"/>
    <w:basedOn w:val="a"/>
    <w:next w:val="a"/>
    <w:autoRedefine/>
    <w:uiPriority w:val="39"/>
    <w:unhideWhenUsed/>
    <w:rsid w:val="00623D1E"/>
    <w:pPr>
      <w:spacing w:after="100"/>
      <w:ind w:left="240"/>
    </w:pPr>
    <w:rPr>
      <w:rFonts w:ascii="Calibri" w:eastAsia="Calibri" w:hAnsi="Calibri" w:cs="Calibri"/>
      <w:lang w:eastAsia="en-GB"/>
    </w:rPr>
  </w:style>
  <w:style w:type="paragraph" w:styleId="38">
    <w:name w:val="toc 3"/>
    <w:basedOn w:val="a"/>
    <w:next w:val="a"/>
    <w:autoRedefine/>
    <w:uiPriority w:val="39"/>
    <w:unhideWhenUsed/>
    <w:rsid w:val="00623D1E"/>
    <w:pPr>
      <w:spacing w:after="100"/>
      <w:ind w:left="480"/>
    </w:pPr>
    <w:rPr>
      <w:lang w:val="en-US" w:eastAsia="en-GB"/>
    </w:rPr>
  </w:style>
  <w:style w:type="table" w:customStyle="1" w:styleId="1d">
    <w:name w:val="Сітка таблиці1"/>
    <w:basedOn w:val="a1"/>
    <w:next w:val="af5"/>
    <w:uiPriority w:val="39"/>
    <w:rsid w:val="00623D1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Plain Table 1"/>
    <w:basedOn w:val="a1"/>
    <w:uiPriority w:val="41"/>
    <w:rsid w:val="00623D1E"/>
    <w:pPr>
      <w:jc w:val="both"/>
    </w:pPr>
    <w:rPr>
      <w:sz w:val="24"/>
      <w:szCs w:val="24"/>
      <w:lang w:val="uk"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13">
    <w:name w:val="Font Style13"/>
    <w:rsid w:val="00AF1317"/>
    <w:rPr>
      <w:rFonts w:ascii="Times New Roman" w:hAnsi="Times New Roman" w:cs="Times New Roman"/>
      <w:sz w:val="24"/>
      <w:szCs w:val="24"/>
    </w:rPr>
  </w:style>
  <w:style w:type="character" w:customStyle="1" w:styleId="FontStyle16">
    <w:name w:val="Font Style16"/>
    <w:rsid w:val="00AF1317"/>
    <w:rPr>
      <w:rFonts w:ascii="Times New Roman" w:hAnsi="Times New Roman" w:cs="Times New Roman"/>
      <w:sz w:val="26"/>
      <w:szCs w:val="26"/>
    </w:rPr>
  </w:style>
  <w:style w:type="character" w:customStyle="1" w:styleId="textexposedshow">
    <w:name w:val="text_exposed_show"/>
    <w:basedOn w:val="a0"/>
    <w:rsid w:val="00AF1317"/>
  </w:style>
  <w:style w:type="character" w:customStyle="1" w:styleId="rvts9">
    <w:name w:val="rvts9"/>
    <w:basedOn w:val="a0"/>
    <w:rsid w:val="00AF1317"/>
  </w:style>
  <w:style w:type="paragraph" w:customStyle="1" w:styleId="rvps1">
    <w:name w:val="rvps1"/>
    <w:basedOn w:val="a"/>
    <w:rsid w:val="00AF1317"/>
    <w:pPr>
      <w:spacing w:before="100" w:beforeAutospacing="1" w:after="100" w:afterAutospacing="1" w:line="276" w:lineRule="auto"/>
    </w:pPr>
    <w:rPr>
      <w:rFonts w:ascii="Calibri" w:hAnsi="Calibri"/>
      <w:sz w:val="22"/>
      <w:szCs w:val="22"/>
      <w:lang w:eastAsia="uk-UA"/>
    </w:rPr>
  </w:style>
  <w:style w:type="character" w:customStyle="1" w:styleId="rvts15">
    <w:name w:val="rvts15"/>
    <w:basedOn w:val="a0"/>
    <w:rsid w:val="00AF1317"/>
  </w:style>
  <w:style w:type="paragraph" w:customStyle="1" w:styleId="rvps4">
    <w:name w:val="rvps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7">
    <w:name w:val="rvps7"/>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14">
    <w:name w:val="rvps1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6">
    <w:name w:val="rvps6"/>
    <w:basedOn w:val="a"/>
    <w:rsid w:val="00AF1317"/>
    <w:pPr>
      <w:spacing w:before="100" w:beforeAutospacing="1" w:after="100" w:afterAutospacing="1" w:line="276" w:lineRule="auto"/>
    </w:pPr>
    <w:rPr>
      <w:rFonts w:ascii="Calibri" w:hAnsi="Calibri"/>
      <w:sz w:val="22"/>
      <w:szCs w:val="22"/>
      <w:lang w:eastAsia="uk-UA"/>
    </w:rPr>
  </w:style>
  <w:style w:type="paragraph" w:styleId="2e">
    <w:name w:val="List 2"/>
    <w:basedOn w:val="a"/>
    <w:rsid w:val="00AF1317"/>
    <w:pPr>
      <w:ind w:left="566" w:hanging="283"/>
    </w:pPr>
    <w:rPr>
      <w:sz w:val="20"/>
      <w:szCs w:val="20"/>
    </w:rPr>
  </w:style>
  <w:style w:type="paragraph" w:customStyle="1" w:styleId="Style14">
    <w:name w:val="Style14"/>
    <w:basedOn w:val="a"/>
    <w:rsid w:val="00AF1317"/>
    <w:pPr>
      <w:widowControl w:val="0"/>
      <w:autoSpaceDE w:val="0"/>
      <w:autoSpaceDN w:val="0"/>
      <w:adjustRightInd w:val="0"/>
      <w:spacing w:line="272" w:lineRule="exact"/>
      <w:ind w:firstLine="720"/>
      <w:jc w:val="both"/>
    </w:pPr>
  </w:style>
  <w:style w:type="paragraph" w:customStyle="1" w:styleId="NormalWeb1">
    <w:name w:val="Normal (Web)1"/>
    <w:basedOn w:val="a"/>
    <w:rsid w:val="00AF1317"/>
    <w:pPr>
      <w:spacing w:before="100" w:after="100"/>
    </w:pPr>
    <w:rPr>
      <w:lang w:val="ru-RU" w:eastAsia="zh-CN"/>
    </w:rPr>
  </w:style>
  <w:style w:type="paragraph" w:customStyle="1" w:styleId="aff7">
    <w:name w:val="Обычный (веб) + Черный"/>
    <w:basedOn w:val="a"/>
    <w:rsid w:val="00AF1317"/>
    <w:pPr>
      <w:keepNext/>
      <w:suppressAutoHyphens/>
      <w:spacing w:before="120" w:after="40"/>
      <w:ind w:firstLine="630"/>
      <w:jc w:val="both"/>
    </w:pPr>
    <w:rPr>
      <w:rFonts w:eastAsia="Calibri"/>
      <w:bCs/>
      <w:kern w:val="1"/>
      <w:lang w:eastAsia="ar-SA"/>
    </w:rPr>
  </w:style>
  <w:style w:type="paragraph" w:customStyle="1" w:styleId="1f">
    <w:name w:val="Абзац списку1"/>
    <w:basedOn w:val="a"/>
    <w:rsid w:val="00AF1317"/>
    <w:pPr>
      <w:suppressAutoHyphens/>
      <w:spacing w:after="200" w:line="276" w:lineRule="auto"/>
      <w:ind w:left="720"/>
      <w:contextualSpacing/>
    </w:pPr>
    <w:rPr>
      <w:rFonts w:ascii="Calibri" w:hAnsi="Calibri" w:cs="Calibri"/>
      <w:sz w:val="22"/>
      <w:szCs w:val="22"/>
      <w:lang w:val="ru-RU" w:eastAsia="zh-CN"/>
    </w:rPr>
  </w:style>
  <w:style w:type="paragraph" w:customStyle="1" w:styleId="05BodyCopy">
    <w:name w:val="05_Body_Copy"/>
    <w:basedOn w:val="a"/>
    <w:rsid w:val="00AF1317"/>
    <w:pPr>
      <w:spacing w:before="20" w:line="240" w:lineRule="exact"/>
    </w:pPr>
    <w:rPr>
      <w:rFonts w:ascii="Times New (W1)" w:hAnsi="Times New (W1)"/>
      <w:sz w:val="20"/>
      <w:lang w:val="en-US" w:eastAsia="en-US"/>
    </w:rPr>
  </w:style>
  <w:style w:type="paragraph" w:customStyle="1" w:styleId="ListParagraph1">
    <w:name w:val="List Paragraph1"/>
    <w:basedOn w:val="a"/>
    <w:link w:val="ListParagraphChar"/>
    <w:rsid w:val="00AF1317"/>
    <w:pPr>
      <w:ind w:left="720"/>
      <w:contextualSpacing/>
    </w:pPr>
    <w:rPr>
      <w:rFonts w:ascii="Liberation Serif" w:eastAsia="Calibri" w:hAnsi="Liberation Serif" w:cs="FreeSans"/>
      <w:lang w:eastAsia="zh-CN" w:bidi="hi-IN"/>
    </w:rPr>
  </w:style>
  <w:style w:type="character" w:customStyle="1" w:styleId="ListParagraphChar">
    <w:name w:val="List Paragraph Char"/>
    <w:link w:val="ListParagraph1"/>
    <w:locked/>
    <w:rsid w:val="00AF1317"/>
    <w:rPr>
      <w:rFonts w:ascii="Liberation Serif" w:eastAsia="Calibri" w:hAnsi="Liberation Serif" w:cs="FreeSans"/>
      <w:sz w:val="24"/>
      <w:szCs w:val="24"/>
      <w:lang w:eastAsia="zh-CN" w:bidi="hi-IN"/>
    </w:rPr>
  </w:style>
  <w:style w:type="paragraph" w:styleId="aff8">
    <w:name w:val="Revision"/>
    <w:hidden/>
    <w:uiPriority w:val="99"/>
    <w:semiHidden/>
    <w:rsid w:val="00AF1317"/>
    <w:rPr>
      <w:rFonts w:ascii="Calibri" w:hAnsi="Calibri"/>
      <w:sz w:val="22"/>
      <w:szCs w:val="22"/>
    </w:rPr>
  </w:style>
  <w:style w:type="character" w:customStyle="1" w:styleId="1f0">
    <w:name w:val="Абзац списку Знак1"/>
    <w:uiPriority w:val="34"/>
    <w:locked/>
    <w:rsid w:val="00AF1317"/>
    <w:rPr>
      <w:sz w:val="24"/>
      <w:szCs w:val="24"/>
      <w:lang w:eastAsia="zh-CN"/>
    </w:rPr>
  </w:style>
  <w:style w:type="paragraph" w:styleId="aff9">
    <w:name w:val="Subtitle"/>
    <w:basedOn w:val="a"/>
    <w:next w:val="a"/>
    <w:link w:val="affa"/>
    <w:qFormat/>
    <w:rsid w:val="00AF1317"/>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uk-UA"/>
    </w:rPr>
  </w:style>
  <w:style w:type="character" w:customStyle="1" w:styleId="affa">
    <w:name w:val="Підзаголовок Знак"/>
    <w:basedOn w:val="a0"/>
    <w:link w:val="aff9"/>
    <w:rsid w:val="00AF1317"/>
    <w:rPr>
      <w:rFonts w:asciiTheme="minorHAnsi" w:eastAsiaTheme="minorEastAsia" w:hAnsiTheme="minorHAnsi" w:cstheme="minorBidi"/>
      <w:color w:val="5A5A5A" w:themeColor="text1" w:themeTint="A5"/>
      <w:spacing w:val="15"/>
      <w:sz w:val="22"/>
      <w:szCs w:val="22"/>
    </w:rPr>
  </w:style>
  <w:style w:type="character" w:customStyle="1" w:styleId="Bodytext">
    <w:name w:val="Body text_"/>
    <w:basedOn w:val="a0"/>
    <w:link w:val="BodyText1"/>
    <w:uiPriority w:val="99"/>
    <w:locked/>
    <w:rsid w:val="00E0767C"/>
    <w:rPr>
      <w:sz w:val="24"/>
      <w:lang w:eastAsia="ru-RU"/>
    </w:rPr>
  </w:style>
  <w:style w:type="character" w:customStyle="1" w:styleId="2f">
    <w:name w:val="Заголовок №2_"/>
    <w:basedOn w:val="a0"/>
    <w:link w:val="2f0"/>
    <w:rsid w:val="003C00F8"/>
    <w:rPr>
      <w:b/>
      <w:bCs/>
      <w:sz w:val="21"/>
      <w:szCs w:val="21"/>
      <w:shd w:val="clear" w:color="auto" w:fill="FFFFFF"/>
    </w:rPr>
  </w:style>
  <w:style w:type="character" w:customStyle="1" w:styleId="39">
    <w:name w:val="Основний текст (3)_"/>
    <w:basedOn w:val="a0"/>
    <w:link w:val="3a"/>
    <w:rsid w:val="003C00F8"/>
    <w:rPr>
      <w:b/>
      <w:bCs/>
      <w:sz w:val="21"/>
      <w:szCs w:val="21"/>
      <w:shd w:val="clear" w:color="auto" w:fill="FFFFFF"/>
    </w:rPr>
  </w:style>
  <w:style w:type="character" w:customStyle="1" w:styleId="2f1">
    <w:name w:val="Основний текст (2)_"/>
    <w:basedOn w:val="a0"/>
    <w:link w:val="2f2"/>
    <w:rsid w:val="003C00F8"/>
    <w:rPr>
      <w:sz w:val="21"/>
      <w:szCs w:val="21"/>
      <w:shd w:val="clear" w:color="auto" w:fill="FFFFFF"/>
    </w:rPr>
  </w:style>
  <w:style w:type="character" w:customStyle="1" w:styleId="2f3">
    <w:name w:val="Основний текст (2) + Напівжирний"/>
    <w:basedOn w:val="2f1"/>
    <w:rsid w:val="003C00F8"/>
    <w:rPr>
      <w:b/>
      <w:bCs/>
      <w:color w:val="000000"/>
      <w:spacing w:val="0"/>
      <w:w w:val="100"/>
      <w:position w:val="0"/>
      <w:sz w:val="21"/>
      <w:szCs w:val="21"/>
      <w:shd w:val="clear" w:color="auto" w:fill="FFFFFF"/>
      <w:lang w:val="uk-UA" w:eastAsia="uk-UA" w:bidi="uk-UA"/>
    </w:rPr>
  </w:style>
  <w:style w:type="character" w:customStyle="1" w:styleId="43">
    <w:name w:val="Основний текст (4)_"/>
    <w:basedOn w:val="a0"/>
    <w:link w:val="44"/>
    <w:rsid w:val="003C00F8"/>
    <w:rPr>
      <w:sz w:val="21"/>
      <w:szCs w:val="21"/>
      <w:shd w:val="clear" w:color="auto" w:fill="FFFFFF"/>
    </w:rPr>
  </w:style>
  <w:style w:type="character" w:customStyle="1" w:styleId="1f1">
    <w:name w:val="Заголовок №1_"/>
    <w:basedOn w:val="a0"/>
    <w:link w:val="1f2"/>
    <w:rsid w:val="003C00F8"/>
    <w:rPr>
      <w:sz w:val="21"/>
      <w:szCs w:val="21"/>
      <w:shd w:val="clear" w:color="auto" w:fill="FFFFFF"/>
    </w:rPr>
  </w:style>
  <w:style w:type="paragraph" w:customStyle="1" w:styleId="3a">
    <w:name w:val="Основний текст (3)"/>
    <w:basedOn w:val="a"/>
    <w:link w:val="39"/>
    <w:rsid w:val="003C00F8"/>
    <w:pPr>
      <w:widowControl w:val="0"/>
      <w:shd w:val="clear" w:color="auto" w:fill="FFFFFF"/>
      <w:spacing w:before="60" w:after="180" w:line="0" w:lineRule="atLeast"/>
    </w:pPr>
    <w:rPr>
      <w:b/>
      <w:bCs/>
      <w:sz w:val="21"/>
      <w:szCs w:val="21"/>
      <w:lang w:eastAsia="uk-UA"/>
    </w:rPr>
  </w:style>
  <w:style w:type="paragraph" w:customStyle="1" w:styleId="2f2">
    <w:name w:val="Основний текст (2)"/>
    <w:basedOn w:val="a"/>
    <w:link w:val="2f1"/>
    <w:rsid w:val="003C00F8"/>
    <w:pPr>
      <w:widowControl w:val="0"/>
      <w:shd w:val="clear" w:color="auto" w:fill="FFFFFF"/>
      <w:spacing w:before="180" w:after="300" w:line="0" w:lineRule="atLeast"/>
      <w:ind w:hanging="280"/>
      <w:jc w:val="both"/>
    </w:pPr>
    <w:rPr>
      <w:sz w:val="21"/>
      <w:szCs w:val="21"/>
      <w:lang w:eastAsia="uk-UA"/>
    </w:rPr>
  </w:style>
  <w:style w:type="paragraph" w:customStyle="1" w:styleId="2f0">
    <w:name w:val="Заголовок №2"/>
    <w:basedOn w:val="a"/>
    <w:link w:val="2f"/>
    <w:rsid w:val="003C00F8"/>
    <w:pPr>
      <w:widowControl w:val="0"/>
      <w:shd w:val="clear" w:color="auto" w:fill="FFFFFF"/>
      <w:spacing w:after="60" w:line="0" w:lineRule="atLeast"/>
      <w:jc w:val="center"/>
      <w:outlineLvl w:val="1"/>
    </w:pPr>
    <w:rPr>
      <w:b/>
      <w:bCs/>
      <w:sz w:val="21"/>
      <w:szCs w:val="21"/>
      <w:lang w:eastAsia="uk-UA"/>
    </w:rPr>
  </w:style>
  <w:style w:type="paragraph" w:customStyle="1" w:styleId="44">
    <w:name w:val="Основний текст (4)"/>
    <w:basedOn w:val="a"/>
    <w:link w:val="43"/>
    <w:rsid w:val="003C00F8"/>
    <w:pPr>
      <w:widowControl w:val="0"/>
      <w:shd w:val="clear" w:color="auto" w:fill="FFFFFF"/>
      <w:spacing w:line="298" w:lineRule="exact"/>
    </w:pPr>
    <w:rPr>
      <w:sz w:val="21"/>
      <w:szCs w:val="21"/>
      <w:lang w:eastAsia="uk-UA"/>
    </w:rPr>
  </w:style>
  <w:style w:type="paragraph" w:customStyle="1" w:styleId="1f2">
    <w:name w:val="Заголовок №1"/>
    <w:basedOn w:val="a"/>
    <w:link w:val="1f1"/>
    <w:rsid w:val="003C00F8"/>
    <w:pPr>
      <w:widowControl w:val="0"/>
      <w:shd w:val="clear" w:color="auto" w:fill="FFFFFF"/>
      <w:spacing w:after="180" w:line="298" w:lineRule="exact"/>
      <w:outlineLvl w:val="0"/>
    </w:pPr>
    <w:rPr>
      <w:sz w:val="21"/>
      <w:szCs w:val="21"/>
      <w:lang w:eastAsia="uk-UA"/>
    </w:rPr>
  </w:style>
  <w:style w:type="paragraph" w:customStyle="1" w:styleId="style121">
    <w:name w:val="style121"/>
    <w:basedOn w:val="a"/>
    <w:uiPriority w:val="99"/>
    <w:qFormat/>
    <w:rsid w:val="00AF6E9E"/>
    <w:pPr>
      <w:ind w:left="63" w:right="63"/>
    </w:pPr>
    <w:rPr>
      <w:color w:val="323232"/>
      <w:sz w:val="15"/>
      <w:szCs w:val="15"/>
      <w:lang w:val="ru-RU"/>
    </w:rPr>
  </w:style>
  <w:style w:type="paragraph" w:styleId="affb">
    <w:name w:val="Plain Text"/>
    <w:basedOn w:val="a"/>
    <w:link w:val="affc"/>
    <w:rsid w:val="00FB61A2"/>
    <w:rPr>
      <w:rFonts w:ascii="Courier New" w:hAnsi="Courier New" w:cs="Courier New"/>
      <w:sz w:val="20"/>
      <w:szCs w:val="20"/>
      <w:lang w:val="en-US" w:eastAsia="en-US"/>
    </w:rPr>
  </w:style>
  <w:style w:type="character" w:customStyle="1" w:styleId="affc">
    <w:name w:val="Текст Знак"/>
    <w:basedOn w:val="a0"/>
    <w:link w:val="affb"/>
    <w:rsid w:val="00FB61A2"/>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05686308">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B5E1-00C4-42AB-A66C-BAD19C27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90755</Words>
  <Characters>51731</Characters>
  <Application>Microsoft Office Word</Application>
  <DocSecurity>0</DocSecurity>
  <Lines>431</Lines>
  <Paragraphs>284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8</cp:revision>
  <cp:lastPrinted>2022-11-25T11:53:00Z</cp:lastPrinted>
  <dcterms:created xsi:type="dcterms:W3CDTF">2023-11-24T12:57:00Z</dcterms:created>
  <dcterms:modified xsi:type="dcterms:W3CDTF">2023-11-24T13:08:00Z</dcterms:modified>
</cp:coreProperties>
</file>