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Pr="00603AEC"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1A1252" w:rsidRDefault="001A1252" w:rsidP="001A1252">
      <w:pPr>
        <w:jc w:val="both"/>
        <w:rPr>
          <w:rFonts w:ascii="Times New Roman" w:hAnsi="Times New Roman" w:cs="Times New Roman"/>
          <w:b/>
          <w:bCs/>
          <w:sz w:val="24"/>
          <w:szCs w:val="24"/>
        </w:rPr>
      </w:pPr>
      <w:r w:rsidRPr="00F30DB9">
        <w:rPr>
          <w:rFonts w:ascii="Times New Roman" w:hAnsi="Times New Roman" w:cs="Times New Roman"/>
          <w:b/>
          <w:bCs/>
          <w:sz w:val="24"/>
          <w:szCs w:val="24"/>
        </w:rPr>
        <w:t xml:space="preserve">ДК 021:2015 «Єдиний закупівельний словник» - 33690000-3 «Лікарські засоби різні»:  </w:t>
      </w:r>
    </w:p>
    <w:p w:rsidR="001A1252" w:rsidRDefault="001A1252" w:rsidP="001A1252">
      <w:pPr>
        <w:jc w:val="both"/>
        <w:rPr>
          <w:rFonts w:ascii="Times New Roman" w:hAnsi="Times New Roman" w:cs="Times New Roman"/>
          <w:b/>
          <w:bCs/>
          <w:sz w:val="24"/>
          <w:szCs w:val="24"/>
        </w:rPr>
      </w:pPr>
      <w:r w:rsidRPr="00F30DB9">
        <w:rPr>
          <w:rFonts w:ascii="Times New Roman" w:hAnsi="Times New Roman" w:cs="Times New Roman"/>
          <w:b/>
          <w:bCs/>
          <w:i/>
          <w:iCs/>
          <w:sz w:val="24"/>
          <w:szCs w:val="24"/>
        </w:rPr>
        <w:t>ЛОТ 1</w:t>
      </w:r>
      <w:r w:rsidRPr="00F30DB9">
        <w:rPr>
          <w:rFonts w:ascii="Times New Roman" w:hAnsi="Times New Roman" w:cs="Times New Roman"/>
          <w:b/>
          <w:bCs/>
          <w:sz w:val="24"/>
          <w:szCs w:val="24"/>
        </w:rPr>
        <w:t xml:space="preserve"> (картриджі до RAPIDPoint)  НК 024:2019 - 52861 -  Множинні аналіти газів крові/гемоксиметрія/електроліти IVD, реагент; - 59058 - Миючий / очищуючий розчин ІВД, для автоматизованих / полуавтоматізіванних систем;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49"/>
        <w:gridCol w:w="5670"/>
        <w:gridCol w:w="1418"/>
        <w:gridCol w:w="1275"/>
      </w:tblGrid>
      <w:tr w:rsidR="001A1252" w:rsidRPr="000B019E" w:rsidTr="00412F38">
        <w:trPr>
          <w:trHeight w:val="642"/>
        </w:trPr>
        <w:tc>
          <w:tcPr>
            <w:tcW w:w="456" w:type="dxa"/>
            <w:shd w:val="clear" w:color="auto" w:fill="auto"/>
            <w:vAlign w:val="center"/>
          </w:tcPr>
          <w:p w:rsidR="001A1252" w:rsidRPr="000B019E" w:rsidRDefault="001A1252" w:rsidP="00E71DE7">
            <w:pPr>
              <w:spacing w:line="240" w:lineRule="auto"/>
              <w:jc w:val="center"/>
              <w:rPr>
                <w:rFonts w:ascii="Times New Roman" w:hAnsi="Times New Roman" w:cs="Times New Roman"/>
                <w:b/>
                <w:sz w:val="24"/>
                <w:szCs w:val="24"/>
              </w:rPr>
            </w:pPr>
            <w:bookmarkStart w:id="0" w:name="_Hlk112843153"/>
            <w:r w:rsidRPr="000B019E">
              <w:rPr>
                <w:rFonts w:ascii="Times New Roman" w:hAnsi="Times New Roman" w:cs="Times New Roman"/>
                <w:b/>
                <w:sz w:val="24"/>
                <w:szCs w:val="24"/>
              </w:rPr>
              <w:t>№ з/п</w:t>
            </w:r>
          </w:p>
        </w:tc>
        <w:tc>
          <w:tcPr>
            <w:tcW w:w="849" w:type="dxa"/>
          </w:tcPr>
          <w:p w:rsidR="001A1252" w:rsidRPr="000B019E" w:rsidRDefault="001A1252" w:rsidP="00E71DE7">
            <w:pPr>
              <w:spacing w:line="240" w:lineRule="auto"/>
              <w:jc w:val="center"/>
              <w:rPr>
                <w:rFonts w:ascii="Times New Roman" w:hAnsi="Times New Roman" w:cs="Times New Roman"/>
                <w:b/>
                <w:sz w:val="24"/>
                <w:szCs w:val="24"/>
              </w:rPr>
            </w:pPr>
            <w:r w:rsidRPr="000B019E">
              <w:rPr>
                <w:rFonts w:ascii="Times New Roman" w:hAnsi="Times New Roman" w:cs="Times New Roman"/>
                <w:b/>
                <w:sz w:val="24"/>
                <w:szCs w:val="24"/>
              </w:rPr>
              <w:t>НК</w:t>
            </w:r>
          </w:p>
        </w:tc>
        <w:tc>
          <w:tcPr>
            <w:tcW w:w="5670" w:type="dxa"/>
            <w:shd w:val="clear" w:color="auto" w:fill="auto"/>
            <w:vAlign w:val="center"/>
          </w:tcPr>
          <w:p w:rsidR="001A1252" w:rsidRPr="000B019E" w:rsidRDefault="001A1252" w:rsidP="00E71DE7">
            <w:pPr>
              <w:spacing w:line="240" w:lineRule="auto"/>
              <w:jc w:val="center"/>
              <w:rPr>
                <w:rFonts w:ascii="Times New Roman" w:hAnsi="Times New Roman" w:cs="Times New Roman"/>
                <w:b/>
                <w:sz w:val="24"/>
                <w:szCs w:val="24"/>
              </w:rPr>
            </w:pPr>
            <w:r w:rsidRPr="000B019E">
              <w:rPr>
                <w:rFonts w:ascii="Times New Roman" w:hAnsi="Times New Roman" w:cs="Times New Roman"/>
                <w:b/>
                <w:sz w:val="24"/>
                <w:szCs w:val="24"/>
              </w:rPr>
              <w:t>Найменування товару</w:t>
            </w:r>
          </w:p>
        </w:tc>
        <w:tc>
          <w:tcPr>
            <w:tcW w:w="1418" w:type="dxa"/>
            <w:shd w:val="clear" w:color="auto" w:fill="auto"/>
            <w:vAlign w:val="center"/>
          </w:tcPr>
          <w:p w:rsidR="001A1252" w:rsidRPr="000B019E" w:rsidRDefault="001A1252" w:rsidP="00E71DE7">
            <w:pPr>
              <w:spacing w:after="0" w:line="240" w:lineRule="auto"/>
              <w:jc w:val="center"/>
              <w:rPr>
                <w:rFonts w:ascii="Times New Roman" w:hAnsi="Times New Roman" w:cs="Times New Roman"/>
                <w:b/>
                <w:sz w:val="24"/>
                <w:szCs w:val="24"/>
              </w:rPr>
            </w:pPr>
            <w:r w:rsidRPr="000B019E">
              <w:rPr>
                <w:rFonts w:ascii="Times New Roman" w:hAnsi="Times New Roman" w:cs="Times New Roman"/>
                <w:b/>
                <w:sz w:val="24"/>
                <w:szCs w:val="24"/>
              </w:rPr>
              <w:t>Од.</w:t>
            </w:r>
          </w:p>
          <w:p w:rsidR="001A1252" w:rsidRPr="000B019E" w:rsidRDefault="001A1252" w:rsidP="00E71DE7">
            <w:pPr>
              <w:spacing w:after="0" w:line="240" w:lineRule="auto"/>
              <w:jc w:val="center"/>
              <w:rPr>
                <w:rFonts w:ascii="Times New Roman" w:hAnsi="Times New Roman" w:cs="Times New Roman"/>
                <w:b/>
                <w:sz w:val="24"/>
                <w:szCs w:val="24"/>
              </w:rPr>
            </w:pPr>
            <w:r w:rsidRPr="000B019E">
              <w:rPr>
                <w:rFonts w:ascii="Times New Roman" w:hAnsi="Times New Roman" w:cs="Times New Roman"/>
                <w:b/>
                <w:sz w:val="24"/>
                <w:szCs w:val="24"/>
              </w:rPr>
              <w:t>виміру</w:t>
            </w:r>
          </w:p>
        </w:tc>
        <w:tc>
          <w:tcPr>
            <w:tcW w:w="1275" w:type="dxa"/>
          </w:tcPr>
          <w:p w:rsidR="001A1252" w:rsidRPr="000B019E" w:rsidRDefault="001A1252" w:rsidP="00E71DE7">
            <w:pPr>
              <w:spacing w:line="240" w:lineRule="auto"/>
              <w:jc w:val="center"/>
              <w:rPr>
                <w:rFonts w:ascii="Times New Roman" w:hAnsi="Times New Roman" w:cs="Times New Roman"/>
                <w:b/>
                <w:sz w:val="24"/>
                <w:szCs w:val="24"/>
              </w:rPr>
            </w:pPr>
            <w:r w:rsidRPr="000B019E">
              <w:rPr>
                <w:rFonts w:ascii="Times New Roman" w:hAnsi="Times New Roman" w:cs="Times New Roman"/>
                <w:b/>
                <w:sz w:val="24"/>
                <w:szCs w:val="24"/>
              </w:rPr>
              <w:t>Кіль-кість</w:t>
            </w:r>
          </w:p>
        </w:tc>
      </w:tr>
      <w:tr w:rsidR="001A1252" w:rsidRPr="000B019E" w:rsidTr="00412F38">
        <w:trPr>
          <w:trHeight w:val="852"/>
        </w:trPr>
        <w:tc>
          <w:tcPr>
            <w:tcW w:w="456" w:type="dxa"/>
            <w:shd w:val="clear" w:color="auto" w:fill="auto"/>
            <w:vAlign w:val="center"/>
          </w:tcPr>
          <w:p w:rsidR="001A1252" w:rsidRPr="000B019E" w:rsidRDefault="001A1252" w:rsidP="00E71DE7">
            <w:pPr>
              <w:spacing w:line="240" w:lineRule="auto"/>
              <w:jc w:val="center"/>
              <w:rPr>
                <w:rFonts w:ascii="Times New Roman" w:hAnsi="Times New Roman" w:cs="Times New Roman"/>
                <w:sz w:val="24"/>
                <w:szCs w:val="24"/>
              </w:rPr>
            </w:pPr>
            <w:r w:rsidRPr="000B019E">
              <w:rPr>
                <w:rFonts w:ascii="Times New Roman" w:hAnsi="Times New Roman" w:cs="Times New Roman"/>
                <w:sz w:val="24"/>
                <w:szCs w:val="24"/>
              </w:rPr>
              <w:t>1</w:t>
            </w:r>
          </w:p>
        </w:tc>
        <w:tc>
          <w:tcPr>
            <w:tcW w:w="849" w:type="dxa"/>
          </w:tcPr>
          <w:p w:rsidR="001A1252" w:rsidRPr="000B019E" w:rsidRDefault="001A1252" w:rsidP="00E71DE7">
            <w:pPr>
              <w:shd w:val="clear" w:color="auto" w:fill="FFFFFF"/>
              <w:spacing w:after="100" w:line="240" w:lineRule="auto"/>
              <w:rPr>
                <w:rFonts w:ascii="Times New Roman" w:hAnsi="Times New Roman" w:cs="Times New Roman"/>
                <w:color w:val="000000"/>
                <w:sz w:val="24"/>
                <w:szCs w:val="24"/>
                <w:lang w:val="en-US"/>
              </w:rPr>
            </w:pPr>
            <w:r w:rsidRPr="000B019E">
              <w:rPr>
                <w:rFonts w:ascii="Times New Roman" w:hAnsi="Times New Roman" w:cs="Times New Roman"/>
                <w:color w:val="000000"/>
                <w:sz w:val="24"/>
                <w:szCs w:val="24"/>
              </w:rPr>
              <w:t>52</w:t>
            </w:r>
            <w:r w:rsidRPr="000B019E">
              <w:rPr>
                <w:rFonts w:ascii="Times New Roman" w:hAnsi="Times New Roman" w:cs="Times New Roman"/>
                <w:color w:val="000000"/>
                <w:sz w:val="24"/>
                <w:szCs w:val="24"/>
                <w:lang w:val="en-US"/>
              </w:rPr>
              <w:t>861</w:t>
            </w:r>
          </w:p>
          <w:p w:rsidR="001A1252" w:rsidRPr="000B019E" w:rsidRDefault="001A1252" w:rsidP="00E71DE7">
            <w:pPr>
              <w:rPr>
                <w:rFonts w:ascii="Times New Roman" w:hAnsi="Times New Roman" w:cs="Times New Roman"/>
                <w:color w:val="000000"/>
                <w:sz w:val="24"/>
                <w:szCs w:val="24"/>
              </w:rPr>
            </w:pPr>
          </w:p>
        </w:tc>
        <w:tc>
          <w:tcPr>
            <w:tcW w:w="5670" w:type="dxa"/>
            <w:shd w:val="clear" w:color="auto" w:fill="auto"/>
            <w:vAlign w:val="center"/>
          </w:tcPr>
          <w:p w:rsidR="001A1252" w:rsidRPr="000B019E" w:rsidRDefault="001A1252" w:rsidP="00E71DE7">
            <w:pPr>
              <w:shd w:val="clear" w:color="auto" w:fill="FFFFFF"/>
              <w:spacing w:after="100" w:line="240" w:lineRule="auto"/>
              <w:rPr>
                <w:rFonts w:ascii="Times New Roman" w:hAnsi="Times New Roman" w:cs="Times New Roman"/>
                <w:sz w:val="24"/>
                <w:szCs w:val="24"/>
              </w:rPr>
            </w:pPr>
            <w:r w:rsidRPr="000B019E">
              <w:rPr>
                <w:rFonts w:ascii="Times New Roman" w:hAnsi="Times New Roman" w:cs="Times New Roman"/>
                <w:sz w:val="24"/>
                <w:szCs w:val="24"/>
              </w:rPr>
              <w:t>Картридж для вимірювання до RAPIDPoint 500 / RAPIDPoint® 500 Measurement Cartridge (на 400 вимірювань)</w:t>
            </w:r>
          </w:p>
        </w:tc>
        <w:tc>
          <w:tcPr>
            <w:tcW w:w="1418" w:type="dxa"/>
            <w:shd w:val="clear" w:color="auto" w:fill="auto"/>
            <w:vAlign w:val="center"/>
          </w:tcPr>
          <w:p w:rsidR="001A1252" w:rsidRPr="000B019E" w:rsidRDefault="001A1252" w:rsidP="00E71DE7">
            <w:pPr>
              <w:spacing w:line="240" w:lineRule="auto"/>
              <w:jc w:val="center"/>
              <w:rPr>
                <w:rFonts w:ascii="Times New Roman" w:hAnsi="Times New Roman" w:cs="Times New Roman"/>
                <w:sz w:val="24"/>
                <w:szCs w:val="24"/>
              </w:rPr>
            </w:pPr>
            <w:r w:rsidRPr="000B019E">
              <w:rPr>
                <w:rFonts w:ascii="Times New Roman" w:hAnsi="Times New Roman" w:cs="Times New Roman"/>
                <w:sz w:val="24"/>
                <w:szCs w:val="24"/>
              </w:rPr>
              <w:t>шт</w:t>
            </w:r>
          </w:p>
        </w:tc>
        <w:tc>
          <w:tcPr>
            <w:tcW w:w="1275" w:type="dxa"/>
            <w:vAlign w:val="center"/>
          </w:tcPr>
          <w:p w:rsidR="001A1252" w:rsidRPr="000B019E" w:rsidRDefault="001A1252" w:rsidP="00E71DE7">
            <w:pPr>
              <w:spacing w:line="240" w:lineRule="auto"/>
              <w:jc w:val="center"/>
              <w:rPr>
                <w:rFonts w:ascii="Times New Roman" w:hAnsi="Times New Roman" w:cs="Times New Roman"/>
                <w:sz w:val="24"/>
                <w:szCs w:val="24"/>
              </w:rPr>
            </w:pPr>
            <w:r w:rsidRPr="000B019E">
              <w:rPr>
                <w:rFonts w:ascii="Times New Roman" w:hAnsi="Times New Roman" w:cs="Times New Roman"/>
                <w:sz w:val="24"/>
                <w:szCs w:val="24"/>
              </w:rPr>
              <w:t>7</w:t>
            </w:r>
          </w:p>
        </w:tc>
      </w:tr>
      <w:tr w:rsidR="001A1252" w:rsidRPr="000B019E" w:rsidTr="00412F38">
        <w:trPr>
          <w:trHeight w:val="1017"/>
        </w:trPr>
        <w:tc>
          <w:tcPr>
            <w:tcW w:w="456" w:type="dxa"/>
            <w:shd w:val="clear" w:color="auto" w:fill="auto"/>
            <w:vAlign w:val="center"/>
          </w:tcPr>
          <w:p w:rsidR="001A1252" w:rsidRPr="000B019E" w:rsidRDefault="001A1252" w:rsidP="00E71DE7">
            <w:pPr>
              <w:spacing w:line="240" w:lineRule="auto"/>
              <w:jc w:val="center"/>
              <w:rPr>
                <w:rFonts w:ascii="Times New Roman" w:hAnsi="Times New Roman" w:cs="Times New Roman"/>
                <w:sz w:val="24"/>
                <w:szCs w:val="24"/>
              </w:rPr>
            </w:pPr>
            <w:r w:rsidRPr="000B019E">
              <w:rPr>
                <w:rFonts w:ascii="Times New Roman" w:hAnsi="Times New Roman" w:cs="Times New Roman"/>
                <w:sz w:val="24"/>
                <w:szCs w:val="24"/>
              </w:rPr>
              <w:t>2</w:t>
            </w:r>
          </w:p>
        </w:tc>
        <w:tc>
          <w:tcPr>
            <w:tcW w:w="849" w:type="dxa"/>
          </w:tcPr>
          <w:p w:rsidR="001A1252" w:rsidRPr="000B019E" w:rsidRDefault="001A1252" w:rsidP="00E71DE7">
            <w:pPr>
              <w:shd w:val="clear" w:color="auto" w:fill="FFFFFF"/>
              <w:spacing w:after="100" w:line="240" w:lineRule="auto"/>
              <w:rPr>
                <w:rFonts w:ascii="Times New Roman" w:hAnsi="Times New Roman" w:cs="Times New Roman"/>
                <w:color w:val="000000"/>
                <w:sz w:val="24"/>
                <w:szCs w:val="24"/>
                <w:lang w:val="en-US"/>
              </w:rPr>
            </w:pPr>
            <w:r w:rsidRPr="000B019E">
              <w:rPr>
                <w:rFonts w:ascii="Times New Roman" w:hAnsi="Times New Roman" w:cs="Times New Roman"/>
                <w:color w:val="000000"/>
                <w:sz w:val="24"/>
                <w:szCs w:val="24"/>
              </w:rPr>
              <w:t>5</w:t>
            </w:r>
            <w:r w:rsidRPr="000B019E">
              <w:rPr>
                <w:rFonts w:ascii="Times New Roman" w:hAnsi="Times New Roman" w:cs="Times New Roman"/>
                <w:color w:val="000000"/>
                <w:sz w:val="24"/>
                <w:szCs w:val="24"/>
                <w:lang w:val="en-US"/>
              </w:rPr>
              <w:t>9058</w:t>
            </w:r>
          </w:p>
          <w:p w:rsidR="001A1252" w:rsidRPr="000B019E" w:rsidRDefault="001A1252" w:rsidP="00E71DE7">
            <w:pPr>
              <w:shd w:val="clear" w:color="auto" w:fill="FFFFFF"/>
              <w:spacing w:after="0" w:line="240" w:lineRule="auto"/>
              <w:rPr>
                <w:rFonts w:ascii="Times New Roman" w:hAnsi="Times New Roman" w:cs="Times New Roman"/>
                <w:sz w:val="24"/>
                <w:szCs w:val="24"/>
              </w:rPr>
            </w:pPr>
          </w:p>
        </w:tc>
        <w:tc>
          <w:tcPr>
            <w:tcW w:w="5670" w:type="dxa"/>
            <w:shd w:val="clear" w:color="auto" w:fill="auto"/>
            <w:vAlign w:val="center"/>
          </w:tcPr>
          <w:p w:rsidR="001A1252" w:rsidRPr="000B019E" w:rsidRDefault="001A1252" w:rsidP="00E71DE7">
            <w:pPr>
              <w:shd w:val="clear" w:color="auto" w:fill="FFFFFF"/>
              <w:spacing w:after="0" w:line="240" w:lineRule="auto"/>
              <w:rPr>
                <w:rFonts w:ascii="Times New Roman" w:hAnsi="Times New Roman" w:cs="Times New Roman"/>
                <w:sz w:val="24"/>
                <w:szCs w:val="24"/>
              </w:rPr>
            </w:pPr>
            <w:r w:rsidRPr="000B019E">
              <w:rPr>
                <w:rFonts w:ascii="Times New Roman" w:hAnsi="Times New Roman" w:cs="Times New Roman"/>
                <w:sz w:val="24"/>
                <w:szCs w:val="24"/>
              </w:rPr>
              <w:t>Картридж для промивання/збирання відходів до RAPIDPoint 400/405/500 (RAPIDPoint® 400/405/500 Wash/Waste Cartridge)</w:t>
            </w:r>
          </w:p>
          <w:p w:rsidR="001A1252" w:rsidRPr="000B019E" w:rsidRDefault="001A1252" w:rsidP="00E71DE7">
            <w:pPr>
              <w:shd w:val="clear" w:color="auto" w:fill="FFFFFF"/>
              <w:spacing w:after="0" w:line="240" w:lineRule="auto"/>
              <w:rPr>
                <w:rFonts w:ascii="Times New Roman" w:hAnsi="Times New Roman" w:cs="Times New Roman"/>
                <w:sz w:val="24"/>
                <w:szCs w:val="24"/>
              </w:rPr>
            </w:pPr>
            <w:r w:rsidRPr="000B019E">
              <w:rPr>
                <w:rFonts w:ascii="Times New Roman" w:hAnsi="Times New Roman" w:cs="Times New Roman"/>
                <w:sz w:val="24"/>
                <w:szCs w:val="24"/>
              </w:rPr>
              <w:t>(в 1 упаковці 4 картриджі)</w:t>
            </w:r>
          </w:p>
        </w:tc>
        <w:tc>
          <w:tcPr>
            <w:tcW w:w="1418" w:type="dxa"/>
            <w:shd w:val="clear" w:color="auto" w:fill="auto"/>
            <w:vAlign w:val="center"/>
          </w:tcPr>
          <w:p w:rsidR="001A1252" w:rsidRPr="000B019E" w:rsidRDefault="001A1252" w:rsidP="00E71DE7">
            <w:pPr>
              <w:spacing w:line="240" w:lineRule="auto"/>
              <w:jc w:val="center"/>
              <w:rPr>
                <w:rFonts w:ascii="Times New Roman" w:hAnsi="Times New Roman" w:cs="Times New Roman"/>
                <w:sz w:val="24"/>
                <w:szCs w:val="24"/>
              </w:rPr>
            </w:pPr>
            <w:r w:rsidRPr="000B019E">
              <w:rPr>
                <w:rFonts w:ascii="Times New Roman" w:hAnsi="Times New Roman" w:cs="Times New Roman"/>
                <w:sz w:val="24"/>
                <w:szCs w:val="24"/>
              </w:rPr>
              <w:t>шт</w:t>
            </w:r>
          </w:p>
        </w:tc>
        <w:tc>
          <w:tcPr>
            <w:tcW w:w="1275" w:type="dxa"/>
            <w:vAlign w:val="center"/>
          </w:tcPr>
          <w:p w:rsidR="001A1252" w:rsidRPr="000B019E" w:rsidRDefault="001A1252" w:rsidP="00E71DE7">
            <w:pPr>
              <w:spacing w:line="240" w:lineRule="auto"/>
              <w:jc w:val="center"/>
              <w:rPr>
                <w:rFonts w:ascii="Times New Roman" w:hAnsi="Times New Roman" w:cs="Times New Roman"/>
                <w:sz w:val="24"/>
                <w:szCs w:val="24"/>
              </w:rPr>
            </w:pPr>
            <w:r w:rsidRPr="000B019E">
              <w:rPr>
                <w:rFonts w:ascii="Times New Roman" w:hAnsi="Times New Roman" w:cs="Times New Roman"/>
                <w:sz w:val="24"/>
                <w:szCs w:val="24"/>
              </w:rPr>
              <w:t>17</w:t>
            </w:r>
          </w:p>
        </w:tc>
      </w:tr>
    </w:tbl>
    <w:bookmarkEnd w:id="0"/>
    <w:p w:rsidR="000B019E" w:rsidRPr="001A1252" w:rsidRDefault="000B019E" w:rsidP="000B019E">
      <w:pPr>
        <w:spacing w:line="264" w:lineRule="auto"/>
        <w:jc w:val="both"/>
        <w:rPr>
          <w:rFonts w:ascii="Times New Roman" w:hAnsi="Times New Roman" w:cs="Times New Roman"/>
        </w:rPr>
      </w:pPr>
      <w:r w:rsidRPr="001A1252">
        <w:rPr>
          <w:rFonts w:ascii="Times New Roman" w:hAnsi="Times New Roman" w:cs="Times New Roman"/>
          <w:i/>
          <w:u w:val="single"/>
        </w:rPr>
        <w:t>*Примітка:</w:t>
      </w:r>
      <w:r w:rsidRPr="001A1252">
        <w:rPr>
          <w:rFonts w:ascii="Times New Roman" w:hAnsi="Times New Roman" w:cs="Times New Roman"/>
          <w:i/>
        </w:rPr>
        <w:t xml:space="preserve"> </w:t>
      </w:r>
      <w:r w:rsidRPr="001A1252">
        <w:rPr>
          <w:rFonts w:ascii="Times New Roman" w:hAnsi="Times New Roman" w:cs="Times New Roman"/>
          <w:i/>
          <w:iCs/>
        </w:rPr>
        <w:t xml:space="preserve">у разі, коли в описі предмета закупівлі </w:t>
      </w:r>
      <w:r w:rsidRPr="001A1252">
        <w:rPr>
          <w:rFonts w:ascii="Times New Roman" w:hAnsi="Times New Roman" w:cs="Times New Roman"/>
          <w:i/>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1A1252" w:rsidRDefault="001A1252" w:rsidP="001A1252">
      <w:pPr>
        <w:jc w:val="both"/>
        <w:rPr>
          <w:rFonts w:ascii="Times New Roman" w:hAnsi="Times New Roman" w:cs="Times New Roman"/>
          <w:b/>
          <w:bCs/>
          <w:sz w:val="24"/>
          <w:szCs w:val="24"/>
        </w:rPr>
      </w:pPr>
    </w:p>
    <w:p w:rsidR="001A1252" w:rsidRPr="00E879F2" w:rsidRDefault="001A1252" w:rsidP="001A1252">
      <w:pPr>
        <w:pStyle w:val="af8"/>
        <w:spacing w:before="3"/>
        <w:jc w:val="center"/>
        <w:rPr>
          <w:b/>
          <w:sz w:val="22"/>
          <w:szCs w:val="22"/>
        </w:rPr>
      </w:pPr>
      <w:r w:rsidRPr="00E879F2">
        <w:rPr>
          <w:b/>
          <w:sz w:val="22"/>
          <w:szCs w:val="22"/>
        </w:rPr>
        <w:t>Медико-технічні вимоги (</w:t>
      </w:r>
      <w:r w:rsidRPr="00E879F2">
        <w:rPr>
          <w:b/>
          <w:sz w:val="22"/>
          <w:szCs w:val="22"/>
          <w:lang w:eastAsia="en-US"/>
        </w:rPr>
        <w:t>якісні характеристики) предмета закупівлі:</w:t>
      </w:r>
    </w:p>
    <w:p w:rsidR="001A1252" w:rsidRPr="00E879F2" w:rsidRDefault="001A1252" w:rsidP="001A1252">
      <w:pPr>
        <w:pStyle w:val="af8"/>
        <w:spacing w:before="3"/>
        <w:jc w:val="center"/>
        <w:rPr>
          <w:b/>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126"/>
      </w:tblGrid>
      <w:tr w:rsidR="001A1252" w:rsidRPr="00E879F2" w:rsidTr="00412F38">
        <w:trPr>
          <w:trHeight w:val="113"/>
          <w:jc w:val="center"/>
        </w:trPr>
        <w:tc>
          <w:tcPr>
            <w:tcW w:w="7508" w:type="dxa"/>
            <w:shd w:val="clear" w:color="auto" w:fill="auto"/>
          </w:tcPr>
          <w:p w:rsidR="001A1252" w:rsidRPr="00E879F2" w:rsidRDefault="001A1252" w:rsidP="00E71DE7">
            <w:pPr>
              <w:widowControl w:val="0"/>
              <w:tabs>
                <w:tab w:val="left" w:pos="648"/>
                <w:tab w:val="left" w:pos="8568"/>
              </w:tabs>
              <w:autoSpaceDE w:val="0"/>
              <w:autoSpaceDN w:val="0"/>
              <w:spacing w:after="0" w:line="240" w:lineRule="auto"/>
              <w:jc w:val="center"/>
              <w:rPr>
                <w:rFonts w:ascii="Times New Roman" w:hAnsi="Times New Roman" w:cs="Times New Roman"/>
                <w:b/>
              </w:rPr>
            </w:pPr>
            <w:r w:rsidRPr="00E879F2">
              <w:rPr>
                <w:rFonts w:ascii="Times New Roman" w:hAnsi="Times New Roman" w:cs="Times New Roman"/>
                <w:b/>
              </w:rPr>
              <w:t>Вимоги</w:t>
            </w:r>
          </w:p>
        </w:tc>
        <w:tc>
          <w:tcPr>
            <w:tcW w:w="2126" w:type="dxa"/>
            <w:shd w:val="clear" w:color="auto" w:fill="auto"/>
          </w:tcPr>
          <w:p w:rsidR="001A1252" w:rsidRPr="00E879F2" w:rsidRDefault="001A1252" w:rsidP="00E71DE7">
            <w:pPr>
              <w:widowControl w:val="0"/>
              <w:tabs>
                <w:tab w:val="left" w:pos="648"/>
                <w:tab w:val="left" w:pos="8568"/>
              </w:tabs>
              <w:autoSpaceDE w:val="0"/>
              <w:autoSpaceDN w:val="0"/>
              <w:spacing w:after="0" w:line="240" w:lineRule="auto"/>
              <w:jc w:val="center"/>
              <w:rPr>
                <w:rFonts w:ascii="Times New Roman" w:hAnsi="Times New Roman" w:cs="Times New Roman"/>
                <w:b/>
              </w:rPr>
            </w:pPr>
            <w:r w:rsidRPr="00E879F2">
              <w:rPr>
                <w:rFonts w:ascii="Times New Roman" w:hAnsi="Times New Roman" w:cs="Times New Roman"/>
                <w:b/>
              </w:rPr>
              <w:t xml:space="preserve">Відповідність (так/ні) </w:t>
            </w:r>
          </w:p>
        </w:tc>
      </w:tr>
      <w:tr w:rsidR="001A1252" w:rsidRPr="00E879F2" w:rsidTr="00412F38">
        <w:trPr>
          <w:trHeight w:val="113"/>
          <w:jc w:val="center"/>
        </w:trPr>
        <w:tc>
          <w:tcPr>
            <w:tcW w:w="9634" w:type="dxa"/>
            <w:gridSpan w:val="2"/>
            <w:shd w:val="clear" w:color="auto" w:fill="auto"/>
          </w:tcPr>
          <w:p w:rsidR="001A1252" w:rsidRPr="00E879F2" w:rsidRDefault="001A1252" w:rsidP="00E71DE7">
            <w:pPr>
              <w:spacing w:after="0" w:line="240" w:lineRule="auto"/>
              <w:rPr>
                <w:rFonts w:ascii="Times New Roman" w:hAnsi="Times New Roman" w:cs="Times New Roman"/>
                <w:b/>
              </w:rPr>
            </w:pPr>
            <w:r w:rsidRPr="00E879F2">
              <w:rPr>
                <w:rFonts w:ascii="Times New Roman" w:hAnsi="Times New Roman" w:cs="Times New Roman"/>
                <w:b/>
                <w:noProof/>
              </w:rPr>
              <w:t xml:space="preserve">Картридж </w:t>
            </w:r>
            <w:r w:rsidRPr="00E879F2">
              <w:rPr>
                <w:rFonts w:ascii="Times New Roman" w:hAnsi="Times New Roman" w:cs="Times New Roman"/>
                <w:b/>
              </w:rPr>
              <w:t xml:space="preserve">для вимірювання до </w:t>
            </w:r>
            <w:r w:rsidRPr="00E879F2">
              <w:rPr>
                <w:rFonts w:ascii="Times New Roman" w:eastAsia="Times New Roman" w:hAnsi="Times New Roman" w:cs="Times New Roman"/>
                <w:b/>
                <w:bCs/>
              </w:rPr>
              <w:t>аналізатора RapidPoint 500 (RP500) показників газового складу, електролітів, метаболітів та СО-оксиметричних показників крові</w:t>
            </w:r>
          </w:p>
        </w:tc>
      </w:tr>
      <w:tr w:rsidR="001A1252" w:rsidRPr="00E879F2" w:rsidTr="00412F38">
        <w:trPr>
          <w:trHeight w:val="113"/>
          <w:jc w:val="center"/>
        </w:trPr>
        <w:tc>
          <w:tcPr>
            <w:tcW w:w="7508" w:type="dxa"/>
            <w:shd w:val="clear" w:color="auto" w:fill="auto"/>
          </w:tcPr>
          <w:p w:rsidR="001A1252" w:rsidRPr="00E879F2" w:rsidRDefault="001A1252" w:rsidP="00E71DE7">
            <w:pPr>
              <w:spacing w:after="0" w:line="240" w:lineRule="auto"/>
              <w:outlineLvl w:val="0"/>
              <w:rPr>
                <w:rFonts w:ascii="Times New Roman" w:hAnsi="Times New Roman" w:cs="Times New Roman"/>
                <w:kern w:val="36"/>
              </w:rPr>
            </w:pPr>
            <w:r w:rsidRPr="00E879F2">
              <w:rPr>
                <w:rFonts w:ascii="Times New Roman" w:hAnsi="Times New Roman" w:cs="Times New Roman"/>
                <w:kern w:val="36"/>
              </w:rPr>
              <w:t>Картридж дає змогу визначати наступні параметри:</w:t>
            </w:r>
          </w:p>
          <w:p w:rsidR="001A1252" w:rsidRPr="00E879F2" w:rsidRDefault="001A1252" w:rsidP="00E71DE7">
            <w:pPr>
              <w:spacing w:after="0" w:line="240" w:lineRule="auto"/>
              <w:outlineLvl w:val="0"/>
              <w:rPr>
                <w:rFonts w:ascii="Times New Roman" w:hAnsi="Times New Roman" w:cs="Times New Roman"/>
                <w:kern w:val="36"/>
              </w:rPr>
            </w:pPr>
            <w:r w:rsidRPr="00E879F2">
              <w:rPr>
                <w:rFonts w:ascii="Times New Roman" w:hAnsi="Times New Roman" w:cs="Times New Roman"/>
                <w:kern w:val="36"/>
              </w:rPr>
              <w:t>pH, pH плевральної рідини, pCO</w:t>
            </w:r>
            <w:r w:rsidRPr="00E879F2">
              <w:rPr>
                <w:rFonts w:ascii="Times New Roman" w:hAnsi="Times New Roman" w:cs="Times New Roman"/>
                <w:kern w:val="36"/>
                <w:vertAlign w:val="subscript"/>
              </w:rPr>
              <w:t>2</w:t>
            </w:r>
            <w:r w:rsidRPr="00E879F2">
              <w:rPr>
                <w:rFonts w:ascii="Times New Roman" w:hAnsi="Times New Roman" w:cs="Times New Roman"/>
                <w:kern w:val="36"/>
              </w:rPr>
              <w:t>, pO</w:t>
            </w:r>
            <w:r w:rsidRPr="00E879F2">
              <w:rPr>
                <w:rFonts w:ascii="Times New Roman" w:hAnsi="Times New Roman" w:cs="Times New Roman"/>
                <w:kern w:val="36"/>
                <w:vertAlign w:val="subscript"/>
              </w:rPr>
              <w:t>2</w:t>
            </w:r>
            <w:r w:rsidRPr="00E879F2">
              <w:rPr>
                <w:rFonts w:ascii="Times New Roman" w:hAnsi="Times New Roman" w:cs="Times New Roman"/>
                <w:kern w:val="36"/>
              </w:rPr>
              <w:t>, натрій, калій, іонізований кальцій, хлор, глюкоза, лактат, загальний гемоглобін (tHb), оксигемоглобін, дезоксигемоглобін, метгемоглобін, карбоксигемоглобін, неонатальний білірубін (nBili).</w:t>
            </w:r>
          </w:p>
        </w:tc>
        <w:tc>
          <w:tcPr>
            <w:tcW w:w="2126" w:type="dxa"/>
            <w:shd w:val="clear" w:color="auto" w:fill="auto"/>
          </w:tcPr>
          <w:p w:rsidR="001A1252" w:rsidRPr="00E879F2" w:rsidRDefault="001A1252" w:rsidP="00E71DE7">
            <w:pPr>
              <w:spacing w:after="0" w:line="240" w:lineRule="auto"/>
              <w:rPr>
                <w:rFonts w:ascii="Times New Roman" w:hAnsi="Times New Roman" w:cs="Times New Roman"/>
              </w:rPr>
            </w:pPr>
          </w:p>
        </w:tc>
      </w:tr>
      <w:tr w:rsidR="001A1252" w:rsidRPr="00E879F2" w:rsidTr="00412F38">
        <w:trPr>
          <w:trHeight w:val="113"/>
          <w:jc w:val="center"/>
        </w:trPr>
        <w:tc>
          <w:tcPr>
            <w:tcW w:w="7508" w:type="dxa"/>
            <w:shd w:val="clear" w:color="auto" w:fill="auto"/>
          </w:tcPr>
          <w:p w:rsidR="001A1252" w:rsidRPr="00E879F2" w:rsidRDefault="001A1252" w:rsidP="00E71DE7">
            <w:pPr>
              <w:spacing w:after="0" w:line="240" w:lineRule="auto"/>
              <w:outlineLvl w:val="0"/>
              <w:rPr>
                <w:rFonts w:ascii="Times New Roman" w:hAnsi="Times New Roman" w:cs="Times New Roman"/>
                <w:kern w:val="36"/>
              </w:rPr>
            </w:pPr>
            <w:r w:rsidRPr="00E879F2">
              <w:rPr>
                <w:rFonts w:ascii="Times New Roman" w:hAnsi="Times New Roman" w:cs="Times New Roman"/>
                <w:kern w:val="36"/>
              </w:rPr>
              <w:t>Картридж містить датчики, реагенти, електронні та рідкі компоненти, необхідні для аналізу зразків пацієнтів та контролю якості, а також для калібрування системи.</w:t>
            </w:r>
          </w:p>
        </w:tc>
        <w:tc>
          <w:tcPr>
            <w:tcW w:w="2126" w:type="dxa"/>
            <w:shd w:val="clear" w:color="auto" w:fill="auto"/>
          </w:tcPr>
          <w:p w:rsidR="001A1252" w:rsidRPr="00E879F2" w:rsidRDefault="001A1252" w:rsidP="00E71DE7">
            <w:pPr>
              <w:spacing w:after="0" w:line="240" w:lineRule="auto"/>
              <w:rPr>
                <w:rFonts w:ascii="Times New Roman" w:hAnsi="Times New Roman" w:cs="Times New Roman"/>
              </w:rPr>
            </w:pPr>
          </w:p>
        </w:tc>
      </w:tr>
      <w:tr w:rsidR="001A1252" w:rsidRPr="00E879F2" w:rsidTr="00412F38">
        <w:trPr>
          <w:trHeight w:val="113"/>
          <w:jc w:val="center"/>
        </w:trPr>
        <w:tc>
          <w:tcPr>
            <w:tcW w:w="7508" w:type="dxa"/>
            <w:shd w:val="clear" w:color="auto" w:fill="auto"/>
          </w:tcPr>
          <w:p w:rsidR="001A1252" w:rsidRPr="00E879F2" w:rsidRDefault="001A1252" w:rsidP="00E71DE7">
            <w:pPr>
              <w:spacing w:after="0" w:line="240" w:lineRule="auto"/>
              <w:outlineLvl w:val="0"/>
              <w:rPr>
                <w:rFonts w:ascii="Times New Roman" w:hAnsi="Times New Roman" w:cs="Times New Roman"/>
                <w:kern w:val="36"/>
              </w:rPr>
            </w:pPr>
            <w:r w:rsidRPr="00E879F2">
              <w:rPr>
                <w:rFonts w:ascii="Times New Roman" w:hAnsi="Times New Roman" w:cs="Times New Roman"/>
                <w:kern w:val="36"/>
              </w:rPr>
              <w:t>Картридж розраховано на виконання аналізу не менше 400 зразків пацієнтів.</w:t>
            </w:r>
          </w:p>
        </w:tc>
        <w:tc>
          <w:tcPr>
            <w:tcW w:w="2126" w:type="dxa"/>
            <w:shd w:val="clear" w:color="auto" w:fill="auto"/>
          </w:tcPr>
          <w:p w:rsidR="001A1252" w:rsidRPr="00E879F2" w:rsidRDefault="001A1252" w:rsidP="00E71DE7">
            <w:pPr>
              <w:spacing w:after="0" w:line="240" w:lineRule="auto"/>
              <w:rPr>
                <w:rFonts w:ascii="Times New Roman" w:hAnsi="Times New Roman" w:cs="Times New Roman"/>
              </w:rPr>
            </w:pPr>
          </w:p>
        </w:tc>
      </w:tr>
      <w:tr w:rsidR="001A1252" w:rsidRPr="00E879F2" w:rsidTr="00412F38">
        <w:trPr>
          <w:trHeight w:val="113"/>
          <w:jc w:val="center"/>
        </w:trPr>
        <w:tc>
          <w:tcPr>
            <w:tcW w:w="7508" w:type="dxa"/>
            <w:shd w:val="clear" w:color="auto" w:fill="auto"/>
          </w:tcPr>
          <w:p w:rsidR="001A1252" w:rsidRPr="00E879F2" w:rsidRDefault="001A1252" w:rsidP="00E71DE7">
            <w:pPr>
              <w:spacing w:after="0" w:line="240" w:lineRule="auto"/>
              <w:outlineLvl w:val="0"/>
              <w:rPr>
                <w:rFonts w:ascii="Times New Roman" w:hAnsi="Times New Roman" w:cs="Times New Roman"/>
                <w:kern w:val="36"/>
              </w:rPr>
            </w:pPr>
            <w:r w:rsidRPr="00E879F2">
              <w:rPr>
                <w:rFonts w:ascii="Times New Roman" w:hAnsi="Times New Roman" w:cs="Times New Roman"/>
                <w:kern w:val="36"/>
              </w:rPr>
              <w:t>Картридж дійсний 28 днів з моменту встановлення в системі</w:t>
            </w:r>
          </w:p>
        </w:tc>
        <w:tc>
          <w:tcPr>
            <w:tcW w:w="2126" w:type="dxa"/>
            <w:shd w:val="clear" w:color="auto" w:fill="auto"/>
          </w:tcPr>
          <w:p w:rsidR="001A1252" w:rsidRPr="00E879F2" w:rsidRDefault="001A1252" w:rsidP="00E71DE7">
            <w:pPr>
              <w:spacing w:after="0" w:line="240" w:lineRule="auto"/>
              <w:rPr>
                <w:rFonts w:ascii="Times New Roman" w:hAnsi="Times New Roman" w:cs="Times New Roman"/>
              </w:rPr>
            </w:pPr>
          </w:p>
        </w:tc>
      </w:tr>
      <w:tr w:rsidR="001A1252" w:rsidRPr="00E879F2" w:rsidTr="00412F38">
        <w:trPr>
          <w:trHeight w:val="113"/>
          <w:jc w:val="center"/>
        </w:trPr>
        <w:tc>
          <w:tcPr>
            <w:tcW w:w="7508" w:type="dxa"/>
            <w:shd w:val="clear" w:color="auto" w:fill="auto"/>
          </w:tcPr>
          <w:p w:rsidR="001A1252" w:rsidRPr="00E879F2" w:rsidRDefault="001A1252" w:rsidP="00E71DE7">
            <w:pPr>
              <w:spacing w:after="0" w:line="240" w:lineRule="auto"/>
              <w:outlineLvl w:val="0"/>
              <w:rPr>
                <w:rFonts w:ascii="Times New Roman" w:hAnsi="Times New Roman" w:cs="Times New Roman"/>
                <w:kern w:val="36"/>
              </w:rPr>
            </w:pPr>
            <w:r w:rsidRPr="00E879F2">
              <w:rPr>
                <w:rFonts w:ascii="Times New Roman" w:hAnsi="Times New Roman" w:cs="Times New Roman"/>
                <w:kern w:val="36"/>
              </w:rPr>
              <w:t>Картридж зберігається в холодильнику при температурі 2-8</w:t>
            </w:r>
            <w:r w:rsidRPr="00E879F2">
              <w:rPr>
                <w:rFonts w:ascii="Times New Roman" w:hAnsi="Times New Roman" w:cs="Times New Roman"/>
                <w:kern w:val="36"/>
                <w:vertAlign w:val="superscript"/>
              </w:rPr>
              <w:t>0</w:t>
            </w:r>
            <w:r w:rsidRPr="00E879F2">
              <w:rPr>
                <w:rFonts w:ascii="Times New Roman" w:hAnsi="Times New Roman" w:cs="Times New Roman"/>
                <w:kern w:val="36"/>
              </w:rPr>
              <w:t>С; картридж можна зберігати 1 день при кімнатній температурі (не вище 25</w:t>
            </w:r>
            <w:r w:rsidRPr="00E879F2">
              <w:rPr>
                <w:rFonts w:ascii="Times New Roman" w:hAnsi="Times New Roman" w:cs="Times New Roman"/>
                <w:kern w:val="36"/>
                <w:vertAlign w:val="superscript"/>
              </w:rPr>
              <w:t>0</w:t>
            </w:r>
            <w:r w:rsidRPr="00E879F2">
              <w:rPr>
                <w:rFonts w:ascii="Times New Roman" w:hAnsi="Times New Roman" w:cs="Times New Roman"/>
                <w:kern w:val="36"/>
              </w:rPr>
              <w:t>С); картридж, що зберігався у холодильнику, не потребує жодної спеціальної підготовки перед використанням.</w:t>
            </w:r>
          </w:p>
        </w:tc>
        <w:tc>
          <w:tcPr>
            <w:tcW w:w="2126" w:type="dxa"/>
            <w:shd w:val="clear" w:color="auto" w:fill="auto"/>
          </w:tcPr>
          <w:p w:rsidR="001A1252" w:rsidRPr="00E879F2" w:rsidRDefault="001A1252" w:rsidP="00E71DE7">
            <w:pPr>
              <w:spacing w:after="0" w:line="240" w:lineRule="auto"/>
              <w:rPr>
                <w:rFonts w:ascii="Times New Roman" w:hAnsi="Times New Roman" w:cs="Times New Roman"/>
              </w:rPr>
            </w:pPr>
          </w:p>
        </w:tc>
      </w:tr>
      <w:tr w:rsidR="001A1252" w:rsidRPr="00E879F2" w:rsidTr="00412F38">
        <w:trPr>
          <w:trHeight w:val="113"/>
          <w:jc w:val="center"/>
        </w:trPr>
        <w:tc>
          <w:tcPr>
            <w:tcW w:w="9634" w:type="dxa"/>
            <w:gridSpan w:val="2"/>
            <w:shd w:val="clear" w:color="auto" w:fill="auto"/>
          </w:tcPr>
          <w:p w:rsidR="001A1252" w:rsidRPr="00E879F2" w:rsidRDefault="001A1252" w:rsidP="00E71DE7">
            <w:pPr>
              <w:shd w:val="clear" w:color="auto" w:fill="FFFFFF"/>
              <w:spacing w:after="0" w:line="240" w:lineRule="auto"/>
              <w:rPr>
                <w:rFonts w:ascii="Times New Roman" w:hAnsi="Times New Roman" w:cs="Times New Roman"/>
                <w:b/>
              </w:rPr>
            </w:pPr>
            <w:r w:rsidRPr="00E879F2">
              <w:rPr>
                <w:rFonts w:ascii="Times New Roman" w:hAnsi="Times New Roman" w:cs="Times New Roman"/>
                <w:b/>
              </w:rPr>
              <w:t xml:space="preserve">Картридж для промивання/збирання відходів до </w:t>
            </w:r>
            <w:r w:rsidRPr="00E879F2">
              <w:rPr>
                <w:rFonts w:ascii="Times New Roman" w:eastAsia="Times New Roman" w:hAnsi="Times New Roman" w:cs="Times New Roman"/>
                <w:b/>
                <w:bCs/>
              </w:rPr>
              <w:t>аналізатора RapidPoint 500 (RP500) показників газового складу, електролітів, метаболітів та СО-оксиметричних показників крові</w:t>
            </w:r>
          </w:p>
        </w:tc>
      </w:tr>
      <w:tr w:rsidR="001A1252" w:rsidRPr="00E879F2" w:rsidTr="00412F38">
        <w:trPr>
          <w:trHeight w:val="113"/>
          <w:jc w:val="center"/>
        </w:trPr>
        <w:tc>
          <w:tcPr>
            <w:tcW w:w="7508" w:type="dxa"/>
            <w:shd w:val="clear" w:color="auto" w:fill="auto"/>
          </w:tcPr>
          <w:p w:rsidR="001A1252" w:rsidRPr="00E879F2" w:rsidRDefault="001A1252" w:rsidP="00E71DE7">
            <w:pPr>
              <w:spacing w:after="0" w:line="240" w:lineRule="auto"/>
              <w:outlineLvl w:val="0"/>
              <w:rPr>
                <w:rFonts w:ascii="Times New Roman" w:hAnsi="Times New Roman" w:cs="Times New Roman"/>
                <w:kern w:val="36"/>
              </w:rPr>
            </w:pPr>
            <w:r w:rsidRPr="00E879F2">
              <w:rPr>
                <w:rFonts w:ascii="Times New Roman" w:hAnsi="Times New Roman" w:cs="Times New Roman"/>
                <w:kern w:val="36"/>
              </w:rPr>
              <w:t>Картридж містить реагент для промивання, який очищує траєкторію зразка після аналізу та калібрування.</w:t>
            </w:r>
          </w:p>
        </w:tc>
        <w:tc>
          <w:tcPr>
            <w:tcW w:w="2126" w:type="dxa"/>
            <w:shd w:val="clear" w:color="auto" w:fill="auto"/>
          </w:tcPr>
          <w:p w:rsidR="001A1252" w:rsidRPr="00E879F2" w:rsidRDefault="001A1252" w:rsidP="00E71DE7">
            <w:pPr>
              <w:spacing w:after="0" w:line="240" w:lineRule="auto"/>
              <w:rPr>
                <w:rFonts w:ascii="Times New Roman" w:hAnsi="Times New Roman" w:cs="Times New Roman"/>
              </w:rPr>
            </w:pPr>
          </w:p>
        </w:tc>
      </w:tr>
      <w:tr w:rsidR="001A1252" w:rsidRPr="00E879F2" w:rsidTr="00412F38">
        <w:trPr>
          <w:trHeight w:val="113"/>
          <w:jc w:val="center"/>
        </w:trPr>
        <w:tc>
          <w:tcPr>
            <w:tcW w:w="7508" w:type="dxa"/>
            <w:shd w:val="clear" w:color="auto" w:fill="auto"/>
          </w:tcPr>
          <w:p w:rsidR="001A1252" w:rsidRPr="00E879F2" w:rsidRDefault="001A1252" w:rsidP="00E71DE7">
            <w:pPr>
              <w:spacing w:after="0" w:line="240" w:lineRule="auto"/>
              <w:outlineLvl w:val="0"/>
              <w:rPr>
                <w:rFonts w:ascii="Times New Roman" w:hAnsi="Times New Roman" w:cs="Times New Roman"/>
                <w:kern w:val="36"/>
              </w:rPr>
            </w:pPr>
            <w:r w:rsidRPr="00E879F2">
              <w:rPr>
                <w:rFonts w:ascii="Times New Roman" w:hAnsi="Times New Roman" w:cs="Times New Roman"/>
                <w:kern w:val="36"/>
              </w:rPr>
              <w:t>У картриджі зберігаються рідкі відходи.</w:t>
            </w:r>
          </w:p>
        </w:tc>
        <w:tc>
          <w:tcPr>
            <w:tcW w:w="2126" w:type="dxa"/>
            <w:shd w:val="clear" w:color="auto" w:fill="auto"/>
          </w:tcPr>
          <w:p w:rsidR="001A1252" w:rsidRPr="00E879F2" w:rsidRDefault="001A1252" w:rsidP="00E71DE7">
            <w:pPr>
              <w:spacing w:after="0" w:line="240" w:lineRule="auto"/>
              <w:rPr>
                <w:rFonts w:ascii="Times New Roman" w:hAnsi="Times New Roman" w:cs="Times New Roman"/>
              </w:rPr>
            </w:pPr>
          </w:p>
        </w:tc>
      </w:tr>
      <w:tr w:rsidR="001A1252" w:rsidRPr="00E879F2" w:rsidTr="00412F38">
        <w:trPr>
          <w:trHeight w:val="113"/>
          <w:jc w:val="center"/>
        </w:trPr>
        <w:tc>
          <w:tcPr>
            <w:tcW w:w="7508" w:type="dxa"/>
            <w:shd w:val="clear" w:color="auto" w:fill="auto"/>
          </w:tcPr>
          <w:p w:rsidR="001A1252" w:rsidRPr="00E879F2" w:rsidRDefault="001A1252" w:rsidP="00E71DE7">
            <w:pPr>
              <w:spacing w:after="0" w:line="240" w:lineRule="auto"/>
              <w:outlineLvl w:val="0"/>
              <w:rPr>
                <w:rFonts w:ascii="Times New Roman" w:hAnsi="Times New Roman" w:cs="Times New Roman"/>
                <w:kern w:val="36"/>
              </w:rPr>
            </w:pPr>
            <w:r w:rsidRPr="00E879F2">
              <w:rPr>
                <w:rFonts w:ascii="Times New Roman" w:hAnsi="Times New Roman" w:cs="Times New Roman"/>
                <w:kern w:val="36"/>
              </w:rPr>
              <w:t>Під час заміни картриджа рідкі відходи герметично закрито в картриджі.</w:t>
            </w:r>
          </w:p>
        </w:tc>
        <w:tc>
          <w:tcPr>
            <w:tcW w:w="2126" w:type="dxa"/>
            <w:shd w:val="clear" w:color="auto" w:fill="auto"/>
          </w:tcPr>
          <w:p w:rsidR="001A1252" w:rsidRPr="00E879F2" w:rsidRDefault="001A1252" w:rsidP="00E71DE7">
            <w:pPr>
              <w:spacing w:after="0" w:line="240" w:lineRule="auto"/>
              <w:rPr>
                <w:rFonts w:ascii="Times New Roman" w:hAnsi="Times New Roman" w:cs="Times New Roman"/>
              </w:rPr>
            </w:pPr>
          </w:p>
        </w:tc>
      </w:tr>
      <w:tr w:rsidR="001A1252" w:rsidRPr="00E879F2" w:rsidTr="00412F38">
        <w:trPr>
          <w:trHeight w:val="113"/>
          <w:jc w:val="center"/>
        </w:trPr>
        <w:tc>
          <w:tcPr>
            <w:tcW w:w="7508" w:type="dxa"/>
            <w:shd w:val="clear" w:color="auto" w:fill="auto"/>
          </w:tcPr>
          <w:p w:rsidR="001A1252" w:rsidRPr="00E879F2" w:rsidRDefault="001A1252" w:rsidP="00E71DE7">
            <w:pPr>
              <w:spacing w:after="0" w:line="240" w:lineRule="auto"/>
              <w:outlineLvl w:val="0"/>
              <w:rPr>
                <w:rFonts w:ascii="Times New Roman" w:hAnsi="Times New Roman" w:cs="Times New Roman"/>
                <w:kern w:val="36"/>
              </w:rPr>
            </w:pPr>
            <w:r w:rsidRPr="00E879F2">
              <w:rPr>
                <w:rFonts w:ascii="Times New Roman" w:hAnsi="Times New Roman" w:cs="Times New Roman"/>
                <w:kern w:val="36"/>
              </w:rPr>
              <w:t>Можливість зберігання картриджа при кімнатній температурі, що не перевищує 25</w:t>
            </w:r>
            <w:r w:rsidRPr="00E879F2">
              <w:rPr>
                <w:rFonts w:ascii="Times New Roman" w:hAnsi="Times New Roman" w:cs="Times New Roman"/>
                <w:kern w:val="36"/>
                <w:vertAlign w:val="superscript"/>
              </w:rPr>
              <w:t>0</w:t>
            </w:r>
            <w:r w:rsidRPr="00E879F2">
              <w:rPr>
                <w:rFonts w:ascii="Times New Roman" w:hAnsi="Times New Roman" w:cs="Times New Roman"/>
                <w:kern w:val="36"/>
              </w:rPr>
              <w:t>С.</w:t>
            </w:r>
          </w:p>
        </w:tc>
        <w:tc>
          <w:tcPr>
            <w:tcW w:w="2126" w:type="dxa"/>
            <w:shd w:val="clear" w:color="auto" w:fill="auto"/>
          </w:tcPr>
          <w:p w:rsidR="001A1252" w:rsidRPr="00E879F2" w:rsidRDefault="001A1252" w:rsidP="00E71DE7">
            <w:pPr>
              <w:spacing w:after="0" w:line="240" w:lineRule="auto"/>
              <w:rPr>
                <w:rFonts w:ascii="Times New Roman" w:hAnsi="Times New Roman" w:cs="Times New Roman"/>
              </w:rPr>
            </w:pPr>
          </w:p>
        </w:tc>
      </w:tr>
    </w:tbl>
    <w:p w:rsidR="001A1252" w:rsidRPr="00E879F2" w:rsidRDefault="001A1252" w:rsidP="001A1252">
      <w:pPr>
        <w:spacing w:before="60" w:after="0"/>
        <w:rPr>
          <w:rFonts w:ascii="Times New Roman" w:hAnsi="Times New Roman" w:cs="Times New Roman"/>
        </w:rPr>
      </w:pPr>
    </w:p>
    <w:p w:rsidR="001A1252" w:rsidRDefault="001A1252" w:rsidP="001A1252">
      <w:pPr>
        <w:jc w:val="both"/>
        <w:rPr>
          <w:rFonts w:ascii="Times New Roman" w:hAnsi="Times New Roman" w:cs="Times New Roman"/>
          <w:b/>
          <w:bCs/>
          <w:sz w:val="24"/>
          <w:szCs w:val="24"/>
        </w:rPr>
      </w:pPr>
    </w:p>
    <w:p w:rsidR="00371AC9" w:rsidRPr="00603AEC" w:rsidRDefault="001A1252" w:rsidP="001A1252">
      <w:pPr>
        <w:jc w:val="both"/>
        <w:rPr>
          <w:rFonts w:ascii="Times New Roman" w:hAnsi="Times New Roman" w:cs="Times New Roman"/>
          <w:b/>
          <w:color w:val="000000"/>
          <w:sz w:val="24"/>
          <w:szCs w:val="24"/>
        </w:rPr>
      </w:pPr>
      <w:r w:rsidRPr="00F30DB9">
        <w:rPr>
          <w:rFonts w:ascii="Times New Roman" w:hAnsi="Times New Roman" w:cs="Times New Roman"/>
          <w:b/>
          <w:bCs/>
          <w:i/>
          <w:iCs/>
          <w:sz w:val="24"/>
          <w:szCs w:val="24"/>
        </w:rPr>
        <w:t>ЛОТ 2</w:t>
      </w:r>
      <w:r w:rsidRPr="00F30DB9">
        <w:rPr>
          <w:rFonts w:ascii="Times New Roman" w:hAnsi="Times New Roman" w:cs="Times New Roman"/>
          <w:b/>
          <w:bCs/>
          <w:sz w:val="24"/>
          <w:szCs w:val="24"/>
        </w:rPr>
        <w:t xml:space="preserve"> (лабораторні реактиви)  НК 024:2019 – 61955 -  Алерген-специфічні антитіла класу імуноглобулін Е (IgE) ІВД, набір, імунохемілюмінесцентний аналіз; 54149  - Еритропоетин (EPO) IVD, набір, імунохемілюмінесцентний аналіз; 60779 - Вітамін B12 ІВД, набір, імунохемілюмінесцентний аналіз; 54615 - Раково-ембріональний антиген IVD, набір, імунохемілюмінесцентний аналіз; 60975 - Раковий антиген 15-3 (CA15-3) ІВД, набір, імунохемілюмінесцентний аналіз; 54665 - Загальний простатичний специфічний антиген (ПСА) IVD, набір, імунохемілюмінесцентний аналіз; 55202 - Тиреопероксидаза антитіла (АТ-ТПО, мікросомальні антитіла) IVD, набір, реакція імунофлюоресценції; 54417 - Вільний трийодтиронін IVD, набір, імунохемілюмінесцентний аналіз; 54413 - Вільний тироксин IVD, набір, імунохемілюмінесцентний аналіз; 63337 - Кінчик піпетки ІВД; 59058 - Миючий / очищуючий розчин ІВД, для автоматизованих / полуавтоматізіванних систем; 61032 - Кювету для лабораторного аналізатора ІВД, одноразового використання; 59058 - Миючий / очищуючий розчин ІВД, для автоматизованих / полуавтоматізіванних систем; 58793 - Реагент для генерації сигналу при Імунохемілюмінесцентні аналізі ІВД, набір;  38258 - Вільний тироксин IVD, контрольний матеріал; </w:t>
      </w:r>
      <w:r w:rsidRPr="00F30DB9">
        <w:rPr>
          <w:rFonts w:ascii="Times New Roman" w:hAnsi="Times New Roman" w:cs="Times New Roman"/>
          <w:b/>
          <w:bCs/>
          <w:sz w:val="24"/>
          <w:szCs w:val="24"/>
        </w:rPr>
        <w:br/>
        <w:t xml:space="preserve">41927 - Феритин IVD, калібратор; </w:t>
      </w:r>
      <w:r w:rsidRPr="00F30DB9">
        <w:rPr>
          <w:rFonts w:ascii="Times New Roman" w:hAnsi="Times New Roman" w:cs="Times New Roman"/>
          <w:b/>
          <w:bCs/>
          <w:sz w:val="24"/>
          <w:szCs w:val="24"/>
        </w:rPr>
        <w:br/>
        <w:t xml:space="preserve">55205 - Тиреопероксидаза антитіла (АТ-ТПО, мікросомальні антитіла) IVD, калібратор; </w:t>
      </w:r>
      <w:r w:rsidRPr="00F30DB9">
        <w:rPr>
          <w:rFonts w:ascii="Times New Roman" w:hAnsi="Times New Roman" w:cs="Times New Roman"/>
          <w:b/>
          <w:bCs/>
          <w:sz w:val="24"/>
          <w:szCs w:val="24"/>
        </w:rPr>
        <w:br/>
        <w:t xml:space="preserve">38183 - Вільний (незв'язаний) простатичний специфічний антиген (ПСА) IVD, калiбратор; 38223 - Раковий антиген 15-3 (СА15-3) IVD, калiбратор; 38174 - Раково-ембріональний антиген IVD, калібратор; 53777 - Загальний імуноглобулін Е (загальний IgE) IVD, калібратор; 55195 - Тиреоглобулін антитіла IVD, набір, реакція імунофлюоресценції; 55199 - Тиреоглобулін антитіла IVD, калібратор; </w:t>
      </w:r>
      <w:r w:rsidRPr="00F30DB9">
        <w:rPr>
          <w:rFonts w:ascii="Times New Roman" w:hAnsi="Times New Roman" w:cs="Times New Roman"/>
          <w:b/>
          <w:bCs/>
          <w:sz w:val="24"/>
          <w:szCs w:val="24"/>
        </w:rPr>
        <w:br/>
        <w:t xml:space="preserve">41392 - Еритропоетин (ЕРО) IVD, контроль; 55206 - Тиреопероксидаза антитіла (АТ-ТПО, мікросомальні антитіла) IVD, контрольний матеріал; </w:t>
      </w:r>
      <w:r w:rsidRPr="00F30DB9">
        <w:rPr>
          <w:rFonts w:ascii="Times New Roman" w:hAnsi="Times New Roman" w:cs="Times New Roman"/>
          <w:b/>
          <w:bCs/>
          <w:sz w:val="24"/>
          <w:szCs w:val="24"/>
        </w:rPr>
        <w:br/>
        <w:t>60982 - Фолат (вітамін В9) ІВД, набір, імунохемілюмінесцентний аналіз; 58769 - Ферритин ІВД, набір, імунофлюоресцентний аналіз;</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075"/>
        <w:gridCol w:w="4394"/>
        <w:gridCol w:w="2410"/>
        <w:gridCol w:w="1275"/>
      </w:tblGrid>
      <w:tr w:rsidR="001A1252" w:rsidRPr="00C73765" w:rsidTr="003C3759">
        <w:trPr>
          <w:trHeight w:val="592"/>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b/>
                <w:sz w:val="24"/>
                <w:szCs w:val="24"/>
              </w:rPr>
            </w:pPr>
            <w:r w:rsidRPr="00C73765">
              <w:rPr>
                <w:rFonts w:ascii="Times New Roman" w:hAnsi="Times New Roman" w:cs="Times New Roman"/>
                <w:b/>
                <w:sz w:val="24"/>
                <w:szCs w:val="24"/>
              </w:rPr>
              <w:t>№ з/п</w:t>
            </w:r>
          </w:p>
        </w:tc>
        <w:tc>
          <w:tcPr>
            <w:tcW w:w="1075" w:type="dxa"/>
          </w:tcPr>
          <w:p w:rsidR="001A1252" w:rsidRPr="00C73765" w:rsidRDefault="001A1252" w:rsidP="00E71DE7">
            <w:pPr>
              <w:spacing w:line="240" w:lineRule="auto"/>
              <w:jc w:val="center"/>
              <w:rPr>
                <w:rFonts w:ascii="Times New Roman" w:hAnsi="Times New Roman" w:cs="Times New Roman"/>
                <w:b/>
                <w:sz w:val="24"/>
                <w:szCs w:val="24"/>
              </w:rPr>
            </w:pPr>
            <w:r w:rsidRPr="00C73765">
              <w:rPr>
                <w:rFonts w:ascii="Times New Roman" w:hAnsi="Times New Roman" w:cs="Times New Roman"/>
                <w:b/>
                <w:sz w:val="24"/>
                <w:szCs w:val="24"/>
              </w:rPr>
              <w:t>НК</w:t>
            </w:r>
          </w:p>
        </w:tc>
        <w:tc>
          <w:tcPr>
            <w:tcW w:w="4394" w:type="dxa"/>
            <w:shd w:val="clear" w:color="auto" w:fill="auto"/>
            <w:vAlign w:val="center"/>
          </w:tcPr>
          <w:p w:rsidR="001A1252" w:rsidRPr="00C73765" w:rsidRDefault="001A1252" w:rsidP="00E71DE7">
            <w:pPr>
              <w:spacing w:line="240" w:lineRule="auto"/>
              <w:jc w:val="center"/>
              <w:rPr>
                <w:rFonts w:ascii="Times New Roman" w:hAnsi="Times New Roman" w:cs="Times New Roman"/>
                <w:b/>
                <w:sz w:val="24"/>
                <w:szCs w:val="24"/>
              </w:rPr>
            </w:pPr>
            <w:r w:rsidRPr="00C73765">
              <w:rPr>
                <w:rFonts w:ascii="Times New Roman" w:hAnsi="Times New Roman" w:cs="Times New Roman"/>
                <w:b/>
                <w:sz w:val="24"/>
                <w:szCs w:val="24"/>
              </w:rPr>
              <w:t>Найменування товару</w:t>
            </w:r>
          </w:p>
        </w:tc>
        <w:tc>
          <w:tcPr>
            <w:tcW w:w="2410" w:type="dxa"/>
            <w:shd w:val="clear" w:color="auto" w:fill="auto"/>
            <w:vAlign w:val="center"/>
          </w:tcPr>
          <w:p w:rsidR="001A1252" w:rsidRPr="00C73765" w:rsidRDefault="001A1252" w:rsidP="00E71DE7">
            <w:pPr>
              <w:spacing w:after="0" w:line="240" w:lineRule="auto"/>
              <w:jc w:val="center"/>
              <w:rPr>
                <w:rFonts w:ascii="Times New Roman" w:hAnsi="Times New Roman" w:cs="Times New Roman"/>
                <w:b/>
                <w:sz w:val="24"/>
                <w:szCs w:val="24"/>
              </w:rPr>
            </w:pPr>
            <w:r w:rsidRPr="00C73765">
              <w:rPr>
                <w:rFonts w:ascii="Times New Roman" w:hAnsi="Times New Roman" w:cs="Times New Roman"/>
                <w:b/>
                <w:sz w:val="24"/>
                <w:szCs w:val="24"/>
              </w:rPr>
              <w:t>Од.</w:t>
            </w:r>
          </w:p>
          <w:p w:rsidR="001A1252" w:rsidRPr="00C73765" w:rsidRDefault="001A1252" w:rsidP="00E71DE7">
            <w:pPr>
              <w:spacing w:after="0" w:line="240" w:lineRule="auto"/>
              <w:jc w:val="center"/>
              <w:rPr>
                <w:rFonts w:ascii="Times New Roman" w:hAnsi="Times New Roman" w:cs="Times New Roman"/>
                <w:b/>
                <w:sz w:val="24"/>
                <w:szCs w:val="24"/>
              </w:rPr>
            </w:pPr>
            <w:r w:rsidRPr="00C73765">
              <w:rPr>
                <w:rFonts w:ascii="Times New Roman" w:hAnsi="Times New Roman" w:cs="Times New Roman"/>
                <w:b/>
                <w:sz w:val="24"/>
                <w:szCs w:val="24"/>
              </w:rPr>
              <w:t>виміру</w:t>
            </w:r>
          </w:p>
        </w:tc>
        <w:tc>
          <w:tcPr>
            <w:tcW w:w="1275" w:type="dxa"/>
          </w:tcPr>
          <w:p w:rsidR="001A1252" w:rsidRPr="00C73765" w:rsidRDefault="001A1252" w:rsidP="00E71DE7">
            <w:pPr>
              <w:spacing w:line="240" w:lineRule="auto"/>
              <w:jc w:val="center"/>
              <w:rPr>
                <w:rFonts w:ascii="Times New Roman" w:hAnsi="Times New Roman" w:cs="Times New Roman"/>
                <w:b/>
                <w:sz w:val="24"/>
                <w:szCs w:val="24"/>
              </w:rPr>
            </w:pPr>
            <w:r w:rsidRPr="00C73765">
              <w:rPr>
                <w:rFonts w:ascii="Times New Roman" w:hAnsi="Times New Roman" w:cs="Times New Roman"/>
                <w:b/>
                <w:sz w:val="24"/>
                <w:szCs w:val="24"/>
              </w:rPr>
              <w:t>Кіль-кість</w:t>
            </w:r>
          </w:p>
        </w:tc>
      </w:tr>
      <w:tr w:rsidR="001A1252" w:rsidRPr="00C73765" w:rsidTr="003C3759">
        <w:trPr>
          <w:trHeight w:val="202"/>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1</w:t>
            </w:r>
          </w:p>
        </w:tc>
        <w:tc>
          <w:tcPr>
            <w:tcW w:w="1075" w:type="dxa"/>
          </w:tcPr>
          <w:p w:rsidR="001A1252" w:rsidRPr="00C73765" w:rsidRDefault="001A1252" w:rsidP="00E71DE7">
            <w:pPr>
              <w:shd w:val="clear" w:color="auto" w:fill="FFFFFF"/>
              <w:spacing w:after="10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61955</w:t>
            </w:r>
          </w:p>
        </w:tc>
        <w:tc>
          <w:tcPr>
            <w:tcW w:w="4394" w:type="dxa"/>
            <w:shd w:val="clear" w:color="auto" w:fill="auto"/>
            <w:vAlign w:val="center"/>
          </w:tcPr>
          <w:p w:rsidR="001A1252" w:rsidRPr="00C73765" w:rsidRDefault="001A1252" w:rsidP="00E71DE7">
            <w:pPr>
              <w:shd w:val="clear" w:color="auto" w:fill="FFFFFF"/>
              <w:spacing w:after="100" w:line="240" w:lineRule="auto"/>
              <w:rPr>
                <w:rFonts w:ascii="Times New Roman" w:hAnsi="Times New Roman" w:cs="Times New Roman"/>
                <w:sz w:val="24"/>
                <w:szCs w:val="24"/>
                <w:lang w:val="en-US"/>
              </w:rPr>
            </w:pPr>
            <w:r w:rsidRPr="00C73765">
              <w:rPr>
                <w:rFonts w:ascii="Times New Roman" w:hAnsi="Times New Roman" w:cs="Times New Roman"/>
                <w:color w:val="000000"/>
                <w:sz w:val="24"/>
                <w:szCs w:val="24"/>
              </w:rPr>
              <w:t>Імуноглобулін Е</w:t>
            </w:r>
            <w:r w:rsid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50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2</w:t>
            </w:r>
          </w:p>
        </w:tc>
      </w:tr>
      <w:tr w:rsidR="001A1252" w:rsidRPr="00C73765" w:rsidTr="003C3759">
        <w:trPr>
          <w:trHeight w:val="208"/>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2</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54149</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lang w:val="en-US"/>
              </w:rPr>
            </w:pPr>
            <w:r w:rsidRPr="00C73765">
              <w:rPr>
                <w:rFonts w:ascii="Times New Roman" w:hAnsi="Times New Roman" w:cs="Times New Roman"/>
                <w:color w:val="000000"/>
                <w:sz w:val="24"/>
                <w:szCs w:val="24"/>
              </w:rPr>
              <w:t>Еритропоетин</w:t>
            </w:r>
            <w:r w:rsidR="0016339B">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100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3</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3</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60779</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Вітамін B12</w:t>
            </w:r>
            <w:r w:rsidR="0016339B">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100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4</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4</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54615</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Раково ембріональний антиген (CEA)</w:t>
            </w:r>
            <w:r w:rsidR="0016339B">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100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2</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5</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lang w:val="en-US"/>
              </w:rPr>
            </w:pPr>
            <w:r w:rsidRPr="00C73765">
              <w:rPr>
                <w:rFonts w:ascii="Times New Roman" w:hAnsi="Times New Roman" w:cs="Times New Roman"/>
                <w:color w:val="000000"/>
                <w:sz w:val="24"/>
                <w:szCs w:val="24"/>
                <w:lang w:val="en-US"/>
              </w:rPr>
              <w:t>60975</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Раковий антиген 15-3 (CA15-3)</w:t>
            </w:r>
            <w:r w:rsidR="0016339B">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100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5</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6</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54665</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Простат специфічний антиген (PSA)</w:t>
            </w:r>
            <w:r w:rsidR="0016339B">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100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3</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7</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55202</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Аутоантитіла до тиреопероксидази (aTPO)</w:t>
            </w:r>
            <w:r w:rsidR="0016339B">
              <w:rPr>
                <w:rFonts w:ascii="Times New Roman" w:hAnsi="Times New Roman" w:cs="Times New Roman"/>
                <w:color w:val="000000"/>
                <w:sz w:val="24"/>
                <w:szCs w:val="24"/>
              </w:rPr>
              <w:t>,</w:t>
            </w:r>
            <w:r w:rsidR="00C73765"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100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4</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8</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54417</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Вільний трийодтиронін (FT3)</w:t>
            </w:r>
            <w:r w:rsidR="0016339B">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50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2</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9</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54413</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Вільний тироксин (FT4)</w:t>
            </w:r>
            <w:r w:rsidR="0016339B">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50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2</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10</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lang w:val="en-US"/>
              </w:rPr>
            </w:pPr>
            <w:r w:rsidRPr="00C73765">
              <w:rPr>
                <w:rFonts w:ascii="Times New Roman" w:hAnsi="Times New Roman" w:cs="Times New Roman"/>
                <w:color w:val="000000"/>
                <w:sz w:val="24"/>
                <w:szCs w:val="24"/>
                <w:lang w:val="en-US"/>
              </w:rPr>
              <w:t>63337</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Лотки для наконечників</w:t>
            </w:r>
            <w:r w:rsidR="0016339B">
              <w:rPr>
                <w:rFonts w:ascii="Times New Roman" w:hAnsi="Times New Roman" w:cs="Times New Roman"/>
                <w:color w:val="000000"/>
                <w:sz w:val="24"/>
                <w:szCs w:val="24"/>
              </w:rPr>
              <w:t xml:space="preserve">, </w:t>
            </w:r>
            <w:r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6480 pieces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2</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lastRenderedPageBreak/>
              <w:t>11</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59058</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Розчин промивального засобу 1</w:t>
            </w:r>
            <w:r w:rsidR="0016339B">
              <w:rPr>
                <w:rFonts w:ascii="Times New Roman" w:hAnsi="Times New Roman" w:cs="Times New Roman"/>
                <w:color w:val="000000"/>
                <w:sz w:val="24"/>
                <w:szCs w:val="24"/>
              </w:rPr>
              <w:t xml:space="preserve">, </w:t>
            </w:r>
            <w:r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2 x 2500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2</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12</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58793</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Комплект кислотного й основного реагентів</w:t>
            </w:r>
            <w:r w:rsidR="0016339B">
              <w:rPr>
                <w:rFonts w:ascii="Times New Roman" w:hAnsi="Times New Roman" w:cs="Times New Roman"/>
                <w:color w:val="000000"/>
                <w:sz w:val="24"/>
                <w:szCs w:val="24"/>
              </w:rPr>
              <w:t>,</w:t>
            </w:r>
            <w:r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1000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13</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61032</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Кювети</w:t>
            </w:r>
            <w:r w:rsidR="0016339B">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3000 pieces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14</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59058</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Концентрований очищувальний розчин</w:t>
            </w:r>
            <w:r w:rsidR="0016339B">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12 bottles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15</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58793</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Допоміжний засіб для промивання зонда 1 (APW1)</w:t>
            </w:r>
            <w:r w:rsidR="0016339B">
              <w:rPr>
                <w:rFonts w:ascii="Times New Roman" w:hAnsi="Times New Roman" w:cs="Times New Roman"/>
                <w:color w:val="000000"/>
                <w:sz w:val="24"/>
                <w:szCs w:val="24"/>
              </w:rPr>
              <w:t>,</w:t>
            </w:r>
            <w:r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2 x 25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16</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58793</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Упаковка допоміжних реагентів для визначення вітаміну B12 Дитіотреїтол/</w:t>
            </w:r>
            <w:r w:rsidRPr="00C73765">
              <w:rPr>
                <w:rFonts w:ascii="Times New Roman" w:hAnsi="Times New Roman" w:cs="Times New Roman"/>
                <w:color w:val="000000"/>
                <w:sz w:val="24"/>
                <w:szCs w:val="24"/>
              </w:rPr>
              <w:br/>
              <w:t>засіб для вивільнення</w:t>
            </w:r>
            <w:r w:rsidR="0016339B">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kit</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17</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58793</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Упаковка допоміжних реагентів для визначення фолієвої кислоти Дитіотреїтол/</w:t>
            </w:r>
            <w:r w:rsidRPr="00C73765">
              <w:rPr>
                <w:rFonts w:ascii="Times New Roman" w:hAnsi="Times New Roman" w:cs="Times New Roman"/>
                <w:color w:val="000000"/>
                <w:sz w:val="24"/>
                <w:szCs w:val="24"/>
              </w:rPr>
              <w:br/>
              <w:t>засіб для вивільнення</w:t>
            </w:r>
            <w:r w:rsidR="0016339B">
              <w:rPr>
                <w:rFonts w:ascii="Times New Roman" w:hAnsi="Times New Roman" w:cs="Times New Roman"/>
                <w:color w:val="000000"/>
                <w:sz w:val="24"/>
                <w:szCs w:val="24"/>
              </w:rPr>
              <w:t>,</w:t>
            </w:r>
            <w:r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600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18</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58793</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Упаковка допоміжних реагентів T3/T4/VB12</w:t>
            </w:r>
            <w:r w:rsidR="0016339B">
              <w:rPr>
                <w:rFonts w:ascii="Times New Roman" w:hAnsi="Times New Roman" w:cs="Times New Roman"/>
                <w:color w:val="000000"/>
                <w:sz w:val="24"/>
                <w:szCs w:val="24"/>
              </w:rPr>
              <w:t>,</w:t>
            </w:r>
            <w:r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2 x 25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19</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38258</w:t>
            </w:r>
          </w:p>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Калібратор A</w:t>
            </w:r>
            <w:r w:rsidR="0016339B">
              <w:rPr>
                <w:rFonts w:ascii="Times New Roman" w:hAnsi="Times New Roman" w:cs="Times New Roman"/>
                <w:color w:val="000000"/>
                <w:sz w:val="24"/>
                <w:szCs w:val="24"/>
              </w:rPr>
              <w:t>,</w:t>
            </w:r>
            <w:r w:rsidRPr="00C73765">
              <w:rPr>
                <w:rFonts w:ascii="Times New Roman" w:hAnsi="Times New Roman" w:cs="Times New Roman"/>
                <w:color w:val="000000"/>
                <w:sz w:val="24"/>
                <w:szCs w:val="24"/>
              </w:rPr>
              <w:t> </w:t>
            </w:r>
            <w:r w:rsidR="00C73765" w:rsidRPr="00C73765">
              <w:rPr>
                <w:rFonts w:ascii="Times New Roman" w:hAnsi="Times New Roman" w:cs="Times New Roman"/>
                <w:color w:val="000000"/>
                <w:sz w:val="24"/>
                <w:szCs w:val="24"/>
              </w:rPr>
              <w:t>2 x 2 x 5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20</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41927</w:t>
            </w:r>
          </w:p>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Калібратор C</w:t>
            </w:r>
            <w:r w:rsidR="0016339B">
              <w:rPr>
                <w:rFonts w:ascii="Times New Roman" w:hAnsi="Times New Roman" w:cs="Times New Roman"/>
                <w:color w:val="000000"/>
                <w:sz w:val="24"/>
                <w:szCs w:val="24"/>
              </w:rPr>
              <w:t>,</w:t>
            </w:r>
            <w:r w:rsidRPr="00C73765">
              <w:rPr>
                <w:rFonts w:ascii="Times New Roman" w:hAnsi="Times New Roman" w:cs="Times New Roman"/>
                <w:color w:val="000000"/>
                <w:sz w:val="24"/>
                <w:szCs w:val="24"/>
              </w:rPr>
              <w:t> </w:t>
            </w:r>
            <w:r w:rsidR="00C73765" w:rsidRPr="00C73765">
              <w:rPr>
                <w:rFonts w:ascii="Times New Roman" w:hAnsi="Times New Roman" w:cs="Times New Roman"/>
                <w:color w:val="000000"/>
                <w:sz w:val="24"/>
                <w:szCs w:val="24"/>
              </w:rPr>
              <w:t>2 x 2 x 5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5</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21</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55205</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Калібратор O</w:t>
            </w:r>
            <w:r w:rsidR="0016339B">
              <w:rPr>
                <w:rFonts w:ascii="Times New Roman" w:hAnsi="Times New Roman" w:cs="Times New Roman"/>
                <w:color w:val="000000"/>
                <w:sz w:val="24"/>
                <w:szCs w:val="24"/>
              </w:rPr>
              <w:t>,</w:t>
            </w:r>
            <w:r w:rsidRPr="00C73765">
              <w:rPr>
                <w:rFonts w:ascii="Times New Roman" w:hAnsi="Times New Roman" w:cs="Times New Roman"/>
                <w:color w:val="000000"/>
                <w:sz w:val="24"/>
                <w:szCs w:val="24"/>
              </w:rPr>
              <w:t> </w:t>
            </w:r>
            <w:r w:rsidR="00C73765" w:rsidRPr="00C73765">
              <w:rPr>
                <w:rFonts w:ascii="Times New Roman" w:hAnsi="Times New Roman" w:cs="Times New Roman"/>
                <w:color w:val="000000"/>
                <w:sz w:val="24"/>
                <w:szCs w:val="24"/>
              </w:rPr>
              <w:t>2 x 2 x 1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22</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38183</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Калібраторr Q</w:t>
            </w:r>
            <w:r w:rsidR="0016339B">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2 x 2 x 2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23</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lang w:val="en-US"/>
              </w:rPr>
            </w:pPr>
            <w:r w:rsidRPr="00C73765">
              <w:rPr>
                <w:rFonts w:ascii="Times New Roman" w:hAnsi="Times New Roman" w:cs="Times New Roman"/>
                <w:color w:val="000000"/>
                <w:sz w:val="24"/>
                <w:szCs w:val="24"/>
              </w:rPr>
              <w:t>38223</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CA 15-3 Калібратор</w:t>
            </w:r>
            <w:r w:rsid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2 x 2 x 2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24</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lang w:val="en-US"/>
              </w:rPr>
            </w:pPr>
            <w:r w:rsidRPr="00C73765">
              <w:rPr>
                <w:rFonts w:ascii="Times New Roman" w:hAnsi="Times New Roman" w:cs="Times New Roman"/>
                <w:color w:val="000000"/>
                <w:sz w:val="24"/>
                <w:szCs w:val="24"/>
                <w:lang w:val="en-US"/>
              </w:rPr>
              <w:t>38174</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Клібратор D</w:t>
            </w:r>
            <w:r w:rsidR="00C73765">
              <w:rPr>
                <w:rFonts w:ascii="Times New Roman" w:hAnsi="Times New Roman" w:cs="Times New Roman"/>
                <w:color w:val="000000"/>
                <w:sz w:val="24"/>
                <w:szCs w:val="24"/>
              </w:rPr>
              <w:t>,</w:t>
            </w:r>
            <w:r w:rsidRPr="00C73765">
              <w:rPr>
                <w:rFonts w:ascii="Times New Roman" w:hAnsi="Times New Roman" w:cs="Times New Roman"/>
                <w:color w:val="000000"/>
                <w:sz w:val="24"/>
                <w:szCs w:val="24"/>
              </w:rPr>
              <w:t> </w:t>
            </w:r>
            <w:r w:rsidR="00C73765" w:rsidRPr="00C73765">
              <w:rPr>
                <w:rFonts w:ascii="Times New Roman" w:hAnsi="Times New Roman" w:cs="Times New Roman"/>
                <w:color w:val="000000"/>
                <w:sz w:val="24"/>
                <w:szCs w:val="24"/>
              </w:rPr>
              <w:t>2 x 2 x 2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25</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lang w:val="en-US"/>
              </w:rPr>
              <w:t>53777</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Калібратор 80</w:t>
            </w:r>
            <w:r w:rsidR="00C73765">
              <w:rPr>
                <w:rFonts w:ascii="Times New Roman" w:hAnsi="Times New Roman" w:cs="Times New Roman"/>
                <w:color w:val="000000"/>
                <w:sz w:val="24"/>
                <w:szCs w:val="24"/>
              </w:rPr>
              <w:t>,</w:t>
            </w:r>
            <w:r w:rsidRPr="00C73765">
              <w:rPr>
                <w:rFonts w:ascii="Times New Roman" w:hAnsi="Times New Roman" w:cs="Times New Roman"/>
                <w:color w:val="000000"/>
                <w:sz w:val="24"/>
                <w:szCs w:val="24"/>
              </w:rPr>
              <w:t> </w:t>
            </w:r>
            <w:r w:rsidR="00C73765" w:rsidRPr="00C73765">
              <w:rPr>
                <w:rFonts w:ascii="Times New Roman" w:hAnsi="Times New Roman" w:cs="Times New Roman"/>
                <w:color w:val="000000"/>
                <w:sz w:val="24"/>
                <w:szCs w:val="24"/>
              </w:rPr>
              <w:t>2 x 2 x 2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26</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lang w:val="en-US"/>
              </w:rPr>
            </w:pPr>
            <w:r w:rsidRPr="00C73765">
              <w:rPr>
                <w:rFonts w:ascii="Times New Roman" w:hAnsi="Times New Roman" w:cs="Times New Roman"/>
                <w:color w:val="000000"/>
                <w:sz w:val="24"/>
                <w:szCs w:val="24"/>
                <w:lang w:val="en-US"/>
              </w:rPr>
              <w:t>55195</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Аутоантитіла до тиреоглобуліну (aTG)</w:t>
            </w:r>
            <w:r w:rsid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100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2</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27</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lang w:val="en-US"/>
              </w:rPr>
              <w:t>55199</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Калібратор 1 (aTG)</w:t>
            </w:r>
            <w:r w:rsidR="00C73765">
              <w:rPr>
                <w:rFonts w:ascii="Times New Roman" w:hAnsi="Times New Roman" w:cs="Times New Roman"/>
                <w:color w:val="000000"/>
                <w:sz w:val="24"/>
                <w:szCs w:val="24"/>
              </w:rPr>
              <w:t>,</w:t>
            </w:r>
            <w:r w:rsidR="00C73765"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2 x 2 x 1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28</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sz w:val="24"/>
                <w:szCs w:val="24"/>
              </w:rPr>
              <w:t>41392</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sz w:val="24"/>
                <w:szCs w:val="24"/>
              </w:rPr>
              <w:t>Матеріал для контролю якості еритропоетину 3 рівня</w:t>
            </w:r>
            <w:r w:rsidR="00C73765">
              <w:rPr>
                <w:rFonts w:ascii="Times New Roman" w:hAnsi="Times New Roman" w:cs="Times New Roman"/>
                <w:sz w:val="24"/>
                <w:szCs w:val="24"/>
              </w:rPr>
              <w:t xml:space="preserve">, </w:t>
            </w:r>
            <w:r w:rsidR="00C73765" w:rsidRPr="00C73765">
              <w:rPr>
                <w:rFonts w:ascii="Times New Roman" w:hAnsi="Times New Roman" w:cs="Times New Roman"/>
                <w:color w:val="000000"/>
                <w:sz w:val="24"/>
                <w:szCs w:val="24"/>
              </w:rPr>
              <w:t>3 x 1 x 7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29</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55206</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Матеріал для контролю якості aTPO 1, 2</w:t>
            </w:r>
            <w:r w:rsid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2 x 3 x 2 mL</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1</w:t>
            </w:r>
          </w:p>
        </w:tc>
      </w:tr>
      <w:tr w:rsidR="001A1252" w:rsidRPr="00C73765" w:rsidTr="003C3759">
        <w:trPr>
          <w:trHeight w:val="73"/>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30</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60982</w:t>
            </w:r>
          </w:p>
        </w:tc>
        <w:tc>
          <w:tcPr>
            <w:tcW w:w="4394" w:type="dxa"/>
            <w:shd w:val="clear" w:color="auto" w:fill="auto"/>
            <w:vAlign w:val="bottom"/>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Фолієва кислота</w:t>
            </w:r>
            <w:r w:rsid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1 readypack / 100 tests</w:t>
            </w:r>
          </w:p>
        </w:tc>
        <w:tc>
          <w:tcPr>
            <w:tcW w:w="2410" w:type="dxa"/>
            <w:shd w:val="clear" w:color="auto" w:fill="auto"/>
            <w:vAlign w:val="bottom"/>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2</w:t>
            </w:r>
          </w:p>
        </w:tc>
      </w:tr>
      <w:tr w:rsidR="001A1252" w:rsidRPr="00C73765" w:rsidTr="003C3759">
        <w:trPr>
          <w:trHeight w:val="196"/>
        </w:trPr>
        <w:tc>
          <w:tcPr>
            <w:tcW w:w="514" w:type="dxa"/>
            <w:shd w:val="clear" w:color="auto" w:fill="auto"/>
            <w:vAlign w:val="center"/>
          </w:tcPr>
          <w:p w:rsidR="001A1252" w:rsidRPr="00C73765" w:rsidRDefault="001A1252" w:rsidP="00E71DE7">
            <w:pPr>
              <w:spacing w:line="240" w:lineRule="auto"/>
              <w:jc w:val="center"/>
              <w:rPr>
                <w:rFonts w:ascii="Times New Roman" w:hAnsi="Times New Roman" w:cs="Times New Roman"/>
                <w:sz w:val="24"/>
                <w:szCs w:val="24"/>
              </w:rPr>
            </w:pPr>
            <w:r w:rsidRPr="00C73765">
              <w:rPr>
                <w:rFonts w:ascii="Times New Roman" w:hAnsi="Times New Roman" w:cs="Times New Roman"/>
                <w:sz w:val="24"/>
                <w:szCs w:val="24"/>
              </w:rPr>
              <w:t>31</w:t>
            </w:r>
          </w:p>
        </w:tc>
        <w:tc>
          <w:tcPr>
            <w:tcW w:w="1075" w:type="dxa"/>
          </w:tcPr>
          <w:p w:rsidR="001A1252" w:rsidRPr="00C73765" w:rsidRDefault="001A1252" w:rsidP="00E71DE7">
            <w:pPr>
              <w:shd w:val="clear" w:color="auto" w:fill="FFFFFF"/>
              <w:spacing w:after="0" w:line="240" w:lineRule="auto"/>
              <w:rPr>
                <w:rFonts w:ascii="Times New Roman" w:hAnsi="Times New Roman" w:cs="Times New Roman"/>
                <w:color w:val="000000"/>
                <w:sz w:val="24"/>
                <w:szCs w:val="24"/>
              </w:rPr>
            </w:pPr>
            <w:r w:rsidRPr="00C73765">
              <w:rPr>
                <w:rFonts w:ascii="Times New Roman" w:hAnsi="Times New Roman" w:cs="Times New Roman"/>
                <w:color w:val="000000"/>
                <w:sz w:val="24"/>
                <w:szCs w:val="24"/>
              </w:rPr>
              <w:t>58769</w:t>
            </w:r>
          </w:p>
        </w:tc>
        <w:tc>
          <w:tcPr>
            <w:tcW w:w="4394" w:type="dxa"/>
            <w:shd w:val="clear" w:color="auto" w:fill="auto"/>
            <w:vAlign w:val="center"/>
          </w:tcPr>
          <w:p w:rsidR="001A1252" w:rsidRPr="00C73765" w:rsidRDefault="001A1252" w:rsidP="00E71DE7">
            <w:pPr>
              <w:shd w:val="clear" w:color="auto" w:fill="FFFFFF"/>
              <w:spacing w:after="0" w:line="240" w:lineRule="auto"/>
              <w:rPr>
                <w:rFonts w:ascii="Times New Roman" w:hAnsi="Times New Roman" w:cs="Times New Roman"/>
                <w:sz w:val="24"/>
                <w:szCs w:val="24"/>
              </w:rPr>
            </w:pPr>
            <w:r w:rsidRPr="00C73765">
              <w:rPr>
                <w:rFonts w:ascii="Times New Roman" w:hAnsi="Times New Roman" w:cs="Times New Roman"/>
                <w:color w:val="000000"/>
                <w:sz w:val="24"/>
                <w:szCs w:val="24"/>
              </w:rPr>
              <w:t>Феритин</w:t>
            </w:r>
            <w:r w:rsidR="00C73765">
              <w:rPr>
                <w:rFonts w:ascii="Times New Roman" w:hAnsi="Times New Roman" w:cs="Times New Roman"/>
                <w:color w:val="000000"/>
                <w:sz w:val="24"/>
                <w:szCs w:val="24"/>
              </w:rPr>
              <w:t>,</w:t>
            </w:r>
            <w:r w:rsidRPr="00C73765">
              <w:rPr>
                <w:rFonts w:ascii="Times New Roman" w:hAnsi="Times New Roman" w:cs="Times New Roman"/>
                <w:color w:val="000000"/>
                <w:sz w:val="24"/>
                <w:szCs w:val="24"/>
              </w:rPr>
              <w:t xml:space="preserve"> </w:t>
            </w:r>
            <w:r w:rsidR="00C73765" w:rsidRPr="00C73765">
              <w:rPr>
                <w:rFonts w:ascii="Times New Roman" w:hAnsi="Times New Roman" w:cs="Times New Roman"/>
                <w:color w:val="000000"/>
                <w:sz w:val="24"/>
                <w:szCs w:val="24"/>
              </w:rPr>
              <w:t>5 readypacks / 250 tests</w:t>
            </w:r>
          </w:p>
        </w:tc>
        <w:tc>
          <w:tcPr>
            <w:tcW w:w="2410" w:type="dxa"/>
            <w:shd w:val="clear" w:color="auto" w:fill="auto"/>
            <w:vAlign w:val="center"/>
          </w:tcPr>
          <w:p w:rsidR="001A1252" w:rsidRPr="00C73765" w:rsidRDefault="00412F38" w:rsidP="00E71DE7">
            <w:pPr>
              <w:shd w:val="clear" w:color="auto" w:fill="FFFFFF"/>
              <w:spacing w:after="100" w:line="240" w:lineRule="auto"/>
              <w:jc w:val="center"/>
              <w:rPr>
                <w:rFonts w:ascii="Times New Roman" w:hAnsi="Times New Roman" w:cs="Times New Roman"/>
                <w:color w:val="000000"/>
                <w:sz w:val="24"/>
                <w:szCs w:val="24"/>
              </w:rPr>
            </w:pPr>
            <w:r w:rsidRPr="000B019E">
              <w:rPr>
                <w:rFonts w:ascii="Times New Roman" w:hAnsi="Times New Roman" w:cs="Times New Roman"/>
                <w:sz w:val="24"/>
                <w:szCs w:val="24"/>
              </w:rPr>
              <w:t>шт</w:t>
            </w:r>
          </w:p>
        </w:tc>
        <w:tc>
          <w:tcPr>
            <w:tcW w:w="1275" w:type="dxa"/>
            <w:vAlign w:val="center"/>
          </w:tcPr>
          <w:p w:rsidR="001A1252" w:rsidRPr="00C73765" w:rsidRDefault="001A1252" w:rsidP="00E71DE7">
            <w:pPr>
              <w:shd w:val="clear" w:color="auto" w:fill="FFFFFF"/>
              <w:spacing w:after="100" w:line="240" w:lineRule="auto"/>
              <w:jc w:val="center"/>
              <w:rPr>
                <w:rFonts w:ascii="Times New Roman" w:hAnsi="Times New Roman" w:cs="Times New Roman"/>
                <w:color w:val="000000"/>
                <w:sz w:val="24"/>
                <w:szCs w:val="24"/>
              </w:rPr>
            </w:pPr>
            <w:r w:rsidRPr="00C73765">
              <w:rPr>
                <w:rFonts w:ascii="Times New Roman" w:hAnsi="Times New Roman" w:cs="Times New Roman"/>
                <w:color w:val="000000"/>
                <w:sz w:val="24"/>
                <w:szCs w:val="24"/>
              </w:rPr>
              <w:t>4</w:t>
            </w:r>
          </w:p>
        </w:tc>
      </w:tr>
    </w:tbl>
    <w:p w:rsidR="000636DF" w:rsidRPr="000636DF" w:rsidRDefault="000636DF" w:rsidP="00370756">
      <w:pPr>
        <w:jc w:val="center"/>
        <w:rPr>
          <w:rFonts w:ascii="Times New Roman" w:hAnsi="Times New Roman" w:cs="Times New Roman"/>
          <w:color w:val="000000"/>
          <w:sz w:val="24"/>
          <w:szCs w:val="24"/>
        </w:rPr>
      </w:pPr>
    </w:p>
    <w:p w:rsidR="001B416D" w:rsidRDefault="001B416D" w:rsidP="001B416D">
      <w:pPr>
        <w:jc w:val="both"/>
        <w:rPr>
          <w:rFonts w:ascii="Times New Roman" w:hAnsi="Times New Roman" w:cs="Times New Roman"/>
          <w:i/>
          <w:sz w:val="18"/>
          <w:szCs w:val="18"/>
        </w:rPr>
      </w:pPr>
      <w:r w:rsidRPr="00FC0C18">
        <w:rPr>
          <w:rFonts w:ascii="Times New Roman" w:hAnsi="Times New Roman" w:cs="Times New Roman"/>
          <w:sz w:val="18"/>
          <w:szCs w:val="18"/>
        </w:rPr>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9F7EE7" w:rsidRPr="009F7EE7" w:rsidRDefault="009F7EE7" w:rsidP="009F7EE7">
      <w:pPr>
        <w:jc w:val="center"/>
        <w:rPr>
          <w:rFonts w:ascii="Times New Roman" w:hAnsi="Times New Roman" w:cs="Times New Roman"/>
          <w:b/>
          <w:bCs/>
          <w:iCs/>
          <w:sz w:val="24"/>
          <w:szCs w:val="24"/>
        </w:rPr>
      </w:pPr>
      <w:r>
        <w:rPr>
          <w:rFonts w:ascii="Times New Roman" w:hAnsi="Times New Roman" w:cs="Times New Roman"/>
          <w:b/>
          <w:bCs/>
          <w:iCs/>
          <w:sz w:val="24"/>
          <w:szCs w:val="24"/>
        </w:rPr>
        <w:t>Загальні вимоги</w:t>
      </w:r>
      <w:bookmarkStart w:id="1" w:name="_GoBack"/>
      <w:bookmarkEnd w:id="1"/>
    </w:p>
    <w:p w:rsidR="001B416D" w:rsidRPr="003C3759" w:rsidRDefault="001B416D" w:rsidP="00A47139">
      <w:pPr>
        <w:tabs>
          <w:tab w:val="left" w:pos="720"/>
        </w:tabs>
        <w:ind w:firstLine="540"/>
        <w:jc w:val="both"/>
        <w:rPr>
          <w:rFonts w:ascii="Times New Roman" w:hAnsi="Times New Roman" w:cs="Times New Roman"/>
          <w:sz w:val="24"/>
          <w:szCs w:val="24"/>
        </w:rPr>
      </w:pPr>
      <w:r w:rsidRPr="003C3759">
        <w:rPr>
          <w:rFonts w:ascii="Times New Roman" w:hAnsi="Times New Roman" w:cs="Times New Roman"/>
          <w:sz w:val="24"/>
          <w:szCs w:val="24"/>
        </w:rPr>
        <w:t>Не допускаються будь-які відхилення від наведеного в Специфікації переліку товару, а також порушення його нумерації. 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1B416D" w:rsidRPr="003C3759" w:rsidRDefault="001B416D" w:rsidP="00A47139">
      <w:pPr>
        <w:tabs>
          <w:tab w:val="left" w:pos="720"/>
        </w:tabs>
        <w:ind w:firstLine="540"/>
        <w:jc w:val="both"/>
        <w:rPr>
          <w:rFonts w:ascii="Times New Roman" w:hAnsi="Times New Roman" w:cs="Times New Roman"/>
          <w:sz w:val="24"/>
          <w:szCs w:val="24"/>
        </w:rPr>
      </w:pPr>
      <w:r w:rsidRPr="003C3759">
        <w:rPr>
          <w:rFonts w:ascii="Times New Roman" w:hAnsi="Times New Roman" w:cs="Times New Roman"/>
          <w:sz w:val="24"/>
          <w:szCs w:val="24"/>
        </w:rPr>
        <w:t xml:space="preserve">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w:t>
      </w:r>
      <w:r w:rsidRPr="003C3759">
        <w:rPr>
          <w:rFonts w:ascii="Times New Roman" w:hAnsi="Times New Roman" w:cs="Times New Roman"/>
          <w:sz w:val="24"/>
          <w:szCs w:val="24"/>
        </w:rPr>
        <w:lastRenderedPageBreak/>
        <w:t>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0E658C" w:rsidRPr="003C3759" w:rsidRDefault="000E658C" w:rsidP="00A47139">
      <w:pPr>
        <w:jc w:val="both"/>
        <w:rPr>
          <w:rFonts w:ascii="Times New Roman" w:hAnsi="Times New Roman" w:cs="Times New Roman"/>
          <w:sz w:val="24"/>
          <w:szCs w:val="24"/>
        </w:rPr>
      </w:pPr>
      <w:r w:rsidRPr="003C3759">
        <w:rPr>
          <w:rFonts w:ascii="Times New Roman" w:hAnsi="Times New Roman" w:cs="Times New Roman"/>
          <w:sz w:val="24"/>
          <w:szCs w:val="24"/>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0E658C" w:rsidRPr="003C3759" w:rsidRDefault="000E658C" w:rsidP="00A47139">
      <w:pPr>
        <w:jc w:val="both"/>
        <w:rPr>
          <w:rFonts w:ascii="Times New Roman" w:hAnsi="Times New Roman" w:cs="Times New Roman"/>
          <w:sz w:val="24"/>
          <w:szCs w:val="24"/>
        </w:rPr>
      </w:pPr>
      <w:r w:rsidRPr="003C3759">
        <w:rPr>
          <w:rFonts w:ascii="Times New Roman" w:hAnsi="Times New Roman" w:cs="Times New Roman"/>
          <w:sz w:val="24"/>
          <w:szCs w:val="24"/>
        </w:rPr>
        <w:t xml:space="preserve">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0E658C" w:rsidRPr="003C3759" w:rsidRDefault="000E658C" w:rsidP="00A47139">
      <w:pPr>
        <w:spacing w:after="200" w:line="276" w:lineRule="auto"/>
        <w:ind w:right="-140"/>
        <w:jc w:val="both"/>
        <w:rPr>
          <w:rFonts w:ascii="Times New Roman" w:hAnsi="Times New Roman" w:cs="Times New Roman"/>
          <w:sz w:val="24"/>
          <w:szCs w:val="24"/>
        </w:rPr>
      </w:pPr>
      <w:r w:rsidRPr="003C3759">
        <w:rPr>
          <w:rFonts w:ascii="Times New Roman" w:hAnsi="Times New Roman" w:cs="Times New Roman"/>
          <w:sz w:val="24"/>
          <w:szCs w:val="24"/>
        </w:rPr>
        <w:t>2.</w:t>
      </w:r>
      <w:r w:rsidR="001A1252" w:rsidRPr="003C3759">
        <w:rPr>
          <w:rFonts w:ascii="Times New Roman" w:hAnsi="Times New Roman" w:cs="Times New Roman"/>
          <w:sz w:val="24"/>
          <w:szCs w:val="24"/>
        </w:rPr>
        <w:t xml:space="preserve"> </w:t>
      </w:r>
      <w:r w:rsidR="001A1252" w:rsidRPr="003C3759">
        <w:rPr>
          <w:rFonts w:ascii="Times New Roman" w:hAnsi="Times New Roman" w:cs="Times New Roman"/>
          <w:sz w:val="24"/>
          <w:szCs w:val="24"/>
        </w:rPr>
        <w:t>Копію інструкції з використання або офіційної друкованої документації виробника (технічний паспорт, керівництво з експлуатації, каталог, проспект тощо).</w:t>
      </w:r>
    </w:p>
    <w:p w:rsidR="000E658C" w:rsidRPr="003C3759" w:rsidRDefault="000E658C" w:rsidP="00A47139">
      <w:pPr>
        <w:jc w:val="both"/>
        <w:rPr>
          <w:rFonts w:ascii="Times New Roman" w:hAnsi="Times New Roman" w:cs="Times New Roman"/>
          <w:sz w:val="24"/>
          <w:szCs w:val="24"/>
        </w:rPr>
      </w:pPr>
      <w:r w:rsidRPr="003C3759">
        <w:rPr>
          <w:rFonts w:ascii="Times New Roman" w:hAnsi="Times New Roman" w:cs="Times New Roman"/>
          <w:sz w:val="24"/>
          <w:szCs w:val="24"/>
        </w:rPr>
        <w:t>3. При поставці повинен надаватися Сертифікат якості до товару, наданий підприємством-виробником, або паспорта, або аналітичні протоколи, інструкція про застосування державною мовою тощо(надати гарантійний лист).</w:t>
      </w:r>
    </w:p>
    <w:p w:rsidR="000E658C" w:rsidRPr="003C3759" w:rsidRDefault="000E658C" w:rsidP="00A47139">
      <w:pPr>
        <w:jc w:val="both"/>
        <w:rPr>
          <w:rFonts w:ascii="Times New Roman" w:hAnsi="Times New Roman" w:cs="Times New Roman"/>
          <w:sz w:val="24"/>
          <w:szCs w:val="24"/>
        </w:rPr>
      </w:pPr>
      <w:r w:rsidRPr="003C3759">
        <w:rPr>
          <w:rFonts w:ascii="Times New Roman" w:hAnsi="Times New Roman" w:cs="Times New Roman"/>
          <w:sz w:val="24"/>
          <w:szCs w:val="24"/>
        </w:rPr>
        <w:t xml:space="preserve">4. Залишковий термін придатності товару на момент поставки повинен складати не менше </w:t>
      </w:r>
      <w:r w:rsidR="001A1252" w:rsidRPr="003C3759">
        <w:rPr>
          <w:rFonts w:ascii="Times New Roman" w:hAnsi="Times New Roman" w:cs="Times New Roman"/>
          <w:sz w:val="24"/>
          <w:szCs w:val="24"/>
        </w:rPr>
        <w:t>75</w:t>
      </w:r>
      <w:r w:rsidRPr="003C3759">
        <w:rPr>
          <w:rFonts w:ascii="Times New Roman" w:hAnsi="Times New Roman" w:cs="Times New Roman"/>
          <w:sz w:val="24"/>
          <w:szCs w:val="24"/>
        </w:rPr>
        <w:t>% загального терміну його придатності, зазначеного на упаковці.</w:t>
      </w:r>
    </w:p>
    <w:p w:rsidR="000E658C" w:rsidRPr="003C3759" w:rsidRDefault="000E658C" w:rsidP="00A47139">
      <w:pPr>
        <w:jc w:val="both"/>
        <w:rPr>
          <w:rFonts w:ascii="Times New Roman" w:hAnsi="Times New Roman" w:cs="Times New Roman"/>
          <w:sz w:val="24"/>
          <w:szCs w:val="24"/>
        </w:rPr>
      </w:pPr>
      <w:r w:rsidRPr="003C3759">
        <w:rPr>
          <w:rFonts w:ascii="Times New Roman" w:hAnsi="Times New Roman" w:cs="Times New Roman"/>
          <w:sz w:val="24"/>
          <w:szCs w:val="24"/>
        </w:rPr>
        <w:t>5. 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0E658C" w:rsidRPr="003C3759" w:rsidRDefault="000E658C" w:rsidP="00A47139">
      <w:pPr>
        <w:jc w:val="both"/>
        <w:rPr>
          <w:rFonts w:ascii="Times New Roman" w:hAnsi="Times New Roman" w:cs="Times New Roman"/>
          <w:sz w:val="24"/>
          <w:szCs w:val="24"/>
        </w:rPr>
      </w:pPr>
      <w:r w:rsidRPr="003C3759">
        <w:rPr>
          <w:rFonts w:ascii="Times New Roman" w:hAnsi="Times New Roman" w:cs="Times New Roman"/>
          <w:sz w:val="24"/>
          <w:szCs w:val="24"/>
        </w:rPr>
        <w:t>6.На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0E658C" w:rsidRPr="003C3759" w:rsidRDefault="000E658C" w:rsidP="00A47139">
      <w:pPr>
        <w:jc w:val="both"/>
        <w:rPr>
          <w:rFonts w:ascii="Times New Roman" w:hAnsi="Times New Roman" w:cs="Times New Roman"/>
          <w:sz w:val="24"/>
          <w:szCs w:val="24"/>
          <w:lang w:eastAsia="ar-SA"/>
        </w:rPr>
      </w:pPr>
      <w:r w:rsidRPr="003C3759">
        <w:rPr>
          <w:rFonts w:ascii="Times New Roman" w:hAnsi="Times New Roman" w:cs="Times New Roman"/>
          <w:sz w:val="24"/>
          <w:szCs w:val="24"/>
          <w:lang w:eastAsia="ar-SA"/>
        </w:rPr>
        <w:t>7.Оригінал або завірену копію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містити номер ідентифікатора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0B019E" w:rsidRPr="003C3759" w:rsidRDefault="000B019E" w:rsidP="00A47139">
      <w:pPr>
        <w:tabs>
          <w:tab w:val="left" w:pos="993"/>
        </w:tabs>
        <w:spacing w:after="0" w:line="240" w:lineRule="auto"/>
        <w:jc w:val="both"/>
        <w:rPr>
          <w:rFonts w:ascii="Times New Roman" w:hAnsi="Times New Roman" w:cs="Times New Roman"/>
          <w:sz w:val="24"/>
          <w:szCs w:val="24"/>
        </w:rPr>
      </w:pPr>
      <w:r w:rsidRPr="003C3759">
        <w:rPr>
          <w:rFonts w:ascii="Times New Roman" w:hAnsi="Times New Roman" w:cs="Times New Roman"/>
          <w:sz w:val="24"/>
          <w:szCs w:val="24"/>
          <w:lang w:eastAsia="ar-SA"/>
        </w:rPr>
        <w:t xml:space="preserve">8. </w:t>
      </w:r>
      <w:r w:rsidRPr="003C3759">
        <w:rPr>
          <w:rFonts w:ascii="Times New Roman" w:hAnsi="Times New Roman" w:cs="Times New Roman"/>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B019E" w:rsidRPr="003C3759" w:rsidRDefault="000B019E" w:rsidP="00A47139">
      <w:pPr>
        <w:jc w:val="both"/>
        <w:rPr>
          <w:rFonts w:ascii="Times New Roman" w:hAnsi="Times New Roman" w:cs="Times New Roman"/>
          <w:sz w:val="24"/>
          <w:szCs w:val="24"/>
        </w:rPr>
      </w:pPr>
    </w:p>
    <w:p w:rsidR="000B019E" w:rsidRPr="003C3759" w:rsidRDefault="000B019E" w:rsidP="00A47139">
      <w:pPr>
        <w:ind w:right="-140"/>
        <w:jc w:val="both"/>
        <w:rPr>
          <w:rFonts w:ascii="Times New Roman" w:hAnsi="Times New Roman" w:cs="Times New Roman"/>
          <w:sz w:val="24"/>
          <w:szCs w:val="24"/>
          <w:lang w:eastAsia="x-none"/>
        </w:rPr>
      </w:pPr>
      <w:r w:rsidRPr="003C3759">
        <w:rPr>
          <w:rFonts w:ascii="Times New Roman" w:hAnsi="Times New Roman" w:cs="Times New Roman"/>
          <w:sz w:val="24"/>
          <w:szCs w:val="24"/>
          <w:lang w:eastAsia="x-none"/>
        </w:rPr>
        <w:t>При наданні еквіваленту, учасник повинен надати таблицю відповідності медико-технічним характеристикам з посиланням на сторінку методичних вказівок, або інструкцій, або ін. товару, який пропонується. (Надати копії методичних вказівок, або інструкцій, або паспортів, або ін. документів товару–еквіваленту).</w:t>
      </w:r>
    </w:p>
    <w:p w:rsidR="001B416D" w:rsidRDefault="001B416D" w:rsidP="00A47139">
      <w:pPr>
        <w:spacing w:line="240" w:lineRule="auto"/>
        <w:ind w:firstLine="284"/>
        <w:contextualSpacing/>
        <w:jc w:val="both"/>
        <w:rPr>
          <w:rFonts w:ascii="Times New Roman" w:eastAsia="Times New Roman" w:hAnsi="Times New Roman" w:cs="Times New Roman"/>
          <w:i/>
          <w:sz w:val="24"/>
          <w:szCs w:val="24"/>
          <w:highlight w:val="white"/>
        </w:rPr>
      </w:pPr>
    </w:p>
    <w:p w:rsidR="00213274" w:rsidRDefault="00205311" w:rsidP="00A47139">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rsidP="00A47139">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rsidP="00A47139">
      <w:pPr>
        <w:shd w:val="clear" w:color="auto" w:fill="FFFFFF"/>
        <w:spacing w:after="0" w:line="240" w:lineRule="auto"/>
        <w:ind w:firstLine="720"/>
        <w:jc w:val="both"/>
        <w:rPr>
          <w:rFonts w:ascii="Times New Roman" w:eastAsia="Times New Roman" w:hAnsi="Times New Roman" w:cs="Times New Roman"/>
          <w:b/>
          <w:sz w:val="24"/>
          <w:szCs w:val="24"/>
        </w:rPr>
      </w:pPr>
    </w:p>
    <w:p w:rsidR="00213274" w:rsidRDefault="00205311" w:rsidP="00A47139">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rsidP="00A47139">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84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683"/>
        <w:gridCol w:w="1275"/>
        <w:gridCol w:w="1985"/>
        <w:gridCol w:w="1276"/>
        <w:gridCol w:w="1276"/>
        <w:gridCol w:w="1134"/>
        <w:gridCol w:w="1559"/>
      </w:tblGrid>
      <w:tr w:rsidR="006A3DCD" w:rsidTr="00A43131">
        <w:trPr>
          <w:trHeight w:val="992"/>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bookmarkStart w:id="2" w:name="_heading=h.gjdgxs" w:colFirst="0" w:colLast="0"/>
            <w:bookmarkEnd w:id="2"/>
            <w:r>
              <w:rPr>
                <w:rFonts w:ascii="Times New Roman" w:eastAsia="Times New Roman" w:hAnsi="Times New Roman" w:cs="Times New Roman"/>
                <w:i/>
                <w:sz w:val="24"/>
                <w:szCs w:val="24"/>
                <w:highlight w:val="white"/>
              </w:rPr>
              <w:t>№ з/п</w:t>
            </w:r>
          </w:p>
        </w:tc>
        <w:tc>
          <w:tcPr>
            <w:tcW w:w="683" w:type="dxa"/>
          </w:tcPr>
          <w:p w:rsidR="006A3DCD" w:rsidRPr="001A1252" w:rsidRDefault="001A1252">
            <w:pPr>
              <w:spacing w:after="0" w:line="240" w:lineRule="auto"/>
              <w:jc w:val="center"/>
              <w:rPr>
                <w:rFonts w:ascii="Times New Roman" w:eastAsia="Times New Roman" w:hAnsi="Times New Roman" w:cs="Times New Roman"/>
                <w:i/>
                <w:iCs/>
                <w:sz w:val="24"/>
                <w:szCs w:val="24"/>
                <w:highlight w:val="white"/>
              </w:rPr>
            </w:pPr>
            <w:r>
              <w:rPr>
                <w:rFonts w:ascii="Times New Roman" w:eastAsia="Times New Roman" w:hAnsi="Times New Roman"/>
                <w:i/>
                <w:iCs/>
                <w:color w:val="000000" w:themeColor="text1"/>
                <w:sz w:val="24"/>
                <w:szCs w:val="24"/>
              </w:rPr>
              <w:t>Код НК</w:t>
            </w:r>
          </w:p>
        </w:tc>
        <w:tc>
          <w:tcPr>
            <w:tcW w:w="127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985" w:type="dxa"/>
          </w:tcPr>
          <w:p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276"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276"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134"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559"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r w:rsidR="00C332AA">
              <w:rPr>
                <w:rFonts w:ascii="Times New Roman" w:eastAsia="Times New Roman" w:hAnsi="Times New Roman" w:cs="Times New Roman"/>
                <w:i/>
                <w:sz w:val="24"/>
                <w:szCs w:val="24"/>
                <w:highlight w:val="white"/>
              </w:rPr>
              <w:t>**</w:t>
            </w:r>
          </w:p>
        </w:tc>
      </w:tr>
      <w:tr w:rsidR="006A3DCD" w:rsidTr="00A43131">
        <w:trPr>
          <w:trHeight w:val="464"/>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683" w:type="dxa"/>
          </w:tcPr>
          <w:p w:rsidR="006A3DCD" w:rsidRDefault="00A471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275" w:type="dxa"/>
            <w:tcMar>
              <w:top w:w="100" w:type="dxa"/>
              <w:left w:w="100" w:type="dxa"/>
              <w:bottom w:w="100" w:type="dxa"/>
              <w:right w:w="100" w:type="dxa"/>
            </w:tcMar>
          </w:tcPr>
          <w:p w:rsidR="006A3DCD" w:rsidRDefault="00A471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985" w:type="dxa"/>
          </w:tcPr>
          <w:p w:rsidR="006A3DCD" w:rsidRDefault="00A471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276" w:type="dxa"/>
            <w:tcMar>
              <w:top w:w="100" w:type="dxa"/>
              <w:left w:w="100" w:type="dxa"/>
              <w:bottom w:w="100" w:type="dxa"/>
              <w:right w:w="100" w:type="dxa"/>
            </w:tcMar>
          </w:tcPr>
          <w:p w:rsidR="006A3DCD" w:rsidRDefault="00A471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76" w:type="dxa"/>
            <w:tcMar>
              <w:top w:w="100" w:type="dxa"/>
              <w:left w:w="100" w:type="dxa"/>
              <w:bottom w:w="100" w:type="dxa"/>
              <w:right w:w="100" w:type="dxa"/>
            </w:tcMar>
          </w:tcPr>
          <w:p w:rsidR="006A3DCD" w:rsidRDefault="00A471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134" w:type="dxa"/>
            <w:tcMar>
              <w:top w:w="100" w:type="dxa"/>
              <w:left w:w="100" w:type="dxa"/>
              <w:bottom w:w="100" w:type="dxa"/>
              <w:right w:w="100" w:type="dxa"/>
            </w:tcMar>
          </w:tcPr>
          <w:p w:rsidR="006A3DCD" w:rsidRDefault="00A471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559" w:type="dxa"/>
            <w:tcMar>
              <w:top w:w="100" w:type="dxa"/>
              <w:left w:w="100" w:type="dxa"/>
              <w:bottom w:w="100" w:type="dxa"/>
              <w:right w:w="100" w:type="dxa"/>
            </w:tcMar>
          </w:tcPr>
          <w:p w:rsidR="006A3DCD" w:rsidRDefault="00A4713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6A3DCD" w:rsidTr="00A43131">
        <w:trPr>
          <w:trHeight w:val="128"/>
        </w:trPr>
        <w:tc>
          <w:tcPr>
            <w:tcW w:w="65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683"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27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985"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276"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76"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34"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559"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rsidSect="000B019E">
      <w:pgSz w:w="11906" w:h="16838"/>
      <w:pgMar w:top="426"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36DF"/>
    <w:rsid w:val="00093F48"/>
    <w:rsid w:val="000B019E"/>
    <w:rsid w:val="000E5A98"/>
    <w:rsid w:val="000E658C"/>
    <w:rsid w:val="00144120"/>
    <w:rsid w:val="0016339B"/>
    <w:rsid w:val="001A1252"/>
    <w:rsid w:val="001B416D"/>
    <w:rsid w:val="00205311"/>
    <w:rsid w:val="00213274"/>
    <w:rsid w:val="00217BAB"/>
    <w:rsid w:val="002F5A16"/>
    <w:rsid w:val="003103E2"/>
    <w:rsid w:val="00365BD9"/>
    <w:rsid w:val="00370756"/>
    <w:rsid w:val="00371AC9"/>
    <w:rsid w:val="003C3759"/>
    <w:rsid w:val="003F2C46"/>
    <w:rsid w:val="00404206"/>
    <w:rsid w:val="00412F38"/>
    <w:rsid w:val="00491977"/>
    <w:rsid w:val="004D71D2"/>
    <w:rsid w:val="00515551"/>
    <w:rsid w:val="005A6349"/>
    <w:rsid w:val="005C6704"/>
    <w:rsid w:val="00603AEC"/>
    <w:rsid w:val="006078FE"/>
    <w:rsid w:val="00611226"/>
    <w:rsid w:val="006A3DCD"/>
    <w:rsid w:val="006F68CE"/>
    <w:rsid w:val="007A7F37"/>
    <w:rsid w:val="007B3967"/>
    <w:rsid w:val="0083240F"/>
    <w:rsid w:val="008334EF"/>
    <w:rsid w:val="00851C3E"/>
    <w:rsid w:val="008D4D34"/>
    <w:rsid w:val="00943201"/>
    <w:rsid w:val="00997FA1"/>
    <w:rsid w:val="009C5C80"/>
    <w:rsid w:val="009F067C"/>
    <w:rsid w:val="009F7EE7"/>
    <w:rsid w:val="00A20DE1"/>
    <w:rsid w:val="00A43131"/>
    <w:rsid w:val="00A47139"/>
    <w:rsid w:val="00A57DF7"/>
    <w:rsid w:val="00BA79F2"/>
    <w:rsid w:val="00C05CED"/>
    <w:rsid w:val="00C332AA"/>
    <w:rsid w:val="00C332E7"/>
    <w:rsid w:val="00C73765"/>
    <w:rsid w:val="00CA25E4"/>
    <w:rsid w:val="00D039EB"/>
    <w:rsid w:val="00D21A01"/>
    <w:rsid w:val="00D87E94"/>
    <w:rsid w:val="00DB2A54"/>
    <w:rsid w:val="00E1387F"/>
    <w:rsid w:val="00E20236"/>
    <w:rsid w:val="00EA0E3C"/>
    <w:rsid w:val="00EE37BA"/>
    <w:rsid w:val="00F0597C"/>
    <w:rsid w:val="00F25D55"/>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786E"/>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BRD List,CA bullets,Details,Заголовок 1.1,AC List 01,название табл/рис,заголовок 1.1,Elenco Normale,List Paragraph,Список уровня 2,Chapter10"/>
    <w:basedOn w:val="a"/>
    <w:link w:val="af6"/>
    <w:uiPriority w:val="34"/>
    <w:qFormat/>
    <w:rsid w:val="006A3DCD"/>
    <w:pPr>
      <w:ind w:left="720"/>
      <w:contextualSpacing/>
    </w:pPr>
  </w:style>
  <w:style w:type="character" w:customStyle="1" w:styleId="af6">
    <w:name w:val="Абзац списка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
    <w:link w:val="af5"/>
    <w:uiPriority w:val="99"/>
    <w:qFormat/>
    <w:locked/>
    <w:rsid w:val="007B3967"/>
  </w:style>
  <w:style w:type="character" w:styleId="af7">
    <w:name w:val="Emphasis"/>
    <w:basedOn w:val="a0"/>
    <w:uiPriority w:val="20"/>
    <w:qFormat/>
    <w:rsid w:val="00BA79F2"/>
    <w:rPr>
      <w:i/>
      <w:iCs/>
    </w:rPr>
  </w:style>
  <w:style w:type="paragraph" w:styleId="af8">
    <w:name w:val="Body Text"/>
    <w:basedOn w:val="a"/>
    <w:link w:val="af9"/>
    <w:uiPriority w:val="99"/>
    <w:rsid w:val="001A1252"/>
    <w:pPr>
      <w:suppressAutoHyphens/>
      <w:spacing w:after="120" w:line="240" w:lineRule="auto"/>
    </w:pPr>
    <w:rPr>
      <w:rFonts w:ascii="Times New Roman" w:eastAsia="Times New Roman" w:hAnsi="Times New Roman" w:cs="Times New Roman"/>
      <w:sz w:val="24"/>
      <w:szCs w:val="24"/>
      <w:lang w:eastAsia="ar-SA"/>
    </w:rPr>
  </w:style>
  <w:style w:type="character" w:customStyle="1" w:styleId="af9">
    <w:name w:val="Основной текст Знак"/>
    <w:basedOn w:val="a0"/>
    <w:link w:val="af8"/>
    <w:uiPriority w:val="99"/>
    <w:rsid w:val="001A125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5</Pages>
  <Words>8040</Words>
  <Characters>4583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22</cp:revision>
  <dcterms:created xsi:type="dcterms:W3CDTF">2023-03-05T19:15:00Z</dcterms:created>
  <dcterms:modified xsi:type="dcterms:W3CDTF">2023-04-04T17:59:00Z</dcterms:modified>
</cp:coreProperties>
</file>