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4" w:rsidRPr="004F6EF1" w:rsidRDefault="00AA4205" w:rsidP="00AA42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EF1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ПРОВЕДЕННЯ СПРОЩЕНОЇ ЗАКУПІВЛІ</w:t>
      </w:r>
    </w:p>
    <w:p w:rsidR="00AA4205" w:rsidRPr="00AA4205" w:rsidRDefault="00AA4205" w:rsidP="00AA42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      </w:r>
          </w:p>
        </w:tc>
        <w:tc>
          <w:tcPr>
            <w:tcW w:w="4786" w:type="dxa"/>
          </w:tcPr>
          <w:p w:rsidR="00AA4205" w:rsidRPr="00FF6ED5" w:rsidRDefault="00064D7A" w:rsidP="007B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ЗАПОРІЗЬКА РАЙОННА ДЕРЖАВНА ЛІКАРНЯ ВЕТЕРИНАРНОЇ МЕДИЦИНИ</w:t>
            </w:r>
            <w:r w:rsidRPr="00FF6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15BF" w:rsidRPr="00FF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ЄДРПОУ </w:t>
            </w:r>
            <w:r w:rsidRPr="00FF6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00699164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      </w:r>
          </w:p>
        </w:tc>
        <w:tc>
          <w:tcPr>
            <w:tcW w:w="4786" w:type="dxa"/>
          </w:tcPr>
          <w:p w:rsidR="009C4F84" w:rsidRPr="00FF6ED5" w:rsidRDefault="00842C11" w:rsidP="00AA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Ультразвуковий сканер для скотарства, вівчарства та свинарства </w:t>
            </w:r>
          </w:p>
          <w:p w:rsidR="00064D7A" w:rsidRPr="00FF6ED5" w:rsidRDefault="009C4F84" w:rsidP="00A2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ДК 021:2015 - 33110000-4 Візуалізаційне обладнання для потреб медицини, стоматології та ветеринарної медицини </w:t>
            </w:r>
          </w:p>
        </w:tc>
      </w:tr>
      <w:tr w:rsidR="00AA4205" w:rsidRPr="009C4F84" w:rsidTr="00FF6ED5">
        <w:trPr>
          <w:trHeight w:val="1690"/>
        </w:trPr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4786" w:type="dxa"/>
          </w:tcPr>
          <w:p w:rsidR="009C4F84" w:rsidRPr="00CE63BC" w:rsidRDefault="009C4F84" w:rsidP="00FD2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Ультрозвуковий сканер для </w:t>
            </w:r>
            <w:r w:rsidRPr="00CE63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тваринництва</w:t>
            </w:r>
            <w:r w:rsidRPr="00CE63BC">
              <w:rPr>
                <w:b/>
                <w:u w:val="single"/>
              </w:rPr>
              <w:t xml:space="preserve"> </w:t>
            </w:r>
            <w:r w:rsidR="00CE63BC" w:rsidRPr="00CE63BC">
              <w:rPr>
                <w:rFonts w:ascii="Times New Roman" w:hAnsi="Times New Roman" w:cs="Times New Roman"/>
                <w:b/>
                <w:u w:val="single"/>
                <w:lang w:val="uk-UA"/>
              </w:rPr>
              <w:t>або краща модель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Ветеринарний ультразвуковий сканер із мікроконвексним датчиком 5,0 МГц</w:t>
            </w:r>
          </w:p>
          <w:p w:rsidR="004F6EF1" w:rsidRDefault="004F6EF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Технічні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Датчики: лінійні, ректальні лінійні, конвексні, мікроконвексні.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Режим B, B+B, B+M, M.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Відтінки сірого: 256 рівнів.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Монітор: 6,4" TFT кольоровий РК-дисплей.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128 кадрів для кінопам'яті.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32 зображення для постійного зберігання.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Збільшення зображень: ×1,0, ×1,2, ×1,5, ×2,0X.</w:t>
            </w:r>
            <w:r w:rsidR="00FF6E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, </w:t>
            </w: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 фокусування на вибір.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 різні режими кольорового відображення.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Вимірювання: відстань, коло, область, час, пульс EF rate for heart, GS, CRL, BPD, HC, FL, AC для OB/GY, гестаційний вік, маса плода.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Характеристики, які вказуються в режимі реального часу: ID, стать, вік, фокусування інформації та посилення (наближення або віддалення, в цілому) інформації.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PAL-D вихід.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Управління мишею.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Стандартна конфігурація: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Мікроконвекс R 20/5,0 МГц.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Діапазон частот: 4.5MHz, 5.0MHz, 5.</w:t>
            </w:r>
            <w:r w:rsidR="00BE69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5MHz.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Портативність Ручні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Застосування Кішки, Собаки, Свині, ВРХ, Вівці, Коні, Лами, Кози</w:t>
            </w:r>
          </w:p>
          <w:p w:rsidR="00FF6ED5" w:rsidRDefault="00A24FC8" w:rsidP="00FF6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В ціну включено:</w:t>
            </w:r>
            <w:r w:rsidR="00842C11"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постачання, введення в експлуатацію, навчання та гарантійне обслуговування.</w:t>
            </w:r>
          </w:p>
          <w:p w:rsidR="00FF6ED5" w:rsidRPr="00FF6ED5" w:rsidRDefault="00FF6ED5" w:rsidP="00FF6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ED5" w:rsidRPr="00FF6ED5" w:rsidRDefault="00FF6ED5" w:rsidP="00FF6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66F" w:rsidRPr="00FF6ED5" w:rsidRDefault="005E666F" w:rsidP="00FF6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lastRenderedPageBreak/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4786" w:type="dxa"/>
          </w:tcPr>
          <w:p w:rsidR="00BE6952" w:rsidRDefault="00BE6952" w:rsidP="00064D7A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BE69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Ультрозвуковий сканер для тваринництва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- 2 шт. (115000,00 грн. з ПДВ за 1 од.)</w:t>
            </w:r>
          </w:p>
          <w:p w:rsidR="00A55DB5" w:rsidRPr="00BE6952" w:rsidRDefault="00A55DB5" w:rsidP="004F6EF1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Юридична адреса:</w:t>
            </w:r>
            <w:r w:rsidR="00064D7A" w:rsidRPr="00A20F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69089,</w:t>
            </w:r>
            <w:r w:rsidR="004F6E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Україна,</w:t>
            </w:r>
            <w:r w:rsidR="00064D7A" w:rsidRPr="00A20F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Запорізька о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бл., місто Запоріжжя, </w:t>
            </w:r>
            <w:r w:rsidR="004F6E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вулиця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Героїв 37</w:t>
            </w:r>
            <w:r w:rsidR="00BF516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-го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баталь</w:t>
            </w:r>
            <w:r w:rsidR="00392BDC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й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ону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будинок 88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5) строк поставки товарів, виконання робіт, надання послуг;</w:t>
            </w:r>
          </w:p>
        </w:tc>
        <w:tc>
          <w:tcPr>
            <w:tcW w:w="4786" w:type="dxa"/>
          </w:tcPr>
          <w:p w:rsidR="00AA4205" w:rsidRPr="00AA4205" w:rsidRDefault="00BE6952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строк до 31.12.2024</w:t>
            </w:r>
            <w:r w:rsidR="006E1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однак не пізніше 10 календарних днів з моменту отримання від Замовника у будь-якій формі заявки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6) умови оплати;</w:t>
            </w:r>
          </w:p>
        </w:tc>
        <w:tc>
          <w:tcPr>
            <w:tcW w:w="4786" w:type="dxa"/>
          </w:tcPr>
          <w:p w:rsidR="00AA4205" w:rsidRPr="00AA4205" w:rsidRDefault="006E15BF" w:rsidP="0006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Післяплата, протягом </w:t>
            </w:r>
            <w:r w:rsidR="0006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FE0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</w:t>
            </w:r>
            <w:r w:rsidR="00DB5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E0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 з моменту постачання (виконання, надання)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7) очікувана вартість предмета закупівлі;</w:t>
            </w:r>
          </w:p>
        </w:tc>
        <w:tc>
          <w:tcPr>
            <w:tcW w:w="4786" w:type="dxa"/>
          </w:tcPr>
          <w:p w:rsidR="00AA4205" w:rsidRPr="00AA4205" w:rsidRDefault="00BE6952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230000,00</w:t>
            </w:r>
            <w:r w:rsidR="0085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8) період уточнення інформації про закупівлю (не менше трьох робочих днів);</w:t>
            </w:r>
          </w:p>
        </w:tc>
        <w:tc>
          <w:tcPr>
            <w:tcW w:w="4786" w:type="dxa"/>
          </w:tcPr>
          <w:p w:rsidR="00AA4205" w:rsidRPr="00AA4205" w:rsidRDefault="007B18B1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робочих дні</w:t>
            </w:r>
          </w:p>
        </w:tc>
      </w:tr>
      <w:tr w:rsidR="00AA4205" w:rsidRPr="00A24FC8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закупівель);</w:t>
            </w:r>
          </w:p>
        </w:tc>
        <w:tc>
          <w:tcPr>
            <w:tcW w:w="4786" w:type="dxa"/>
          </w:tcPr>
          <w:p w:rsidR="00AA4205" w:rsidRPr="009530EA" w:rsidRDefault="00473AC2" w:rsidP="004B1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bookmarkStart w:id="0" w:name="_GoBack"/>
            <w:bookmarkEnd w:id="0"/>
            <w:r w:rsidR="00BE7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F6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9530EA" w:rsidRPr="00953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24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B18B1" w:rsidRPr="00953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16:00</w:t>
            </w:r>
          </w:p>
        </w:tc>
      </w:tr>
      <w:tr w:rsidR="00AA4205" w:rsidRPr="00A24FC8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10) перелік критеріїв та методика оцінки пропозицій із зазначенням питомої ваги критеріїв;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Єдиним критерієм є ціна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11) розмір та умови надання забезпечення пропозицій учасників (якщо замовник вимагає його надати);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4786" w:type="dxa"/>
          </w:tcPr>
          <w:p w:rsidR="00AA4205" w:rsidRPr="00AA4205" w:rsidRDefault="00473AC2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="006E1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</w:tbl>
    <w:p w:rsidR="00973B3D" w:rsidRPr="00FF6ED5" w:rsidRDefault="00973B3D" w:rsidP="00FF6E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973B3D" w:rsidRDefault="00973B3D" w:rsidP="00973B3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BE6952" w:rsidRDefault="009530EA" w:rsidP="00BE69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6952">
        <w:rPr>
          <w:rFonts w:ascii="Times New Roman" w:hAnsi="Times New Roman" w:cs="Times New Roman"/>
          <w:sz w:val="24"/>
          <w:szCs w:val="24"/>
          <w:lang w:val="uk-UA"/>
        </w:rPr>
        <w:t xml:space="preserve">               Юлія ОТРЕШКО</w:t>
      </w:r>
      <w:r w:rsidR="007B18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73B3D" w:rsidRPr="00BE6952" w:rsidSect="00F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4C157B74"/>
    <w:multiLevelType w:val="hybridMultilevel"/>
    <w:tmpl w:val="4FE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70"/>
    <w:rsid w:val="00001FE6"/>
    <w:rsid w:val="00064D7A"/>
    <w:rsid w:val="000D0D84"/>
    <w:rsid w:val="0017143F"/>
    <w:rsid w:val="001B1625"/>
    <w:rsid w:val="00227969"/>
    <w:rsid w:val="002345EF"/>
    <w:rsid w:val="002968EA"/>
    <w:rsid w:val="002F24F6"/>
    <w:rsid w:val="00324D54"/>
    <w:rsid w:val="003437DA"/>
    <w:rsid w:val="00392BDC"/>
    <w:rsid w:val="003E2642"/>
    <w:rsid w:val="00411DC1"/>
    <w:rsid w:val="00421C1E"/>
    <w:rsid w:val="00473AC2"/>
    <w:rsid w:val="004811D8"/>
    <w:rsid w:val="00494569"/>
    <w:rsid w:val="004B1652"/>
    <w:rsid w:val="004F24A0"/>
    <w:rsid w:val="004F53D9"/>
    <w:rsid w:val="004F6EF1"/>
    <w:rsid w:val="0055100F"/>
    <w:rsid w:val="005561BC"/>
    <w:rsid w:val="005D7DA7"/>
    <w:rsid w:val="005E666F"/>
    <w:rsid w:val="005F4D98"/>
    <w:rsid w:val="00680FDF"/>
    <w:rsid w:val="006A37C3"/>
    <w:rsid w:val="006B3D70"/>
    <w:rsid w:val="006C57A4"/>
    <w:rsid w:val="006E15BF"/>
    <w:rsid w:val="006F1C06"/>
    <w:rsid w:val="007165E3"/>
    <w:rsid w:val="00734B2F"/>
    <w:rsid w:val="00773F5E"/>
    <w:rsid w:val="00796DDB"/>
    <w:rsid w:val="007B18B1"/>
    <w:rsid w:val="007B37CB"/>
    <w:rsid w:val="00841E0D"/>
    <w:rsid w:val="00842C11"/>
    <w:rsid w:val="00857395"/>
    <w:rsid w:val="00883005"/>
    <w:rsid w:val="00900938"/>
    <w:rsid w:val="009530EA"/>
    <w:rsid w:val="00973B3D"/>
    <w:rsid w:val="009857E9"/>
    <w:rsid w:val="009C4F84"/>
    <w:rsid w:val="009F7B74"/>
    <w:rsid w:val="00A20FD4"/>
    <w:rsid w:val="00A24FC8"/>
    <w:rsid w:val="00A55DB5"/>
    <w:rsid w:val="00AA4205"/>
    <w:rsid w:val="00B565BC"/>
    <w:rsid w:val="00B629B3"/>
    <w:rsid w:val="00B765E4"/>
    <w:rsid w:val="00BD7872"/>
    <w:rsid w:val="00BE6952"/>
    <w:rsid w:val="00BE70D9"/>
    <w:rsid w:val="00BF34B0"/>
    <w:rsid w:val="00BF5167"/>
    <w:rsid w:val="00BF779E"/>
    <w:rsid w:val="00C2702B"/>
    <w:rsid w:val="00C2761B"/>
    <w:rsid w:val="00C46442"/>
    <w:rsid w:val="00C953DC"/>
    <w:rsid w:val="00CA490F"/>
    <w:rsid w:val="00CD305C"/>
    <w:rsid w:val="00CE63BC"/>
    <w:rsid w:val="00DB5D95"/>
    <w:rsid w:val="00E44EE3"/>
    <w:rsid w:val="00E57D70"/>
    <w:rsid w:val="00E65A8A"/>
    <w:rsid w:val="00E8594A"/>
    <w:rsid w:val="00F23922"/>
    <w:rsid w:val="00F538DA"/>
    <w:rsid w:val="00F547FC"/>
    <w:rsid w:val="00F80A9B"/>
    <w:rsid w:val="00F949C6"/>
    <w:rsid w:val="00FB05BB"/>
    <w:rsid w:val="00FC5703"/>
    <w:rsid w:val="00FD20B7"/>
    <w:rsid w:val="00FE0AE0"/>
    <w:rsid w:val="00FF6ED5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3"/>
  </w:style>
  <w:style w:type="paragraph" w:styleId="1">
    <w:name w:val="heading 1"/>
    <w:basedOn w:val="a"/>
    <w:link w:val="10"/>
    <w:uiPriority w:val="9"/>
    <w:qFormat/>
    <w:rsid w:val="0073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  <w:style w:type="paragraph" w:customStyle="1" w:styleId="ac">
    <w:name w:val="Основний текст"/>
    <w:basedOn w:val="a"/>
    <w:rsid w:val="006A37C3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34B2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val="x-none"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2021-08-05T10:07:00Z</cp:lastPrinted>
  <dcterms:created xsi:type="dcterms:W3CDTF">2020-04-21T08:44:00Z</dcterms:created>
  <dcterms:modified xsi:type="dcterms:W3CDTF">2024-04-04T07:13:00Z</dcterms:modified>
</cp:coreProperties>
</file>