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6FA5C" w14:textId="77777777" w:rsidR="00D52F6B" w:rsidRDefault="00E6540E">
      <w:pPr>
        <w:spacing w:after="0" w:line="240" w:lineRule="auto"/>
        <w:ind w:right="-13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№ 3</w:t>
      </w:r>
    </w:p>
    <w:p w14:paraId="210F6634" w14:textId="77777777" w:rsidR="00D52F6B" w:rsidRDefault="00E6540E">
      <w:pPr>
        <w:spacing w:after="0" w:line="240" w:lineRule="auto"/>
        <w:ind w:right="-13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ar-SA"/>
        </w:rPr>
        <w:t xml:space="preserve"> Оголошення для проведення закупівлі</w:t>
      </w:r>
    </w:p>
    <w:p w14:paraId="6B3DF174" w14:textId="77777777" w:rsidR="00D52F6B" w:rsidRDefault="00D52F6B">
      <w:pPr>
        <w:tabs>
          <w:tab w:val="left" w:pos="1276"/>
          <w:tab w:val="left" w:pos="2100"/>
        </w:tabs>
        <w:spacing w:after="0" w:line="240" w:lineRule="auto"/>
        <w:ind w:right="-1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A8AA5FF" w14:textId="504AF78D" w:rsidR="00422F72" w:rsidRPr="00422F7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32">
        <w:rPr>
          <w:rFonts w:ascii="Times New Roman" w:hAnsi="Times New Roman" w:cs="Times New Roman"/>
          <w:b/>
          <w:sz w:val="24"/>
          <w:szCs w:val="24"/>
        </w:rPr>
        <w:t>ПРОЄКТ ДОГОВОРУ</w:t>
      </w:r>
      <w:r w:rsidRPr="00F80D3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</w:t>
      </w:r>
    </w:p>
    <w:p w14:paraId="1FC98AB5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>с. Мала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ільшанка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«___»_________20_ р.</w:t>
      </w:r>
    </w:p>
    <w:p w14:paraId="11DB1347" w14:textId="77777777" w:rsidR="00422F72" w:rsidRPr="00F80D32" w:rsidRDefault="00422F72" w:rsidP="00422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14:paraId="1C7F5640" w14:textId="77777777" w:rsidR="00422F72" w:rsidRPr="00F80D32" w:rsidRDefault="00422F72" w:rsidP="00422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80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Маловільшанська сільська рада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, в особі сільського голови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Дробовича Юрія Юрійовича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, що діє  на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ідставі Закону України «Про місцеве самоврядування в Україні» (далі -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Замовник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), з однієї сторони, і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(далі –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Учасник)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, в особі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</w:t>
      </w: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F80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>що діє на підставі _________________, з іншої сторони, разом – Сторони,</w:t>
      </w:r>
      <w:r w:rsidRPr="00F80D32">
        <w:rPr>
          <w:rFonts w:ascii="Times New Roman" w:hAnsi="Times New Roman" w:cs="Times New Roman"/>
          <w:sz w:val="24"/>
          <w:szCs w:val="24"/>
        </w:rPr>
        <w:t xml:space="preserve"> 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>уклали цей договір про таке:</w:t>
      </w:r>
    </w:p>
    <w:p w14:paraId="0E0A5879" w14:textId="77777777" w:rsidR="00422F7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D34BF10" w14:textId="77777777" w:rsidR="00422F72" w:rsidRPr="00F80D3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Предмет договору</w:t>
      </w:r>
    </w:p>
    <w:p w14:paraId="7B929BD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F80D32">
        <w:rPr>
          <w:rFonts w:ascii="Times New Roman" w:hAnsi="Times New Roman" w:cs="Times New Roman"/>
          <w:sz w:val="24"/>
          <w:szCs w:val="24"/>
        </w:rPr>
        <w:t xml:space="preserve"> Учасник зобов’язується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порядку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та на умовах визначених цим Договором надати Замовнику товар, зазначений в п. 1.2 Договору, а Замовник - прийняти і оплатити цей товар.      </w:t>
      </w:r>
    </w:p>
    <w:p w14:paraId="42711E1C" w14:textId="76785FA7" w:rsidR="00422F72" w:rsidRPr="00422F72" w:rsidRDefault="00422F72" w:rsidP="00422F7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1.2. Найменування</w:t>
      </w:r>
      <w:r w:rsidRPr="00F80D3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: </w:t>
      </w:r>
      <w:r w:rsidRPr="00422F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15220000-6 </w:t>
      </w:r>
      <w:r w:rsidRPr="00422F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2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Риба, рибне фі</w:t>
      </w:r>
      <w:proofErr w:type="gramStart"/>
      <w:r w:rsidRPr="0042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 та</w:t>
      </w:r>
      <w:proofErr w:type="gramEnd"/>
      <w:r w:rsidRPr="0042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інше м’ясо риби морожені</w:t>
      </w:r>
      <w:r w:rsidRPr="0042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F72">
        <w:rPr>
          <w:rFonts w:ascii="Times New Roman" w:hAnsi="Times New Roman" w:cs="Times New Roman"/>
          <w:b/>
          <w:sz w:val="24"/>
          <w:szCs w:val="24"/>
          <w:lang w:val="uk-UA"/>
        </w:rPr>
        <w:t>(Риба морожена «Хек»)</w:t>
      </w:r>
      <w:r w:rsidRPr="00422F72">
        <w:rPr>
          <w:rFonts w:ascii="Times New Roman" w:hAnsi="Times New Roman" w:cs="Times New Roman"/>
          <w:sz w:val="24"/>
          <w:szCs w:val="24"/>
        </w:rPr>
        <w:t xml:space="preserve"> </w:t>
      </w:r>
      <w:r w:rsidRPr="00422F72">
        <w:rPr>
          <w:rFonts w:ascii="Times New Roman" w:hAnsi="Times New Roman" w:cs="Times New Roman"/>
          <w:sz w:val="24"/>
          <w:szCs w:val="24"/>
        </w:rPr>
        <w:t>(надалі – Товар).</w:t>
      </w:r>
    </w:p>
    <w:p w14:paraId="2BBCF5F9" w14:textId="77777777" w:rsidR="00422F72" w:rsidRDefault="00422F72" w:rsidP="00422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0D3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Код ЄЗС ДК 021:2015:  </w:t>
      </w:r>
      <w:r w:rsidRPr="00422F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15220000-6 </w:t>
      </w:r>
      <w:r w:rsidRPr="00422F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2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Риба, рибне фі</w:t>
      </w:r>
      <w:proofErr w:type="gramStart"/>
      <w:r w:rsidRPr="0042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 та</w:t>
      </w:r>
      <w:proofErr w:type="gramEnd"/>
      <w:r w:rsidRPr="0042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інше м’ясо риби морожені</w:t>
      </w:r>
      <w:r w:rsidRPr="00F80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43E49" w14:textId="0B351545" w:rsidR="00422F72" w:rsidRPr="00F80D32" w:rsidRDefault="00422F72" w:rsidP="0042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1.3. Обсяги закупі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 Товару можуть бути зменшені Замовником в односторонньому порядку залежно від реального фінансування видатків та його потреб.</w:t>
      </w:r>
    </w:p>
    <w:p w14:paraId="65F62559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Зобов’язання по Договору виникають при наявності та в межах відповідних бюджетних асигнувань на 2022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ік. </w:t>
      </w:r>
    </w:p>
    <w:p w14:paraId="2F03B55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Найменування, одиниця виміру, кількість, ціна за одиницю зазначено у Специфікації Додаток 1 до Договору, яка є невід’ємною частиною цього Договору.</w:t>
      </w:r>
      <w:proofErr w:type="gramEnd"/>
    </w:p>
    <w:p w14:paraId="697CD902" w14:textId="77777777" w:rsidR="00422F72" w:rsidRPr="00F80D3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Якість товару</w:t>
      </w:r>
    </w:p>
    <w:p w14:paraId="759E0800" w14:textId="77777777" w:rsidR="00422F72" w:rsidRPr="00F80D32" w:rsidRDefault="00422F72" w:rsidP="00422F7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2.1. Учасник повинен надати Замовнику Товар, обсяги та якість яких відповідає умовам тендерної документації, умовам цього Договору та вимогам стандартів,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ічних умов та нормативі, що діють на території України. </w:t>
      </w:r>
    </w:p>
    <w:p w14:paraId="5970C892" w14:textId="77777777" w:rsidR="00422F72" w:rsidRPr="00F80D32" w:rsidRDefault="00422F72" w:rsidP="00422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D32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proofErr w:type="gramStart"/>
      <w:r w:rsidRPr="00F80D32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80D32">
        <w:rPr>
          <w:rFonts w:ascii="Times New Roman" w:hAnsi="Times New Roman" w:cs="Times New Roman"/>
          <w:b/>
          <w:sz w:val="24"/>
          <w:szCs w:val="24"/>
        </w:rPr>
        <w:t xml:space="preserve">іна договору </w:t>
      </w:r>
    </w:p>
    <w:p w14:paraId="56CB6F17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іна договору відповідає ціні пропозиції переможця торгів за результатами проведеної процедури.</w:t>
      </w:r>
    </w:p>
    <w:p w14:paraId="5571AE5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3.2.  Загальна  ціна  цього Договору становить _____________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у тому числі ПДВ _____ гривень. </w:t>
      </w:r>
      <w:r w:rsidRPr="00F80D32">
        <w:rPr>
          <w:rFonts w:ascii="Times New Roman" w:hAnsi="Times New Roman" w:cs="Times New Roman"/>
          <w:i/>
          <w:sz w:val="24"/>
          <w:szCs w:val="24"/>
        </w:rPr>
        <w:t>(сума цифрами та словами)</w:t>
      </w:r>
      <w:r w:rsidRPr="00F80D3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39B8B7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іна цього Договору може бути зменшена за взаємною згодою Сторін з обов’язковим укладанням додаткової угоди.</w:t>
      </w:r>
    </w:p>
    <w:p w14:paraId="1270030C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іна за одиницю товару визначається на підставі накладних відповідно до характеристики закупівлі. У ціну входять транспортні витрати (доставка до навчальних закладів), сертифікація але не більше, ніж 15 відсотків закупівельної ціни.</w:t>
      </w:r>
    </w:p>
    <w:p w14:paraId="6E31B088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3.6. 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>Замовник за наявності тимчасового індивідуального кошторису зазначає суму договору відповідно до ціни тендерної пропозиції, яку визнано найбільш економічно вигідною за результатами оцінки та бере зобов’язання щодо оплати частини предмета закупі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і в межах доведеної суми, залишок предмета закупівлі сплачує виключно за наявності коштів згідно з постійним кошторисом. </w:t>
      </w:r>
    </w:p>
    <w:p w14:paraId="034E550F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3.7. Взяття зобов’язань за даним договором виникає з моменту прийняття до виконання бюджетних призначень на 2022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ік (з дати затвердження кошторису: тимчасового та постійного). Реєстрація договору в органах Держказначейства відбувається відповідно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наказу Міністерства фінансів України від 02.03.2012No 309 (зі змінами).</w:t>
      </w:r>
    </w:p>
    <w:p w14:paraId="3DF0E543" w14:textId="77777777" w:rsidR="00422F7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00A0B335" w14:textId="77777777" w:rsidR="00422F72" w:rsidRPr="00F80D3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здійснення оплати</w:t>
      </w:r>
    </w:p>
    <w:p w14:paraId="30079DCB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lastRenderedPageBreak/>
        <w:t xml:space="preserve">4.1. Розрахунки проводяться шляхом </w:t>
      </w:r>
      <w:r w:rsidRPr="00F80D32">
        <w:rPr>
          <w:rFonts w:ascii="Times New Roman" w:hAnsi="Times New Roman" w:cs="Times New Roman"/>
          <w:spacing w:val="-6"/>
          <w:sz w:val="24"/>
          <w:szCs w:val="24"/>
        </w:rPr>
        <w:t>оплати за поставлений товар протягом 20 днів з дня поставки товару на основі наданих учасником та погодженими із замовником платіжних документі</w:t>
      </w:r>
      <w:proofErr w:type="gramStart"/>
      <w:r w:rsidRPr="00F80D32">
        <w:rPr>
          <w:rFonts w:ascii="Times New Roman" w:hAnsi="Times New Roman" w:cs="Times New Roman"/>
          <w:spacing w:val="-6"/>
          <w:sz w:val="24"/>
          <w:szCs w:val="24"/>
        </w:rPr>
        <w:t>в</w:t>
      </w:r>
      <w:proofErr w:type="gramEnd"/>
      <w:r w:rsidRPr="00F80D32">
        <w:rPr>
          <w:rFonts w:ascii="Times New Roman" w:hAnsi="Times New Roman" w:cs="Times New Roman"/>
          <w:spacing w:val="-6"/>
          <w:sz w:val="24"/>
          <w:szCs w:val="24"/>
        </w:rPr>
        <w:t xml:space="preserve"> (накладна чи акти виконаних робіт).</w:t>
      </w:r>
    </w:p>
    <w:p w14:paraId="2F3D4EAA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4.2. Замовник оплачує товар у національній валюті, у безготівковій формі шляхом перерахування грошових коштів на розрахунковий рахунок Виконавця по мі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 надходження бюджетних коштів на підставі акту виконаних послуг.</w:t>
      </w:r>
    </w:p>
    <w:p w14:paraId="5DFF8D89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4.3. Замовник не несе відповідальність перед Виконавцем за несвоєчасне виконання зобов’язань у разі затримки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фінансування. </w:t>
      </w:r>
    </w:p>
    <w:p w14:paraId="5D9803DE" w14:textId="77777777" w:rsidR="00422F7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14:paraId="17EBC2FD" w14:textId="4BA8973F" w:rsidR="00422F72" w:rsidRPr="00F80D3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V. Строк та </w:t>
      </w:r>
      <w:proofErr w:type="gramStart"/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ісце поставки Товару</w:t>
      </w:r>
    </w:p>
    <w:p w14:paraId="4AA42F96" w14:textId="77777777" w:rsidR="00422F72" w:rsidRPr="00F80D32" w:rsidRDefault="00422F72" w:rsidP="00422F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>5.1. Строк (термін) надання послуги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 до 31 грудня 2022 року.</w:t>
      </w:r>
    </w:p>
    <w:p w14:paraId="17C278DE" w14:textId="77777777" w:rsidR="00422F72" w:rsidRPr="00F80D32" w:rsidRDefault="00422F72" w:rsidP="00422F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Pr="00F80D32">
        <w:rPr>
          <w:rFonts w:ascii="Times New Roman" w:hAnsi="Times New Roman" w:cs="Times New Roman"/>
          <w:sz w:val="24"/>
          <w:szCs w:val="24"/>
        </w:rPr>
        <w:t>Місце  поставки товару:</w:t>
      </w:r>
      <w:r w:rsidRPr="00F8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1AA39B4B" w14:textId="77777777" w:rsidR="00422F72" w:rsidRPr="00F80D32" w:rsidRDefault="00422F72" w:rsidP="00422F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6"/>
        <w:gridCol w:w="4930"/>
        <w:gridCol w:w="3885"/>
      </w:tblGrid>
      <w:tr w:rsidR="00422F72" w:rsidRPr="00F80D32" w14:paraId="1E7732CE" w14:textId="77777777" w:rsidTr="00B06A7B">
        <w:trPr>
          <w:trHeight w:val="570"/>
          <w:jc w:val="center"/>
        </w:trPr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93A08" w14:textId="77777777" w:rsidR="00422F72" w:rsidRPr="00F80D32" w:rsidRDefault="00422F72" w:rsidP="00B0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3F7B5" w14:textId="77777777" w:rsidR="00422F72" w:rsidRPr="00F80D32" w:rsidRDefault="00422F72" w:rsidP="00B0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Назва закладу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2BA70" w14:textId="77777777" w:rsidR="00422F72" w:rsidRPr="00F80D32" w:rsidRDefault="00422F72" w:rsidP="00B0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Адреса закладу освіти</w:t>
            </w:r>
          </w:p>
        </w:tc>
      </w:tr>
      <w:tr w:rsidR="00422F72" w:rsidRPr="00F80D32" w14:paraId="59B5286D" w14:textId="77777777" w:rsidTr="00B06A7B">
        <w:trPr>
          <w:trHeight w:val="293"/>
          <w:jc w:val="center"/>
        </w:trPr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4D3B0" w14:textId="77777777" w:rsidR="00422F72" w:rsidRPr="00F80D32" w:rsidRDefault="00422F72" w:rsidP="00B0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9F263" w14:textId="77777777" w:rsidR="00422F72" w:rsidRPr="00F80D32" w:rsidRDefault="00422F72" w:rsidP="00B0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48592" w14:textId="77777777" w:rsidR="00422F72" w:rsidRPr="00F80D32" w:rsidRDefault="00422F72" w:rsidP="00B0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F72" w:rsidRPr="00F80D32" w14:paraId="16EB0FFB" w14:textId="77777777" w:rsidTr="00B06A7B">
        <w:trPr>
          <w:trHeight w:val="37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B724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95E0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Маловільшанський заклад дошкільної освіти (дитячий садок) “Барвінок” Білоцерківського району Київської області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9C40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09171,  Київська область, Білоцерківський район, с. Коженики вул. Новосельська, 49а</w:t>
            </w:r>
          </w:p>
        </w:tc>
      </w:tr>
      <w:tr w:rsidR="00422F72" w:rsidRPr="00F80D32" w14:paraId="3D6815E7" w14:textId="77777777" w:rsidTr="00B06A7B">
        <w:trPr>
          <w:trHeight w:val="43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C3A9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FC11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Маловільшанський заклад дошкільної освіти (дитячий садок) “Малятко” Білоцерківського району Київської області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F191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09129, Київська область, Білоцерківський район с. Озерна вул. Богдана Хмельницького, 35</w:t>
            </w:r>
          </w:p>
        </w:tc>
      </w:tr>
      <w:tr w:rsidR="00422F72" w:rsidRPr="00F80D32" w14:paraId="76F16144" w14:textId="77777777" w:rsidTr="00B06A7B">
        <w:trPr>
          <w:trHeight w:val="42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0AAB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3476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Маловільшанський заклад дошкільної освіти (дитячий садок) “Ромашка” Білоцерківського району Київської області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73C0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09183, Київська область, Білоцерківський район с. Озерна вул. Перковського, 9а</w:t>
            </w:r>
          </w:p>
        </w:tc>
      </w:tr>
      <w:tr w:rsidR="00422F72" w:rsidRPr="00F80D32" w14:paraId="39BA7FAB" w14:textId="77777777" w:rsidTr="00B06A7B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69B6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3645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Маловільшанський заклад дошкільної освіти (дитячий садок) “Ясочка” Білоцерківського району Київської області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D605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09175, Київська область, Білоцерківський район с. Мала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ільшанка «Селекційний» відділок, вул. Молодіжна, 15а</w:t>
            </w:r>
          </w:p>
        </w:tc>
      </w:tr>
      <w:tr w:rsidR="00422F72" w:rsidRPr="00F80D32" w14:paraId="1A88062E" w14:textId="77777777" w:rsidTr="00B06A7B">
        <w:trPr>
          <w:trHeight w:val="45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4B8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2943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Сорокотязька філія Маловільшанського ліцею Маловільшанської сільської ради І-ІІ ступеня </w:t>
            </w:r>
            <w:proofErr w:type="gramStart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E80C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09155, Київська область, Білоцерківський район с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орокотяги, вул.Центральна,1а</w:t>
            </w:r>
          </w:p>
        </w:tc>
      </w:tr>
      <w:tr w:rsidR="00422F72" w:rsidRPr="00F80D32" w14:paraId="6E5DD19D" w14:textId="77777777" w:rsidTr="00B06A7B">
        <w:trPr>
          <w:trHeight w:val="45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2E3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76CD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Чупирянська гімназія Маловільшанської сільської ради І-II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655F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09185, Київська область, Білоцерківський район, с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упира, вул. Шевченка, 22</w:t>
            </w:r>
          </w:p>
        </w:tc>
      </w:tr>
      <w:tr w:rsidR="00422F72" w:rsidRPr="00F80D32" w14:paraId="78B2F09D" w14:textId="77777777" w:rsidTr="00B06A7B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67A7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2FA2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Маловільшанська фі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ія Маловільшанського ліцею Маловільшанської сільської ради І-ІІ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3C03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09175, Київська область, Білоцерківський район с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ала Вільшанка, вул. Шкільна,1</w:t>
            </w:r>
          </w:p>
        </w:tc>
      </w:tr>
      <w:tr w:rsidR="00422F72" w:rsidRPr="00F80D32" w14:paraId="304ECE7C" w14:textId="77777777" w:rsidTr="00B06A7B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B9B7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4C90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Маловільшанський ліцей Маловільшанської сільської ради І-ІІІ ступені</w:t>
            </w:r>
            <w:proofErr w:type="gramStart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1B29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09175 Київська область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ілоцерківський район, відділок Селекційний с. Мала Вільшанка, вулиця Молодіжна 16А</w:t>
            </w:r>
          </w:p>
        </w:tc>
      </w:tr>
      <w:tr w:rsidR="00422F72" w:rsidRPr="00F80D32" w14:paraId="3D3952DF" w14:textId="77777777" w:rsidTr="00B06A7B">
        <w:trPr>
          <w:trHeight w:val="495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35AD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463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Поправська гімназія Маловільшанської сільської ради І-II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424C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09181, Київська область, Білоцерківський район с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оправка, вул.Прозорівська,4</w:t>
            </w:r>
          </w:p>
        </w:tc>
      </w:tr>
      <w:tr w:rsidR="00422F72" w:rsidRPr="00F80D32" w14:paraId="0B2DC1A4" w14:textId="77777777" w:rsidTr="00B06A7B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191D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6126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Потіївська гімназія Маловільшанської сільської ради І-II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310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09184, Київська область, Білоцерківський район, с. Потіївка, вул. Центральна, 8</w:t>
            </w:r>
          </w:p>
        </w:tc>
      </w:tr>
      <w:tr w:rsidR="00422F72" w:rsidRPr="00F80D32" w14:paraId="3E9E15A0" w14:textId="77777777" w:rsidTr="00B06A7B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6639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9B03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Озернянський ліцей Маловільшанської сільської ради І-ІІІ ступені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70C4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09129, Київська область, Білоцерківський район с. Озерна, </w:t>
            </w:r>
            <w:r w:rsidRPr="00F8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кільна,17</w:t>
            </w:r>
          </w:p>
        </w:tc>
      </w:tr>
      <w:tr w:rsidR="00422F72" w:rsidRPr="00F80D32" w14:paraId="5EB78E4E" w14:textId="77777777" w:rsidTr="00B06A7B">
        <w:trPr>
          <w:trHeight w:val="458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6FB8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C274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Биковогребельська фі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ія Озернянського ліцею Маловільшанської сільської ради </w:t>
            </w: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І-ІІ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C976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09180, Київська область, Білоцерківський район с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икова Гребля,      вул.Шевченка, 5</w:t>
            </w:r>
          </w:p>
        </w:tc>
      </w:tr>
      <w:tr w:rsidR="00422F72" w:rsidRPr="00F80D32" w14:paraId="0C598D6C" w14:textId="77777777" w:rsidTr="00B06A7B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2964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C01C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Тадіївська фі</w:t>
            </w:r>
            <w:proofErr w:type="gramStart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ія </w:t>
            </w: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Озернянського ліцею Маловільшанської сільської ради </w:t>
            </w: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І-ІІ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E9C1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09330, Київська область, Білоцерківський район, с. Тадіївка, вул. Шевченка 66</w:t>
            </w:r>
          </w:p>
        </w:tc>
      </w:tr>
      <w:tr w:rsidR="00422F72" w:rsidRPr="00F80D32" w14:paraId="542C19D7" w14:textId="77777777" w:rsidTr="00B06A7B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28E5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D007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Фастівська фі</w:t>
            </w:r>
            <w:proofErr w:type="gramStart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ія </w:t>
            </w: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Озернянського ліцею Маловільшанської сільської ради </w:t>
            </w: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І-ІІ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7987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09157 Київська область, Білоцерківський район, с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астівка, вул.Центральна,1</w:t>
            </w:r>
          </w:p>
        </w:tc>
      </w:tr>
    </w:tbl>
    <w:p w14:paraId="3AE8393A" w14:textId="77777777" w:rsidR="00422F72" w:rsidRPr="00F80D32" w:rsidRDefault="00422F72" w:rsidP="00422F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79E84407" w14:textId="77777777" w:rsidR="00422F72" w:rsidRPr="00F80D32" w:rsidRDefault="00422F72" w:rsidP="00422F7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VI. Права та обов’язки сторін</w:t>
      </w:r>
    </w:p>
    <w:p w14:paraId="5E86B834" w14:textId="77777777" w:rsidR="00422F72" w:rsidRPr="00F80D32" w:rsidRDefault="00422F72" w:rsidP="00422F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6.1. Замовник зобов’язаний (спільно з </w:t>
      </w:r>
      <w:proofErr w:type="gramStart"/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адм</w:t>
      </w:r>
      <w:proofErr w:type="gramEnd"/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іністрацією навчальних закладів):</w:t>
      </w:r>
    </w:p>
    <w:p w14:paraId="71557FE0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6.1.1. Створити належні санітарно-технічні умови для отримання та зберігання продуктів харчування.</w:t>
      </w:r>
    </w:p>
    <w:p w14:paraId="78179E2C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6.1.2. Виділити відповідального представника з числа працівників навчальних закладів, на якого покладені обов’язки вести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ік і розрахунки постачання товару.</w:t>
      </w:r>
    </w:p>
    <w:p w14:paraId="3D1BEA1B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6.1.3. Контролювати використання бюджетних асигнувань, передбачених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закупівлю товару.</w:t>
      </w:r>
    </w:p>
    <w:p w14:paraId="72F0EBD7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6.1.4. Своєчасно та в повному обсязі сплачувати за поставлений товар;</w:t>
      </w:r>
    </w:p>
    <w:p w14:paraId="22412617" w14:textId="0E7DBA4E" w:rsidR="00422F72" w:rsidRPr="00F80D32" w:rsidRDefault="00422F72" w:rsidP="00422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6.3. Замовник має право:</w:t>
      </w:r>
    </w:p>
    <w:p w14:paraId="385EFD33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6.3.1. Достроково розірвати цей  Догові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 у  разі  невиконання або неналежного виконання зобов'язань  Виконавцем,  повідомивши про це його у строк 10 робочих днів.</w:t>
      </w:r>
    </w:p>
    <w:p w14:paraId="2F2453E3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6.3.2. Контролювати постачання товару у строки, встановлені цим Договором;                               </w:t>
      </w:r>
    </w:p>
    <w:p w14:paraId="1FB2F473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6.3.3. Зменшувати обсяг закупі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і товару та загальну вартість цього Договору залежно від реального фінансування видатків та реальної потреби.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такому разі Сторони вносять відповідні зміни до цього Договору; </w:t>
      </w:r>
    </w:p>
    <w:p w14:paraId="2F58901C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6.3.4. Повернути накладну  (акт виконаних робіт) Учаснику  без  здійснення  оплати  в разі  неналежного  оформлення документів (відсутність печатки,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ідписів тощо).</w:t>
      </w:r>
    </w:p>
    <w:p w14:paraId="7208C880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6.4. Учасник зобов’язаний:</w:t>
      </w:r>
    </w:p>
    <w:p w14:paraId="5600BB6D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6.4.1. Учасник забезпечує безперебійне постачання товару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невеликими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партіями у заклади освіти Замовника. Учасник поставляє товар </w:t>
      </w:r>
      <w:r w:rsidRPr="00F80D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заявками закладів освіти. Товар завозиться </w:t>
      </w:r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не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ідше 1 раз на тиждень </w:t>
      </w:r>
      <w:r w:rsidRPr="00F80D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робочий час за адресами закладів освіти (таблиця 1).</w:t>
      </w:r>
    </w:p>
    <w:p w14:paraId="75233836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6.4.2. Учасник зобов’язаний забезпечити їдальні навчальних закладів якісними сертифікованими продуктами харчування із супровідними сертифікатами якості відповідно до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законодавства.</w:t>
      </w:r>
    </w:p>
    <w:p w14:paraId="633053DF" w14:textId="77777777" w:rsidR="00422F72" w:rsidRPr="00F80D32" w:rsidRDefault="00422F72" w:rsidP="00422F72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pacing w:val="-7"/>
          <w:sz w:val="24"/>
          <w:szCs w:val="24"/>
          <w:lang w:eastAsia="ar-SA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6.4.3. </w:t>
      </w:r>
      <w:r w:rsidRPr="00F80D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Товар має постачатися і розвантажуватись транспортом та силами Учасника. </w:t>
      </w:r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Водій,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ar-SA"/>
        </w:rPr>
        <w:t>тому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 числі вантажники, експедитори та інші особи, які супроводжують продукти в дорозі і виконують навантажувально – розвантажувальні роботи, повинні мати медичну книжку з результатами проходження обов'язкових медичних оглядів та мають бути забезпечені санітарним одягом. </w:t>
      </w:r>
      <w:r w:rsidRPr="00F80D32">
        <w:rPr>
          <w:rFonts w:ascii="Times New Roman" w:hAnsi="Times New Roman" w:cs="Times New Roman"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роботи.</w:t>
      </w:r>
    </w:p>
    <w:p w14:paraId="500E6D33" w14:textId="77777777" w:rsidR="00422F72" w:rsidRPr="00F80D32" w:rsidRDefault="00422F72" w:rsidP="00422F7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6.4.4.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ar-SA"/>
        </w:rPr>
        <w:t>ід час поставки товару надати 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посвідчення або декларація про якість.</w:t>
      </w:r>
    </w:p>
    <w:p w14:paraId="5480198A" w14:textId="77777777" w:rsidR="00422F72" w:rsidRPr="00F80D32" w:rsidRDefault="00422F72" w:rsidP="00422F7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 6.4.5 Постачати товар, терміном придатності не менше 90 % від загального терміну зберігання на момент поставки товару. На недоброякісний товар складається акт, товар повертається постачальнику.</w:t>
      </w:r>
    </w:p>
    <w:p w14:paraId="51609F12" w14:textId="77777777" w:rsidR="00422F72" w:rsidRPr="00F80D32" w:rsidRDefault="00422F72" w:rsidP="00422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2C34A83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6.5. Учасник має право:</w:t>
      </w:r>
    </w:p>
    <w:p w14:paraId="190E3652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>6.5.1. Своєчасно та в повному обсязі отримувати плату за поставлений товар.</w:t>
      </w:r>
    </w:p>
    <w:p w14:paraId="51469A2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>6.5.2. У разі невиконання зобов’язань Замовником Учасник має право достроково розірвати цей Догові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>, повідомивши про це Замовника у строк 20 днів.</w:t>
      </w:r>
    </w:p>
    <w:p w14:paraId="7FF3ED33" w14:textId="77777777" w:rsidR="00422F72" w:rsidRPr="00F80D3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VII. Відповідальність сторін</w:t>
      </w:r>
    </w:p>
    <w:p w14:paraId="4BDFAD52" w14:textId="77777777" w:rsidR="00422F72" w:rsidRPr="00F80D32" w:rsidRDefault="00422F72" w:rsidP="00422F7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і невиконання або неналежного виконання своїх зобов’язань за Договором Сторони несуть відповідальність, передбачену законом та цим Договором.</w:t>
      </w:r>
    </w:p>
    <w:p w14:paraId="5F08FCED" w14:textId="77777777" w:rsidR="00422F72" w:rsidRPr="00F80D32" w:rsidRDefault="00422F72" w:rsidP="0042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eastAsia="Courier New" w:hAnsi="Times New Roman" w:cs="Times New Roman"/>
          <w:sz w:val="24"/>
          <w:szCs w:val="24"/>
          <w:lang w:eastAsia="ru-RU"/>
        </w:rPr>
        <w:t>7.2.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709E6BD8" w14:textId="77777777" w:rsidR="00422F72" w:rsidRPr="00F80D32" w:rsidRDefault="00422F72" w:rsidP="00422F7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VIII. Обставини непереборної сили</w:t>
      </w:r>
    </w:p>
    <w:p w14:paraId="089C33A2" w14:textId="77777777" w:rsidR="00422F72" w:rsidRPr="00F80D32" w:rsidRDefault="00422F72" w:rsidP="00422F72">
      <w:pPr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8.1. Сторони не несуть відповідальності за невиконання або неналежне виконання будь-якого із положень даного договору про закупівлю, якщо це невиконання або неналежне виконання є наслідком обставин, що перебувають поза контролем виконавчої Сторони,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як пожежі, стихійні лиха, воєнні дії, торгове ембарго (далі — форс-мажорні обставини).</w:t>
      </w:r>
    </w:p>
    <w:p w14:paraId="6B75928F" w14:textId="77777777" w:rsidR="00422F72" w:rsidRPr="00F80D32" w:rsidRDefault="00422F72" w:rsidP="00422F72">
      <w:pPr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8.2. У випадку настання форс-мажорних обставин строк виконання зобов’язань Сторонами за даним договором про закупівлю продовжується відповідно до часу, протягом якого діють такі обставини, але не більш ніж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кінця бюджетного періоду. Такий строк продовжується шляхом укладення додаткової угоди у порядку та на умовах цього договору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закупівлю.</w:t>
      </w:r>
    </w:p>
    <w:p w14:paraId="18846772" w14:textId="77777777" w:rsidR="00422F72" w:rsidRPr="00F80D3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8.3. Якщо форс-мажорні обставини триватимуть понад 6 місяців поспіль, даний догові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про закупівлю може бути розірвано в односторонньому порядку </w:t>
      </w:r>
      <w:r w:rsidRPr="00F80D32">
        <w:rPr>
          <w:rFonts w:ascii="Times New Roman" w:hAnsi="Times New Roman" w:cs="Times New Roman"/>
          <w:b/>
          <w:sz w:val="24"/>
          <w:szCs w:val="24"/>
        </w:rPr>
        <w:t>Покупцем</w:t>
      </w:r>
      <w:r w:rsidRPr="00F80D32">
        <w:rPr>
          <w:rFonts w:ascii="Times New Roman" w:hAnsi="Times New Roman" w:cs="Times New Roman"/>
          <w:sz w:val="24"/>
          <w:szCs w:val="24"/>
        </w:rPr>
        <w:t xml:space="preserve"> шляхом направлення письмового повідомлення про це другій Стороні на офіційну електронну пошту Сторони.  Дата, зазначена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такому повідомленні, вважатиметься датою розірвання цього договору про закупівлю.</w:t>
      </w:r>
    </w:p>
    <w:p w14:paraId="2A813EAE" w14:textId="77777777" w:rsidR="00422F72" w:rsidRPr="00F80D3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8.4.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3B4E70E1" w14:textId="77777777" w:rsidR="00422F72" w:rsidRPr="00F80D3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8.5. Наявність і тривалість форс-мажорних обставин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ідтверджується листом Торгово-промислової палати України, крім обставин, визначених пунктом 8.7 цього договору про закупівлю. </w:t>
      </w:r>
    </w:p>
    <w:p w14:paraId="4B4D2F25" w14:textId="77777777" w:rsidR="00422F72" w:rsidRPr="00F80D3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8.6. Наявність форс-мажорних обставин не звільняє Сторони від виконання своїх обов’язків за договором про закупівлю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ісля закінчення дії цих форс-мажорних обставин, але до моменту розірвання договору про закупівлю / закінчення строку дії договору про закупівлю.</w:t>
      </w:r>
    </w:p>
    <w:p w14:paraId="6B167C40" w14:textId="77777777" w:rsidR="00422F72" w:rsidRPr="00F80D3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8.7. Форс-мажорними обставинами можуть рахуватися надзвичайні, невідворотні та об’єктивні обставини, а саме військова агресія Російської Федерації проти України, що стала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ідставою введення воєнного стану, що підтверджені листом Торгово-промислової палати України від 28.02.2022 № 2024/02.0-7.1.</w:t>
      </w:r>
    </w:p>
    <w:p w14:paraId="58A98CF9" w14:textId="77777777" w:rsidR="00422F7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8.8.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У разі неможливості виконання або неможливості належного виконання Сторонами будь-якого із положень цього договору про закупівлю, якщо це невиконання або неналежне виконання є наслідком обставин, визначених пунктом 8.7 цього договору про закупівлю, Сторона, яка не в змозі виконувати будь-яке із положень цього договору про закупівлю внаслідок обставин, визначених пунктом 8.7 цього договору про закупівлю, негайно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письмово повідомляє другу Сторону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такі обставини.</w:t>
      </w:r>
    </w:p>
    <w:p w14:paraId="0FB98B22" w14:textId="77777777" w:rsidR="00422F72" w:rsidRPr="00422F7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BD4FA0" w14:textId="77777777" w:rsidR="00422F72" w:rsidRPr="00F80D32" w:rsidRDefault="00422F72" w:rsidP="00422F7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IX. Вирішення спорі</w:t>
      </w:r>
      <w:proofErr w:type="gramStart"/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14:paraId="52A479ED" w14:textId="77777777" w:rsidR="00422F72" w:rsidRPr="00F80D32" w:rsidRDefault="00422F72" w:rsidP="00422F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>9.1. У випадку виникнення спорів або розбіжностей Сторони зобов’язуються вирішувати їх шляхом взаємних переговорі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та консультацій.</w:t>
      </w:r>
    </w:p>
    <w:p w14:paraId="0AE659E9" w14:textId="77777777" w:rsidR="00422F72" w:rsidRDefault="00422F72" w:rsidP="00422F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9.2. У разі недосягнення Сторонами згоди спори (розбіжності) вирішуються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судовому порядку.</w:t>
      </w:r>
    </w:p>
    <w:p w14:paraId="5C1B5A30" w14:textId="77777777" w:rsidR="00422F72" w:rsidRPr="00422F72" w:rsidRDefault="00422F72" w:rsidP="00422F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08B5325" w14:textId="77777777" w:rsidR="00422F72" w:rsidRPr="00F80D32" w:rsidRDefault="00422F72" w:rsidP="00422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D32">
        <w:rPr>
          <w:rFonts w:ascii="Times New Roman" w:hAnsi="Times New Roman" w:cs="Times New Roman"/>
          <w:b/>
          <w:sz w:val="24"/>
          <w:szCs w:val="24"/>
        </w:rPr>
        <w:t>X. Строк дії договору</w:t>
      </w:r>
    </w:p>
    <w:p w14:paraId="4C017D25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10.1. Цей Догові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набирає чинності з дати підписання і діє до  31.12.2022 р, а в частині розрахунків та інших зобов’язань за даним Договором - до повного виконання їх Сторонами.</w:t>
      </w:r>
    </w:p>
    <w:p w14:paraId="702AD1F3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lastRenderedPageBreak/>
        <w:t>10.2. Цей Догові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укладається і підписується у 2 (двох) примірниках, що мають однакову юридичну силу.</w:t>
      </w:r>
    </w:p>
    <w:p w14:paraId="35C54B7E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10.3. Закінчення строку Договору не звільняє Сторони від відповідальності за його порушення, яке мало місце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ід час та після закінчення дії Договору.</w:t>
      </w:r>
    </w:p>
    <w:p w14:paraId="6CEDF01F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10.4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Зміни до договору про закупівлю можуть вноситись у випадках, зазначених у цьому договорі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закупівлю та оформляються у письмовій формі шляхом укладення додаткової угоди Сторонами</w:t>
      </w:r>
      <w:r w:rsidRPr="00F80D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F21BCCF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10.5.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Пропозицію щодо внесення змін до договору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закупівлю може зробити кожна із Сторін договору про закупівлю, шляхом направлення офіційного листа (пропозиції) іншій стороні в письмовій / електронній формі.</w:t>
      </w:r>
    </w:p>
    <w:p w14:paraId="4C555273" w14:textId="77777777" w:rsidR="00422F72" w:rsidRPr="00F80D32" w:rsidRDefault="00422F72" w:rsidP="00422F72">
      <w:pPr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10.6.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Пропозиція щодо внесення змін до договору про закупівлю має містити обґрунтування необхідності внесення таких змін і виражати намі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особи, яка її зробила, вважати себе зобов'язаною у разі її прийняття. </w:t>
      </w:r>
    </w:p>
    <w:p w14:paraId="0048EC5C" w14:textId="77777777" w:rsidR="00422F72" w:rsidRPr="00F80D32" w:rsidRDefault="00422F72" w:rsidP="00422F72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10.7.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Сторона, що отримала пропозицію щодо внесення змін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закупівлю має протягом 20 робочих днів розглянути пропозицію та погодитись з нею чи надати аргументовану відмову.</w:t>
      </w:r>
    </w:p>
    <w:p w14:paraId="08A02C17" w14:textId="77777777" w:rsidR="00422F72" w:rsidRPr="00F80D32" w:rsidRDefault="00422F72" w:rsidP="00422F72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10.8. 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Зміна цього договору про закупівлю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допускається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лише за згодою сторін, якщо інше не встановлено цим договором про закупівлю або законом. В той же час, цей догові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випадках, встановлених цим договором про закупівлю або законом.</w:t>
      </w:r>
    </w:p>
    <w:p w14:paraId="03C81759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10.9.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Сторона цього договору про закупівлю, яка вважає за необхідне розірвати догові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 закупівлю в односторонньому порядку, надсилає іншій стороні лист-повідомлення про розірвання договору про закупівлю не пізніше ніж за 30 днів до дати розірвання договору про закупівлю. Лист-повідомлення про розірвання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 закупівлю надсилається поштовим та електронним листом з описом вкладення на адресу сторони, що зазначена у розділі „Реквізити даного договору“. Догові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 закупівлю вважається розірваним з дати розірвання, зазначеної в листі-повідомленні про розірвання договору про закупівлю.</w:t>
      </w:r>
    </w:p>
    <w:p w14:paraId="2E345A89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10.10.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Будь-яка Сторона цього договору про закупівлю має право розірвати цей догові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 закупівлю в односторонньому порядку, повідомивши про це іншу Сторону у строк 20 (десять) календарних днів до дати розірвання цього договору про закупівлю, у разі:</w:t>
      </w:r>
    </w:p>
    <w:p w14:paraId="2982009B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- прийняття судом постанови про визнання будь-якої Сторони цього договору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закупівлю банкрутом;</w:t>
      </w:r>
    </w:p>
    <w:p w14:paraId="7B5E0E26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color w:val="000000"/>
          <w:sz w:val="24"/>
          <w:szCs w:val="24"/>
        </w:rPr>
        <w:t>- застосування щодо будь-якої Сторони цього договору про закупівлю санкцій згідно з Законом України «Про санкції» від 14.08.2014 № 1644-VII, відповідними Указами Президента України та Рішеннями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 Р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>ади національної безпеки і оборони України про застосування персональних спеціальних економічних та інших обмежувальних заходів (санкцій);</w:t>
      </w:r>
    </w:p>
    <w:p w14:paraId="6251D1D2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- в інших випадках, передбачених Договором та чинним законодавством України. </w:t>
      </w:r>
    </w:p>
    <w:p w14:paraId="77EB557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10.11.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Додаткові угоди та додатки до цього договору про закупівлю є його невід'ємною частиною і мають юридичну силу у разі, якщо вони викладені у письмовій формі,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>ідписані Сторонами.</w:t>
      </w:r>
    </w:p>
    <w:p w14:paraId="1A3A4020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10.12.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Сторона несе повну відповідальність за правильність вказаних нею у цьому договору про закупівлю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  <w:proofErr w:type="gramEnd"/>
    </w:p>
    <w:p w14:paraId="47BABE34" w14:textId="77777777" w:rsidR="00422F7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10.13.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У випадках, не передбачених дійсним договором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закупівлю, Сторони керуються чинним законодавством України.</w:t>
      </w:r>
    </w:p>
    <w:p w14:paraId="205FBE2E" w14:textId="77777777" w:rsidR="00422F72" w:rsidRPr="00422F7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1F9BAB" w14:textId="77777777" w:rsidR="00422F72" w:rsidRPr="00F80D32" w:rsidRDefault="00422F72" w:rsidP="00422F7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XI. Інші умови</w:t>
      </w:r>
    </w:p>
    <w:p w14:paraId="71A3D399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11.1.</w:t>
      </w:r>
      <w:r w:rsidRPr="00F80D32">
        <w:rPr>
          <w:rFonts w:ascii="Times New Roman" w:hAnsi="Times New Roman" w:cs="Times New Roman"/>
          <w:sz w:val="24"/>
          <w:szCs w:val="24"/>
        </w:rPr>
        <w:t xml:space="preserve"> Умови договору про закупівлю не повинні ві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ізнятися від змісту тендерної пропозиції за результатами аукціону (у тому числі ціни за одиницю товару) переможця </w:t>
      </w:r>
      <w:r w:rsidRPr="00F80D32">
        <w:rPr>
          <w:rFonts w:ascii="Times New Roman" w:hAnsi="Times New Roman" w:cs="Times New Roman"/>
          <w:sz w:val="24"/>
          <w:szCs w:val="24"/>
        </w:rPr>
        <w:lastRenderedPageBreak/>
        <w:t>процедури закупівлі. 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4F984AD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11.1.1. зменшення обсягів закупі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і, зокрема з урахуванням фактичного обсягу видатків замовника;</w:t>
      </w:r>
    </w:p>
    <w:p w14:paraId="6363B07F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11.1.</w:t>
      </w:r>
      <w:r w:rsidRPr="00F80D32">
        <w:rPr>
          <w:rFonts w:ascii="Times New Roman" w:hAnsi="Times New Roman" w:cs="Times New Roman"/>
          <w:sz w:val="24"/>
          <w:szCs w:val="24"/>
        </w:rPr>
        <w:t>2.  покращення якості предмета закупі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 за умови, що таке покращення не призведе до збільшення суми, визначеної в договорі;</w:t>
      </w:r>
    </w:p>
    <w:p w14:paraId="0276D53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11.1.</w:t>
      </w:r>
      <w:r w:rsidRPr="00F80D32">
        <w:rPr>
          <w:rFonts w:ascii="Times New Roman" w:hAnsi="Times New Roman" w:cs="Times New Roman"/>
          <w:sz w:val="24"/>
          <w:szCs w:val="24"/>
        </w:rPr>
        <w:t xml:space="preserve">3. продовження строку дії договору та виконання зобов’язань щодо передання товару, виконання робіт, надання послуг у разі виникнення документально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23DDCFEF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11.1.</w:t>
      </w:r>
      <w:r w:rsidRPr="00F80D32">
        <w:rPr>
          <w:rFonts w:ascii="Times New Roman" w:hAnsi="Times New Roman" w:cs="Times New Roman"/>
          <w:sz w:val="24"/>
          <w:szCs w:val="24"/>
        </w:rPr>
        <w:t xml:space="preserve">4 узгодженої зміни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іни в бік зменшення (без зміни кількості (обсягу) та якості товарів, робіт і послуг);</w:t>
      </w:r>
    </w:p>
    <w:p w14:paraId="0F7EC578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11.1.</w:t>
      </w:r>
      <w:r w:rsidRPr="00F80D32">
        <w:rPr>
          <w:rFonts w:ascii="Times New Roman" w:hAnsi="Times New Roman" w:cs="Times New Roman"/>
          <w:sz w:val="24"/>
          <w:szCs w:val="24"/>
        </w:rPr>
        <w:t xml:space="preserve">5. зміни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іни у зв’язку із зміною ставок податків і зборів пропорційно до змін таких ставок;</w:t>
      </w:r>
    </w:p>
    <w:p w14:paraId="0D6A3535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11.1.</w:t>
      </w:r>
      <w:r w:rsidRPr="00F80D32">
        <w:rPr>
          <w:rFonts w:ascii="Times New Roman" w:hAnsi="Times New Roman" w:cs="Times New Roman"/>
          <w:sz w:val="24"/>
          <w:szCs w:val="24"/>
        </w:rPr>
        <w:t>6.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  <w:proofErr w:type="gramEnd"/>
    </w:p>
    <w:p w14:paraId="3E87F6F7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11.1.7. </w:t>
      </w:r>
      <w:r w:rsidRPr="00F80D32">
        <w:rPr>
          <w:rStyle w:val="rvts0"/>
          <w:rFonts w:ascii="Times New Roman" w:hAnsi="Times New Roman"/>
          <w:sz w:val="24"/>
          <w:szCs w:val="24"/>
        </w:rPr>
        <w:t xml:space="preserve">зміни </w:t>
      </w:r>
      <w:proofErr w:type="gramStart"/>
      <w:r w:rsidRPr="00F80D32">
        <w:rPr>
          <w:rStyle w:val="rvts0"/>
          <w:rFonts w:ascii="Times New Roman" w:hAnsi="Times New Roman"/>
          <w:sz w:val="24"/>
          <w:szCs w:val="24"/>
        </w:rPr>
        <w:t>ц</w:t>
      </w:r>
      <w:proofErr w:type="gramEnd"/>
      <w:r w:rsidRPr="00F80D32">
        <w:rPr>
          <w:rStyle w:val="rvts0"/>
          <w:rFonts w:ascii="Times New Roman" w:hAnsi="Times New Roman"/>
          <w:sz w:val="24"/>
          <w:szCs w:val="24"/>
        </w:rPr>
        <w:t>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14:paraId="011A2ADD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11.2. Дія договору про закупівлю може продовжуватися на строк, достатній для проведення процедури закупі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14:paraId="63EB1E8C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</w:rPr>
        <w:t>11.3.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Харчування учнів (вихованців) в навчальних закладах здійснюється за рахунок бюджетних кошті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та за рахунок батьківської плати або інших джерел, не заборонених законодавством.</w:t>
      </w:r>
    </w:p>
    <w:p w14:paraId="4DFFDEE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11.4. Правовідносини сторін, не врегульовані положеннями цього Договором, регулюються нормами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законо</w:t>
      </w:r>
      <w:r w:rsidRPr="00F80D32">
        <w:rPr>
          <w:rFonts w:ascii="Times New Roman" w:hAnsi="Times New Roman" w:cs="Times New Roman"/>
          <w:sz w:val="24"/>
          <w:szCs w:val="24"/>
        </w:rPr>
        <w:softHyphen/>
        <w:t>давства України.</w:t>
      </w:r>
    </w:p>
    <w:p w14:paraId="6C16A3B2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11.5. Буд-які зміни до цього договору вносяться шляхом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ідписання додаткових угод.</w:t>
      </w:r>
    </w:p>
    <w:p w14:paraId="3B92DFD2" w14:textId="77777777" w:rsidR="00422F72" w:rsidRPr="00F80D32" w:rsidRDefault="00422F72" w:rsidP="00422F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  <w:lang w:eastAsia="ru-RU"/>
        </w:rPr>
      </w:pPr>
    </w:p>
    <w:p w14:paraId="0CA15462" w14:textId="77777777" w:rsidR="00422F72" w:rsidRPr="00F80D32" w:rsidRDefault="00422F72" w:rsidP="00422F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XII. Місцезнаходження та банківські реквізити сторін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422F72" w:rsidRPr="00F80D32" w14:paraId="350D8B38" w14:textId="77777777" w:rsidTr="00B06A7B">
        <w:trPr>
          <w:trHeight w:val="345"/>
        </w:trPr>
        <w:tc>
          <w:tcPr>
            <w:tcW w:w="4962" w:type="dxa"/>
            <w:vAlign w:val="center"/>
          </w:tcPr>
          <w:p w14:paraId="242EE5F5" w14:textId="77777777" w:rsidR="00422F72" w:rsidRPr="00F80D32" w:rsidRDefault="00422F72" w:rsidP="00B06A7B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1"/>
                <w:kern w:val="1"/>
                <w:sz w:val="24"/>
                <w:szCs w:val="24"/>
              </w:rPr>
            </w:pPr>
            <w:r w:rsidRPr="00F80D32">
              <w:rPr>
                <w:rFonts w:ascii="Times New Roman" w:eastAsia="Lucida Sans Unicode" w:hAnsi="Times New Roman" w:cs="Times New Roman"/>
                <w:b/>
                <w:bCs/>
                <w:spacing w:val="1"/>
                <w:kern w:val="1"/>
                <w:sz w:val="24"/>
                <w:szCs w:val="24"/>
              </w:rPr>
              <w:t>Замовник:</w:t>
            </w:r>
          </w:p>
        </w:tc>
        <w:tc>
          <w:tcPr>
            <w:tcW w:w="4536" w:type="dxa"/>
            <w:vAlign w:val="center"/>
          </w:tcPr>
          <w:p w14:paraId="36389DE1" w14:textId="77777777" w:rsidR="00422F72" w:rsidRPr="00F80D32" w:rsidRDefault="00422F72" w:rsidP="00B06A7B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1"/>
                <w:kern w:val="1"/>
                <w:sz w:val="24"/>
                <w:szCs w:val="24"/>
              </w:rPr>
            </w:pPr>
            <w:r w:rsidRPr="00F80D32">
              <w:rPr>
                <w:rFonts w:ascii="Times New Roman" w:eastAsia="Lucida Sans Unicode" w:hAnsi="Times New Roman" w:cs="Times New Roman"/>
                <w:b/>
                <w:bCs/>
                <w:spacing w:val="1"/>
                <w:kern w:val="1"/>
                <w:sz w:val="24"/>
                <w:szCs w:val="24"/>
              </w:rPr>
              <w:t>Учасник:</w:t>
            </w:r>
          </w:p>
        </w:tc>
      </w:tr>
      <w:tr w:rsidR="00422F72" w:rsidRPr="00422F72" w14:paraId="33CC35A0" w14:textId="77777777" w:rsidTr="00B06A7B">
        <w:trPr>
          <w:trHeight w:val="434"/>
        </w:trPr>
        <w:tc>
          <w:tcPr>
            <w:tcW w:w="4962" w:type="dxa"/>
          </w:tcPr>
          <w:p w14:paraId="63A2ABF3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sz w:val="24"/>
                <w:szCs w:val="24"/>
              </w:rPr>
              <w:t>Маловільшанська сільська рада</w:t>
            </w:r>
          </w:p>
          <w:p w14:paraId="72AB637D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09175, Київська обл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Білоцерківський р-н, </w:t>
            </w:r>
          </w:p>
          <w:p w14:paraId="3414A6ED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 Вільшанка, вул.. Перемоги, 24</w:t>
            </w:r>
          </w:p>
          <w:p w14:paraId="175496F6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Код ЄДРПОУ 04358619</w:t>
            </w:r>
          </w:p>
          <w:p w14:paraId="23300C13" w14:textId="77777777" w:rsidR="00422F72" w:rsidRPr="00F80D32" w:rsidRDefault="00422F72" w:rsidP="00B06A7B">
            <w:pPr>
              <w:tabs>
                <w:tab w:val="left" w:pos="170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  UA______________________________ </w:t>
            </w:r>
          </w:p>
          <w:p w14:paraId="054BEAEE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  UA______________________________</w:t>
            </w:r>
          </w:p>
          <w:p w14:paraId="4C805E83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в ДКСУ м. Києва</w:t>
            </w:r>
          </w:p>
          <w:p w14:paraId="73B6AE50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Тел. (04563) 2-71-88</w:t>
            </w:r>
          </w:p>
          <w:p w14:paraId="424A3464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zakupivli_malavilshanka@ukr.net</w:t>
            </w:r>
          </w:p>
        </w:tc>
        <w:tc>
          <w:tcPr>
            <w:tcW w:w="4536" w:type="dxa"/>
          </w:tcPr>
          <w:p w14:paraId="33C8A770" w14:textId="77777777" w:rsidR="00422F72" w:rsidRPr="00F80D32" w:rsidRDefault="00422F72" w:rsidP="00B06A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2F72" w:rsidRPr="00F80D32" w14:paraId="115D3574" w14:textId="77777777" w:rsidTr="00B06A7B">
        <w:trPr>
          <w:trHeight w:val="709"/>
        </w:trPr>
        <w:tc>
          <w:tcPr>
            <w:tcW w:w="4962" w:type="dxa"/>
          </w:tcPr>
          <w:p w14:paraId="3C320EF8" w14:textId="77777777" w:rsidR="00422F72" w:rsidRPr="00F80D32" w:rsidRDefault="00422F72" w:rsidP="00B06A7B">
            <w:pPr>
              <w:spacing w:before="20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677523BF" w14:textId="77777777" w:rsidR="00422F72" w:rsidRPr="00F80D32" w:rsidRDefault="00422F72" w:rsidP="00B06A7B">
            <w:pPr>
              <w:spacing w:before="2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Сільський голова</w:t>
            </w:r>
          </w:p>
          <w:p w14:paraId="13E9468F" w14:textId="77777777" w:rsidR="00422F72" w:rsidRPr="00F80D32" w:rsidRDefault="00422F72" w:rsidP="00B06A7B">
            <w:pPr>
              <w:spacing w:before="2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448C33" w14:textId="77777777" w:rsidR="00422F72" w:rsidRPr="00F80D32" w:rsidRDefault="00422F72" w:rsidP="00B06A7B">
            <w:pPr>
              <w:spacing w:before="2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 Юрій ДРОБОВИЧ</w:t>
            </w:r>
          </w:p>
          <w:p w14:paraId="1BC37FD5" w14:textId="77777777" w:rsidR="00422F72" w:rsidRPr="00F80D32" w:rsidRDefault="00422F72" w:rsidP="00B06A7B">
            <w:pPr>
              <w:spacing w:before="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14:paraId="360BD93C" w14:textId="77777777" w:rsidR="00422F72" w:rsidRPr="00F80D32" w:rsidRDefault="00422F72" w:rsidP="00B06A7B">
            <w:pPr>
              <w:spacing w:before="20" w:after="0"/>
              <w:ind w:left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9997E1" w14:textId="77777777" w:rsidR="00422F72" w:rsidRPr="00F80D32" w:rsidRDefault="00422F72" w:rsidP="00B06A7B">
            <w:pPr>
              <w:spacing w:before="20" w:after="0"/>
              <w:ind w:left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14:paraId="42647EB6" w14:textId="77777777" w:rsidR="00422F72" w:rsidRPr="00F80D32" w:rsidRDefault="00422F72" w:rsidP="00B06A7B">
            <w:pPr>
              <w:spacing w:before="20" w:after="0"/>
              <w:ind w:left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DDC38" w14:textId="77777777" w:rsidR="00422F72" w:rsidRPr="00F80D32" w:rsidRDefault="00422F72" w:rsidP="00B06A7B">
            <w:pPr>
              <w:spacing w:before="20" w:after="0"/>
              <w:ind w:left="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</w:t>
            </w:r>
          </w:p>
          <w:p w14:paraId="3FD60A7D" w14:textId="77777777" w:rsidR="00422F72" w:rsidRPr="00F80D32" w:rsidRDefault="00422F72" w:rsidP="00B06A7B">
            <w:pPr>
              <w:spacing w:before="20" w:after="0"/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FD86707" w14:textId="77777777" w:rsidR="00422F72" w:rsidRPr="00F80D32" w:rsidRDefault="00422F72" w:rsidP="00422F72">
      <w:pPr>
        <w:rPr>
          <w:rFonts w:ascii="Times New Roman" w:hAnsi="Times New Roman" w:cs="Times New Roman"/>
        </w:rPr>
      </w:pPr>
    </w:p>
    <w:p w14:paraId="6BF540BF" w14:textId="77777777" w:rsidR="00422F72" w:rsidRPr="00F80D32" w:rsidRDefault="00422F72" w:rsidP="00422F72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80D32">
        <w:rPr>
          <w:rFonts w:ascii="Times New Roman" w:hAnsi="Times New Roman" w:cs="Times New Roman"/>
          <w:sz w:val="20"/>
          <w:szCs w:val="20"/>
        </w:rPr>
        <w:t>Додаток 1</w:t>
      </w:r>
    </w:p>
    <w:p w14:paraId="3AC1CAFC" w14:textId="77777777" w:rsidR="00422F72" w:rsidRPr="00F80D32" w:rsidRDefault="00422F72" w:rsidP="00422F72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proofErr w:type="gramStart"/>
      <w:r w:rsidRPr="00F80D32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F80D32">
        <w:rPr>
          <w:rFonts w:ascii="Times New Roman" w:hAnsi="Times New Roman" w:cs="Times New Roman"/>
          <w:sz w:val="20"/>
          <w:szCs w:val="20"/>
        </w:rPr>
        <w:t xml:space="preserve"> Договору № ___ </w:t>
      </w:r>
    </w:p>
    <w:p w14:paraId="3794F918" w14:textId="77777777" w:rsidR="00422F72" w:rsidRPr="00F80D32" w:rsidRDefault="00422F72" w:rsidP="00422F72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80D32">
        <w:rPr>
          <w:rFonts w:ascii="Times New Roman" w:hAnsi="Times New Roman" w:cs="Times New Roman"/>
          <w:sz w:val="20"/>
          <w:szCs w:val="20"/>
        </w:rPr>
        <w:lastRenderedPageBreak/>
        <w:t>від __________________ 20__ р.</w:t>
      </w:r>
    </w:p>
    <w:p w14:paraId="6924D57F" w14:textId="77777777" w:rsidR="00422F72" w:rsidRPr="00F80D32" w:rsidRDefault="00422F72" w:rsidP="00422F72">
      <w:pPr>
        <w:rPr>
          <w:rFonts w:ascii="Times New Roman" w:hAnsi="Times New Roman" w:cs="Times New Roman"/>
        </w:rPr>
      </w:pPr>
    </w:p>
    <w:p w14:paraId="451F69CA" w14:textId="77777777" w:rsidR="00422F72" w:rsidRPr="00F80D32" w:rsidRDefault="00422F72" w:rsidP="00422F72">
      <w:pPr>
        <w:rPr>
          <w:rFonts w:ascii="Times New Roman" w:hAnsi="Times New Roman" w:cs="Times New Roman"/>
        </w:rPr>
      </w:pPr>
    </w:p>
    <w:p w14:paraId="612A3F80" w14:textId="77777777" w:rsidR="00422F72" w:rsidRPr="00F80D32" w:rsidRDefault="00422F72" w:rsidP="00422F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80D32">
        <w:rPr>
          <w:rFonts w:ascii="Times New Roman" w:hAnsi="Times New Roman" w:cs="Times New Roman"/>
          <w:b/>
          <w:bCs/>
        </w:rPr>
        <w:t>Специфікація Товару</w:t>
      </w:r>
    </w:p>
    <w:p w14:paraId="2CD2F887" w14:textId="77777777" w:rsidR="00422F72" w:rsidRPr="00F80D32" w:rsidRDefault="00422F72" w:rsidP="00422F72">
      <w:pPr>
        <w:rPr>
          <w:rFonts w:ascii="Times New Roman" w:hAnsi="Times New Roman" w:cs="Times New Roman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37"/>
        <w:gridCol w:w="1844"/>
        <w:gridCol w:w="1418"/>
        <w:gridCol w:w="1134"/>
        <w:gridCol w:w="850"/>
        <w:gridCol w:w="1134"/>
        <w:gridCol w:w="1276"/>
      </w:tblGrid>
      <w:tr w:rsidR="00422F72" w:rsidRPr="00F80D32" w14:paraId="4F939371" w14:textId="77777777" w:rsidTr="00B06A7B">
        <w:trPr>
          <w:trHeight w:val="10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2384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№</w:t>
            </w:r>
          </w:p>
          <w:p w14:paraId="58805BF0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з/</w:t>
            </w:r>
            <w:proofErr w:type="gramStart"/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EFFC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Найменування предмету</w:t>
            </w:r>
          </w:p>
          <w:p w14:paraId="622A82AB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закупі</w:t>
            </w:r>
            <w:proofErr w:type="gramStart"/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вл</w:t>
            </w:r>
            <w:proofErr w:type="gramEnd"/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B816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Найменування та </w:t>
            </w:r>
            <w:proofErr w:type="gramStart"/>
            <w:r w:rsidRPr="00F80D32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країна</w:t>
            </w:r>
            <w:proofErr w:type="gramEnd"/>
            <w:r w:rsidRPr="00F80D32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виробника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CEEE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proofErr w:type="gramStart"/>
            <w:r w:rsidRPr="00F80D32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Країна</w:t>
            </w:r>
            <w:proofErr w:type="gramEnd"/>
            <w:r w:rsidRPr="00F80D32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походження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3702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Од.</w:t>
            </w:r>
          </w:p>
          <w:p w14:paraId="2F5F2A8F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79D3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Кіль-кість</w:t>
            </w:r>
          </w:p>
          <w:p w14:paraId="547E979A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C3D8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proofErr w:type="gramStart"/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Ц</w:t>
            </w:r>
            <w:proofErr w:type="gramEnd"/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іна за одиницю, грн.</w:t>
            </w:r>
          </w:p>
          <w:p w14:paraId="4187E13A" w14:textId="140F9CEA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uk-UA"/>
              </w:rPr>
              <w:t>/без</w:t>
            </w: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4AE9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Вартість, грн.</w:t>
            </w:r>
          </w:p>
          <w:p w14:paraId="48BE8225" w14:textId="578F7F1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uk-UA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uk-UA"/>
              </w:rPr>
              <w:t>без</w:t>
            </w: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ПДВ</w:t>
            </w:r>
          </w:p>
        </w:tc>
      </w:tr>
      <w:tr w:rsidR="00422F72" w:rsidRPr="00F80D32" w14:paraId="27B0AAC8" w14:textId="77777777" w:rsidTr="00B06A7B">
        <w:trPr>
          <w:trHeight w:val="3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342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9AD" w14:textId="7FAFD851" w:rsidR="00422F72" w:rsidRPr="00F80D32" w:rsidRDefault="00422F72" w:rsidP="00B06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Риба морожена «Хек»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80B" w14:textId="77777777" w:rsidR="00422F72" w:rsidRPr="00F80D32" w:rsidRDefault="00422F72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420" w14:textId="77777777" w:rsidR="00422F72" w:rsidRPr="00F80D32" w:rsidRDefault="00422F72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4935" w14:textId="77777777" w:rsidR="00422F72" w:rsidRPr="004D04E3" w:rsidRDefault="00422F72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37F6" w14:textId="77777777" w:rsidR="00422F72" w:rsidRPr="004D04E3" w:rsidRDefault="00422F72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E408" w14:textId="77777777" w:rsidR="00422F72" w:rsidRPr="00F80D32" w:rsidRDefault="00422F72" w:rsidP="00B0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6EC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422F72" w:rsidRPr="00F80D32" w14:paraId="62B58FDD" w14:textId="77777777" w:rsidTr="00B06A7B">
        <w:trPr>
          <w:trHeight w:val="3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57A" w14:textId="348D79BF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935A" w14:textId="336B4046" w:rsidR="00422F72" w:rsidRPr="00F80D32" w:rsidRDefault="00422F72" w:rsidP="00B06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A8DA" w14:textId="77777777" w:rsidR="00422F72" w:rsidRPr="00F80D32" w:rsidRDefault="00422F72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623" w14:textId="77777777" w:rsidR="00422F72" w:rsidRPr="00F80D32" w:rsidRDefault="00422F72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89E" w14:textId="2FA3A12E" w:rsidR="00422F72" w:rsidRPr="00F80D32" w:rsidRDefault="00422F72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F4F" w14:textId="6707C1D3" w:rsidR="00422F72" w:rsidRPr="007902D4" w:rsidRDefault="00422F72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8B3" w14:textId="77777777" w:rsidR="00422F72" w:rsidRPr="00F80D32" w:rsidRDefault="00422F72" w:rsidP="00B0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6BD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422F72" w:rsidRPr="00F80D32" w14:paraId="204F9CBA" w14:textId="77777777" w:rsidTr="00B06A7B">
        <w:trPr>
          <w:trHeight w:val="418"/>
          <w:jc w:val="center"/>
        </w:trPr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BC2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F97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422F72" w:rsidRPr="00F80D32" w14:paraId="4A7B26DC" w14:textId="77777777" w:rsidTr="00B06A7B">
        <w:trPr>
          <w:trHeight w:val="418"/>
          <w:jc w:val="center"/>
        </w:trPr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03E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ПДВ*,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7BE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422F72" w:rsidRPr="00F80D32" w14:paraId="778CEAAA" w14:textId="77777777" w:rsidTr="00B06A7B">
        <w:trPr>
          <w:trHeight w:val="418"/>
          <w:jc w:val="center"/>
        </w:trPr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0A8" w14:textId="77777777" w:rsidR="00422F72" w:rsidRPr="00422F7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з ПДВ*,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BF7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</w:tbl>
    <w:p w14:paraId="741374D7" w14:textId="77777777" w:rsidR="00422F72" w:rsidRPr="00F80D32" w:rsidRDefault="00422F72" w:rsidP="00422F72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F72" w:rsidRPr="00F80D32" w14:paraId="5F65EC0A" w14:textId="77777777" w:rsidTr="00B06A7B">
        <w:tc>
          <w:tcPr>
            <w:tcW w:w="4785" w:type="dxa"/>
          </w:tcPr>
          <w:p w14:paraId="29764A54" w14:textId="77777777" w:rsidR="00422F72" w:rsidRPr="00F80D32" w:rsidRDefault="00422F72" w:rsidP="00B06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14:paraId="3A0E337C" w14:textId="77777777" w:rsidR="00422F72" w:rsidRPr="00F80D32" w:rsidRDefault="00422F72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9F403" w14:textId="77777777" w:rsidR="00422F72" w:rsidRPr="00F80D32" w:rsidRDefault="00422F72" w:rsidP="00B06A7B">
            <w:pPr>
              <w:spacing w:before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Сільський голова</w:t>
            </w:r>
          </w:p>
          <w:p w14:paraId="3D72FA5F" w14:textId="77777777" w:rsidR="00422F72" w:rsidRPr="00F80D32" w:rsidRDefault="00422F72" w:rsidP="00B06A7B">
            <w:pPr>
              <w:spacing w:before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FBDBD6" w14:textId="77777777" w:rsidR="00422F72" w:rsidRPr="00F80D32" w:rsidRDefault="00422F72" w:rsidP="00B06A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 Юрій ДРОБОВИЧ</w:t>
            </w:r>
          </w:p>
          <w:p w14:paraId="1F2D8BF8" w14:textId="77777777" w:rsidR="00422F72" w:rsidRPr="00F80D32" w:rsidRDefault="00422F72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15F59E0" w14:textId="77777777" w:rsidR="00422F72" w:rsidRPr="00F80D32" w:rsidRDefault="00422F72" w:rsidP="00B0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3207A35E" w14:textId="77777777" w:rsidR="00422F72" w:rsidRPr="00F80D32" w:rsidRDefault="00422F72" w:rsidP="00B06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D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УЧАСНИК:</w:t>
            </w:r>
          </w:p>
          <w:p w14:paraId="6A132171" w14:textId="77777777" w:rsidR="00422F72" w:rsidRPr="00F80D32" w:rsidRDefault="00422F72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D326" w14:textId="77777777" w:rsidR="00422F72" w:rsidRPr="00F80D32" w:rsidRDefault="00422F72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F569B" w14:textId="77777777" w:rsidR="00422F72" w:rsidRPr="00F80D32" w:rsidRDefault="00422F72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</w:t>
            </w:r>
          </w:p>
          <w:p w14:paraId="697A779C" w14:textId="77777777" w:rsidR="00422F72" w:rsidRPr="00F80D32" w:rsidRDefault="00422F72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1A4B8CD1" w14:textId="77777777" w:rsidR="00422F72" w:rsidRPr="00F80D32" w:rsidRDefault="00422F72" w:rsidP="00B06A7B">
            <w:pPr>
              <w:rPr>
                <w:rFonts w:ascii="Times New Roman" w:hAnsi="Times New Roman" w:cs="Times New Roman"/>
              </w:rPr>
            </w:pPr>
          </w:p>
        </w:tc>
      </w:tr>
    </w:tbl>
    <w:p w14:paraId="641D2BB9" w14:textId="77777777" w:rsidR="00422F72" w:rsidRPr="00F80D32" w:rsidRDefault="00422F72" w:rsidP="00422F72">
      <w:pPr>
        <w:rPr>
          <w:rFonts w:ascii="Times New Roman" w:hAnsi="Times New Roman" w:cs="Times New Roman"/>
        </w:rPr>
      </w:pPr>
    </w:p>
    <w:p w14:paraId="0ADB6388" w14:textId="77777777" w:rsidR="00D52F6B" w:rsidRDefault="00D52F6B" w:rsidP="00422F72">
      <w:pPr>
        <w:spacing w:after="0" w:line="240" w:lineRule="auto"/>
        <w:ind w:right="-13"/>
        <w:jc w:val="center"/>
      </w:pPr>
    </w:p>
    <w:sectPr w:rsidR="00D52F6B" w:rsidSect="00422F7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BC7F4" w14:textId="77777777" w:rsidR="00D97E21" w:rsidRDefault="00D97E21">
      <w:pPr>
        <w:spacing w:line="240" w:lineRule="auto"/>
      </w:pPr>
      <w:r>
        <w:separator/>
      </w:r>
    </w:p>
  </w:endnote>
  <w:endnote w:type="continuationSeparator" w:id="0">
    <w:p w14:paraId="5F398E49" w14:textId="77777777" w:rsidR="00D97E21" w:rsidRDefault="00D97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325380"/>
    </w:sdtPr>
    <w:sdtEndPr/>
    <w:sdtContent>
      <w:p w14:paraId="68984834" w14:textId="77777777" w:rsidR="00D52F6B" w:rsidRDefault="00D86806">
        <w:pPr>
          <w:pStyle w:val="a5"/>
          <w:jc w:val="right"/>
        </w:pPr>
        <w:r>
          <w:fldChar w:fldCharType="begin"/>
        </w:r>
        <w:r w:rsidR="00E6540E">
          <w:instrText>PAGE   \* MERGEFORMAT</w:instrText>
        </w:r>
        <w:r>
          <w:fldChar w:fldCharType="separate"/>
        </w:r>
        <w:r w:rsidR="00422F72">
          <w:rPr>
            <w:noProof/>
          </w:rPr>
          <w:t>6</w:t>
        </w:r>
        <w:r>
          <w:fldChar w:fldCharType="end"/>
        </w:r>
      </w:p>
    </w:sdtContent>
  </w:sdt>
  <w:p w14:paraId="3516F318" w14:textId="77777777" w:rsidR="00D52F6B" w:rsidRDefault="00D52F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9D36C" w14:textId="77777777" w:rsidR="00D97E21" w:rsidRDefault="00D97E21">
      <w:pPr>
        <w:spacing w:after="0" w:line="240" w:lineRule="auto"/>
      </w:pPr>
      <w:r>
        <w:separator/>
      </w:r>
    </w:p>
  </w:footnote>
  <w:footnote w:type="continuationSeparator" w:id="0">
    <w:p w14:paraId="545CC0DB" w14:textId="77777777" w:rsidR="00D97E21" w:rsidRDefault="00D9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938"/>
    <w:multiLevelType w:val="multilevel"/>
    <w:tmpl w:val="11935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DF0D3D"/>
    <w:multiLevelType w:val="multilevel"/>
    <w:tmpl w:val="17DF0D3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440"/>
        </w:tabs>
        <w:ind w:left="1440" w:hanging="1440"/>
      </w:pPr>
      <w:rPr>
        <w:rFonts w:cs="Times New Roman"/>
      </w:rPr>
    </w:lvl>
  </w:abstractNum>
  <w:abstractNum w:abstractNumId="2">
    <w:nsid w:val="2AC45114"/>
    <w:multiLevelType w:val="multilevel"/>
    <w:tmpl w:val="2AC4511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85"/>
    <w:rsid w:val="00011DA5"/>
    <w:rsid w:val="0005268A"/>
    <w:rsid w:val="0007394D"/>
    <w:rsid w:val="00091924"/>
    <w:rsid w:val="00096258"/>
    <w:rsid w:val="001650E3"/>
    <w:rsid w:val="00166EC3"/>
    <w:rsid w:val="001A7623"/>
    <w:rsid w:val="001C54D7"/>
    <w:rsid w:val="001D6E44"/>
    <w:rsid w:val="0023420E"/>
    <w:rsid w:val="002D052E"/>
    <w:rsid w:val="002D6E7D"/>
    <w:rsid w:val="0039056C"/>
    <w:rsid w:val="003F068D"/>
    <w:rsid w:val="00422F72"/>
    <w:rsid w:val="004731F7"/>
    <w:rsid w:val="00527394"/>
    <w:rsid w:val="00570C5F"/>
    <w:rsid w:val="005A5D01"/>
    <w:rsid w:val="00627CAD"/>
    <w:rsid w:val="00632F0A"/>
    <w:rsid w:val="00677AE9"/>
    <w:rsid w:val="00704917"/>
    <w:rsid w:val="00744D40"/>
    <w:rsid w:val="007C04F8"/>
    <w:rsid w:val="007E0CD7"/>
    <w:rsid w:val="008257C8"/>
    <w:rsid w:val="00880FE8"/>
    <w:rsid w:val="00893E9F"/>
    <w:rsid w:val="008A22E4"/>
    <w:rsid w:val="008D0D00"/>
    <w:rsid w:val="008D3F88"/>
    <w:rsid w:val="008E3CDB"/>
    <w:rsid w:val="0094102D"/>
    <w:rsid w:val="00942EC6"/>
    <w:rsid w:val="00964721"/>
    <w:rsid w:val="00974608"/>
    <w:rsid w:val="009C54FF"/>
    <w:rsid w:val="00A11A31"/>
    <w:rsid w:val="00A173B3"/>
    <w:rsid w:val="00A360CB"/>
    <w:rsid w:val="00A60BC8"/>
    <w:rsid w:val="00AF3CF4"/>
    <w:rsid w:val="00B252C1"/>
    <w:rsid w:val="00B65AA6"/>
    <w:rsid w:val="00B8736D"/>
    <w:rsid w:val="00BA1223"/>
    <w:rsid w:val="00C33885"/>
    <w:rsid w:val="00C85F78"/>
    <w:rsid w:val="00CD6E3C"/>
    <w:rsid w:val="00D07343"/>
    <w:rsid w:val="00D22A51"/>
    <w:rsid w:val="00D32762"/>
    <w:rsid w:val="00D52F6B"/>
    <w:rsid w:val="00D86806"/>
    <w:rsid w:val="00D97E21"/>
    <w:rsid w:val="00DA1B76"/>
    <w:rsid w:val="00DB671E"/>
    <w:rsid w:val="00DC365D"/>
    <w:rsid w:val="00E6540E"/>
    <w:rsid w:val="00E65D16"/>
    <w:rsid w:val="00EB6185"/>
    <w:rsid w:val="00EF4F43"/>
    <w:rsid w:val="00F40125"/>
    <w:rsid w:val="00F46EC8"/>
    <w:rsid w:val="00F67DC5"/>
    <w:rsid w:val="00FA2751"/>
    <w:rsid w:val="00FB0D68"/>
    <w:rsid w:val="00FD635B"/>
    <w:rsid w:val="00FE4522"/>
    <w:rsid w:val="00FF1E57"/>
    <w:rsid w:val="17880D45"/>
    <w:rsid w:val="590B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6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52F6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D52F6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D52F6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52F6B"/>
  </w:style>
  <w:style w:type="character" w:customStyle="1" w:styleId="a6">
    <w:name w:val="Нижний колонтитул Знак"/>
    <w:basedOn w:val="a0"/>
    <w:link w:val="a5"/>
    <w:uiPriority w:val="99"/>
    <w:qFormat/>
    <w:rsid w:val="00D52F6B"/>
  </w:style>
  <w:style w:type="paragraph" w:customStyle="1" w:styleId="1">
    <w:name w:val="Без интервала1"/>
    <w:rsid w:val="00D52F6B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3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885"/>
    <w:rPr>
      <w:rFonts w:ascii="Tahoma" w:hAnsi="Tahoma" w:cs="Tahoma"/>
      <w:sz w:val="16"/>
      <w:szCs w:val="16"/>
      <w:lang w:eastAsia="en-US"/>
    </w:rPr>
  </w:style>
  <w:style w:type="character" w:customStyle="1" w:styleId="Bodytext2">
    <w:name w:val="Body text (2)_"/>
    <w:link w:val="Bodytext20"/>
    <w:rsid w:val="00C338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3388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link w:val="ab"/>
    <w:uiPriority w:val="99"/>
    <w:locked/>
    <w:rsid w:val="008D3F88"/>
    <w:rPr>
      <w:sz w:val="22"/>
      <w:szCs w:val="22"/>
      <w:lang w:val="uk-UA" w:eastAsia="en-US"/>
    </w:rPr>
  </w:style>
  <w:style w:type="paragraph" w:styleId="ab">
    <w:name w:val="No Spacing"/>
    <w:link w:val="aa"/>
    <w:uiPriority w:val="99"/>
    <w:qFormat/>
    <w:rsid w:val="008D3F88"/>
    <w:rPr>
      <w:sz w:val="22"/>
      <w:szCs w:val="22"/>
      <w:lang w:val="uk-UA" w:eastAsia="en-US"/>
    </w:rPr>
  </w:style>
  <w:style w:type="character" w:customStyle="1" w:styleId="rvts0">
    <w:name w:val="rvts0"/>
    <w:uiPriority w:val="99"/>
    <w:rsid w:val="00422F72"/>
    <w:rPr>
      <w:rFonts w:cs="Times New Roman"/>
    </w:rPr>
  </w:style>
  <w:style w:type="table" w:styleId="ac">
    <w:name w:val="Table Grid"/>
    <w:basedOn w:val="a1"/>
    <w:uiPriority w:val="59"/>
    <w:rsid w:val="00422F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52F6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D52F6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D52F6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52F6B"/>
  </w:style>
  <w:style w:type="character" w:customStyle="1" w:styleId="a6">
    <w:name w:val="Нижний колонтитул Знак"/>
    <w:basedOn w:val="a0"/>
    <w:link w:val="a5"/>
    <w:uiPriority w:val="99"/>
    <w:qFormat/>
    <w:rsid w:val="00D52F6B"/>
  </w:style>
  <w:style w:type="paragraph" w:customStyle="1" w:styleId="1">
    <w:name w:val="Без интервала1"/>
    <w:rsid w:val="00D52F6B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3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885"/>
    <w:rPr>
      <w:rFonts w:ascii="Tahoma" w:hAnsi="Tahoma" w:cs="Tahoma"/>
      <w:sz w:val="16"/>
      <w:szCs w:val="16"/>
      <w:lang w:eastAsia="en-US"/>
    </w:rPr>
  </w:style>
  <w:style w:type="character" w:customStyle="1" w:styleId="Bodytext2">
    <w:name w:val="Body text (2)_"/>
    <w:link w:val="Bodytext20"/>
    <w:rsid w:val="00C338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3388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link w:val="ab"/>
    <w:uiPriority w:val="99"/>
    <w:locked/>
    <w:rsid w:val="008D3F88"/>
    <w:rPr>
      <w:sz w:val="22"/>
      <w:szCs w:val="22"/>
      <w:lang w:val="uk-UA" w:eastAsia="en-US"/>
    </w:rPr>
  </w:style>
  <w:style w:type="paragraph" w:styleId="ab">
    <w:name w:val="No Spacing"/>
    <w:link w:val="aa"/>
    <w:uiPriority w:val="99"/>
    <w:qFormat/>
    <w:rsid w:val="008D3F88"/>
    <w:rPr>
      <w:sz w:val="22"/>
      <w:szCs w:val="22"/>
      <w:lang w:val="uk-UA" w:eastAsia="en-US"/>
    </w:rPr>
  </w:style>
  <w:style w:type="character" w:customStyle="1" w:styleId="rvts0">
    <w:name w:val="rvts0"/>
    <w:uiPriority w:val="99"/>
    <w:rsid w:val="00422F72"/>
    <w:rPr>
      <w:rFonts w:cs="Times New Roman"/>
    </w:rPr>
  </w:style>
  <w:style w:type="table" w:styleId="ac">
    <w:name w:val="Table Grid"/>
    <w:basedOn w:val="a1"/>
    <w:uiPriority w:val="59"/>
    <w:rsid w:val="00422F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12118</Words>
  <Characters>6908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</cp:lastModifiedBy>
  <cp:revision>17</cp:revision>
  <cp:lastPrinted>2021-08-24T18:45:00Z</cp:lastPrinted>
  <dcterms:created xsi:type="dcterms:W3CDTF">2021-07-26T13:34:00Z</dcterms:created>
  <dcterms:modified xsi:type="dcterms:W3CDTF">2022-08-04T07:42:00Z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