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FF" w:rsidRDefault="00441FBF" w:rsidP="00C93EFF">
      <w:pPr>
        <w:spacing w:after="0" w:line="240" w:lineRule="auto"/>
        <w:jc w:val="right"/>
        <w:rPr>
          <w:lang w:val="uk-UA"/>
        </w:rPr>
      </w:pPr>
      <w:r w:rsidRPr="00441FBF">
        <w:rPr>
          <w:b/>
          <w:bCs/>
        </w:rPr>
        <w:t>ДОДАТОК 1</w:t>
      </w:r>
    </w:p>
    <w:p w:rsidR="00441FBF" w:rsidRPr="00441FBF" w:rsidRDefault="00441FBF" w:rsidP="00C93EFF">
      <w:pPr>
        <w:spacing w:after="0" w:line="240" w:lineRule="auto"/>
        <w:jc w:val="right"/>
      </w:pPr>
      <w:r w:rsidRPr="00441FBF">
        <w:rPr>
          <w:i/>
          <w:iCs/>
        </w:rPr>
        <w:t>до тендерної документації</w:t>
      </w:r>
    </w:p>
    <w:p w:rsidR="00441FBF" w:rsidRPr="00441FBF" w:rsidRDefault="00441FBF" w:rsidP="00441FBF">
      <w:r w:rsidRPr="00441FBF">
        <w:rPr>
          <w:i/>
          <w:iCs/>
        </w:rPr>
        <w:t> </w:t>
      </w:r>
    </w:p>
    <w:p w:rsidR="00441FBF" w:rsidRPr="003F5424" w:rsidRDefault="00441FBF" w:rsidP="003F5424">
      <w:pPr>
        <w:jc w:val="center"/>
        <w:rPr>
          <w:b/>
          <w:bCs/>
          <w:lang w:val="uk-UA"/>
        </w:rPr>
      </w:pPr>
      <w:r w:rsidRPr="00441FBF">
        <w:rPr>
          <w:b/>
          <w:bCs/>
        </w:rPr>
        <w:t>Кваліфікаційні критерії та перелік документів, що підтверджують інформацію учасників про в</w:t>
      </w:r>
      <w:r w:rsidR="003F5424">
        <w:rPr>
          <w:b/>
          <w:bCs/>
        </w:rPr>
        <w:t>ідповідність їх таким критеріям</w:t>
      </w:r>
    </w:p>
    <w:p w:rsidR="00441FBF" w:rsidRPr="003F5424" w:rsidRDefault="00441FBF" w:rsidP="00441FBF">
      <w:pPr>
        <w:numPr>
          <w:ilvl w:val="0"/>
          <w:numId w:val="1"/>
        </w:numPr>
        <w:jc w:val="both"/>
        <w:rPr>
          <w:b/>
          <w:bCs/>
        </w:rPr>
      </w:pPr>
      <w:r w:rsidRPr="00441FBF">
        <w:rPr>
          <w:b/>
          <w:bCs/>
        </w:rPr>
        <w:t>Перелік документів та інформації  для підтвердження відповідності У</w:t>
      </w:r>
      <w:proofErr w:type="spellStart"/>
      <w:r w:rsidR="003F5424">
        <w:rPr>
          <w:b/>
          <w:bCs/>
          <w:lang w:val="uk-UA"/>
        </w:rPr>
        <w:t>часника</w:t>
      </w:r>
      <w:proofErr w:type="spellEnd"/>
      <w:r w:rsidRPr="00441FBF">
        <w:rPr>
          <w:b/>
          <w:bCs/>
        </w:rPr>
        <w:t>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25"/>
        <w:gridCol w:w="2170"/>
        <w:gridCol w:w="7144"/>
      </w:tblGrid>
      <w:tr w:rsidR="00441FBF" w:rsidRPr="00441FBF" w:rsidTr="00441FBF">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1FBF" w:rsidRPr="00441FBF" w:rsidRDefault="00441FBF" w:rsidP="00441FBF">
            <w:r w:rsidRPr="00441FBF">
              <w:rPr>
                <w:b/>
                <w:bCs/>
              </w:rPr>
              <w:t>№ 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1FBF" w:rsidRPr="00441FBF" w:rsidRDefault="00441FBF" w:rsidP="00441FBF">
            <w:r w:rsidRPr="00441FBF">
              <w:rPr>
                <w:b/>
                <w:bCs/>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1FBF" w:rsidRPr="003F5424" w:rsidRDefault="00441FBF" w:rsidP="00441FBF">
            <w:pPr>
              <w:rPr>
                <w:lang w:val="uk-UA"/>
              </w:rPr>
            </w:pPr>
            <w:r w:rsidRPr="00441FBF">
              <w:rPr>
                <w:b/>
                <w:bCs/>
              </w:rPr>
              <w:t>Документи та інформація, які підтверджують відповідність Учас</w:t>
            </w:r>
            <w:r w:rsidR="003F5424">
              <w:rPr>
                <w:b/>
                <w:bCs/>
              </w:rPr>
              <w:t>ника кваліфікаційним критеріям</w:t>
            </w:r>
          </w:p>
        </w:tc>
      </w:tr>
      <w:tr w:rsidR="00441FBF" w:rsidRPr="00441FBF" w:rsidTr="00441FBF">
        <w:trPr>
          <w:trHeight w:val="106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441FBF" w:rsidRDefault="00441FBF" w:rsidP="00441FBF">
            <w:r w:rsidRPr="00441FBF">
              <w:rPr>
                <w:b/>
                <w:bC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441FBF" w:rsidRDefault="00441FBF" w:rsidP="00441FBF">
            <w:pPr>
              <w:rPr>
                <w:lang w:val="uk-UA"/>
              </w:rPr>
            </w:pPr>
            <w:r w:rsidRPr="00441FBF">
              <w:rPr>
                <w:b/>
                <w:bCs/>
              </w:rPr>
              <w:t>Наявність обладнання</w:t>
            </w:r>
            <w:r w:rsidRPr="00441FBF">
              <w:rPr>
                <w:b/>
                <w:bCs/>
                <w:lang w:val="uk-UA"/>
              </w:rPr>
              <w:t xml:space="preserve"> та</w:t>
            </w:r>
            <w:r w:rsidRPr="00441FBF">
              <w:rPr>
                <w:b/>
                <w:bCs/>
              </w:rPr>
              <w:t xml:space="preserve"> матеріально-технічної бази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441FBF" w:rsidRDefault="00441FBF" w:rsidP="0063447E">
            <w:pPr>
              <w:jc w:val="both"/>
            </w:pPr>
            <w:r w:rsidRPr="00441FBF">
              <w:t xml:space="preserve">Інформаційну довідку в довільній формі про наявність в учасника обладнання та матеріально-технічної бази, необхідних для виконання умов договору, а саме наявність АЗС на території </w:t>
            </w:r>
          </w:p>
          <w:p w:rsidR="00441FBF" w:rsidRPr="00441FBF" w:rsidRDefault="00441FBF" w:rsidP="0063447E">
            <w:pPr>
              <w:jc w:val="both"/>
            </w:pPr>
            <w:r w:rsidRPr="00441FBF">
              <w:t>м. О</w:t>
            </w:r>
            <w:proofErr w:type="spellStart"/>
            <w:r w:rsidRPr="00441FBF">
              <w:rPr>
                <w:lang w:val="uk-UA"/>
              </w:rPr>
              <w:t>вруч</w:t>
            </w:r>
            <w:proofErr w:type="spellEnd"/>
            <w:r w:rsidRPr="00441FBF">
              <w:rPr>
                <w:lang w:val="uk-UA"/>
              </w:rPr>
              <w:t xml:space="preserve"> </w:t>
            </w:r>
            <w:proofErr w:type="spellStart"/>
            <w:r w:rsidRPr="00441FBF">
              <w:rPr>
                <w:lang w:val="uk-UA"/>
              </w:rPr>
              <w:t>Коростенського</w:t>
            </w:r>
            <w:proofErr w:type="spellEnd"/>
            <w:r w:rsidRPr="00441FBF">
              <w:rPr>
                <w:lang w:val="uk-UA"/>
              </w:rPr>
              <w:t xml:space="preserve"> р-ну, Житомирської </w:t>
            </w:r>
            <w:r w:rsidRPr="00441FBF">
              <w:t>області.</w:t>
            </w:r>
          </w:p>
        </w:tc>
      </w:tr>
      <w:tr w:rsidR="00441FBF" w:rsidRPr="00441FBF" w:rsidTr="008167B6">
        <w:trPr>
          <w:trHeight w:val="175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441FBF" w:rsidRDefault="00441FBF" w:rsidP="00441FBF">
            <w:r w:rsidRPr="00441FBF">
              <w:rPr>
                <w:b/>
                <w:bC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441FBF" w:rsidRDefault="00441FBF" w:rsidP="00441FBF">
            <w:pPr>
              <w:rPr>
                <w:lang w:val="uk-UA"/>
              </w:rPr>
            </w:pPr>
            <w:r w:rsidRPr="00441FBF">
              <w:rPr>
                <w:b/>
                <w:bCs/>
              </w:rPr>
              <w:t>Наявність працівників відповідної кваліфікації, які мають необхідні знання та досвід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441FBF" w:rsidRDefault="00441FBF" w:rsidP="0063447E">
            <w:pPr>
              <w:jc w:val="both"/>
              <w:rPr>
                <w:iCs/>
                <w:lang w:val="uk-UA"/>
              </w:rPr>
            </w:pPr>
            <w:r w:rsidRPr="00441FBF">
              <w:rPr>
                <w:iCs/>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441FBF" w:rsidRPr="00441FBF" w:rsidTr="00441FBF">
        <w:trPr>
          <w:trHeight w:val="67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441FBF" w:rsidRDefault="00441FBF" w:rsidP="00441FBF">
            <w:r w:rsidRPr="00441FBF">
              <w:rPr>
                <w:b/>
                <w:bC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441FBF" w:rsidRDefault="00441FBF" w:rsidP="00441FBF">
            <w:r w:rsidRPr="00441FBF">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Default="00441FBF" w:rsidP="00441FBF">
            <w:pPr>
              <w:rPr>
                <w:lang w:val="uk-UA"/>
              </w:rPr>
            </w:pPr>
            <w:r w:rsidRPr="00441FBF">
              <w:rPr>
                <w:lang w:val="uk-UA"/>
              </w:rPr>
              <w:t>Д</w:t>
            </w:r>
            <w:r w:rsidRPr="00441FBF">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41FBF" w:rsidRDefault="00441FBF" w:rsidP="00441FBF">
            <w:pPr>
              <w:spacing w:after="0" w:line="240" w:lineRule="auto"/>
              <w:jc w:val="both"/>
              <w:rPr>
                <w:lang w:val="uk-UA"/>
              </w:rPr>
            </w:pPr>
            <w:r w:rsidRPr="00441FBF">
              <w:rPr>
                <w:lang w:val="uk-UA"/>
              </w:rPr>
              <w:t>Аналогічними вважаються договори на продаж палива для автотранспортних засобів (бензину та/або дизельного палива) через АЗС.</w:t>
            </w:r>
          </w:p>
          <w:p w:rsidR="00441FBF" w:rsidRDefault="00441FBF" w:rsidP="00441FBF">
            <w:pPr>
              <w:spacing w:after="0" w:line="240" w:lineRule="auto"/>
              <w:jc w:val="both"/>
              <w:rPr>
                <w:lang w:val="uk-UA"/>
              </w:rPr>
            </w:pPr>
          </w:p>
          <w:p w:rsidR="00441FBF" w:rsidRPr="00441FBF" w:rsidRDefault="00441FBF" w:rsidP="00441FBF">
            <w:pPr>
              <w:spacing w:after="0" w:line="240" w:lineRule="auto"/>
              <w:jc w:val="both"/>
              <w:rPr>
                <w:lang w:val="uk-UA"/>
              </w:rPr>
            </w:pPr>
            <w:r w:rsidRPr="00441FBF">
              <w:rPr>
                <w:lang w:val="uk-UA"/>
              </w:rPr>
              <w:t>Для підтвердження наявності досвіду виконання аналогічних договорів надати в складі тендерної пропозиції:</w:t>
            </w:r>
          </w:p>
          <w:p w:rsidR="00441FBF" w:rsidRDefault="00441FBF" w:rsidP="00441FBF">
            <w:pPr>
              <w:spacing w:after="0" w:line="240" w:lineRule="auto"/>
              <w:jc w:val="both"/>
              <w:rPr>
                <w:lang w:val="uk-UA"/>
              </w:rPr>
            </w:pPr>
            <w:r w:rsidRPr="00441FBF">
              <w:rPr>
                <w:lang w:val="uk-UA"/>
              </w:rPr>
              <w:t xml:space="preserve">- Копії договорів зазначених </w:t>
            </w:r>
            <w:r>
              <w:rPr>
                <w:lang w:val="uk-UA"/>
              </w:rPr>
              <w:t>у</w:t>
            </w:r>
            <w:r w:rsidRPr="00441FBF">
              <w:rPr>
                <w:lang w:val="uk-UA"/>
              </w:rPr>
              <w:t xml:space="preserve"> Довідці з доказами поставки (акти та/або накладні та/або відгуки).</w:t>
            </w:r>
          </w:p>
          <w:p w:rsidR="003F5424" w:rsidRPr="00441FBF" w:rsidRDefault="003F5424" w:rsidP="00441FBF">
            <w:pPr>
              <w:spacing w:after="0" w:line="240" w:lineRule="auto"/>
              <w:jc w:val="both"/>
              <w:rPr>
                <w:lang w:val="uk-UA"/>
              </w:rPr>
            </w:pPr>
          </w:p>
          <w:tbl>
            <w:tblPr>
              <w:tblW w:w="6379" w:type="dxa"/>
              <w:tblInd w:w="1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1228"/>
              <w:gridCol w:w="1547"/>
              <w:gridCol w:w="1095"/>
              <w:gridCol w:w="1073"/>
              <w:gridCol w:w="1436"/>
            </w:tblGrid>
            <w:tr w:rsidR="00441FBF" w:rsidRPr="00441FBF" w:rsidTr="00441FBF">
              <w:trPr>
                <w:trHeight w:val="378"/>
              </w:trPr>
              <w:tc>
                <w:tcPr>
                  <w:tcW w:w="1130" w:type="dxa"/>
                  <w:tcBorders>
                    <w:top w:val="single" w:sz="8" w:space="0" w:color="auto"/>
                    <w:left w:val="single" w:sz="8" w:space="0" w:color="auto"/>
                    <w:bottom w:val="single" w:sz="8" w:space="0" w:color="auto"/>
                    <w:right w:val="single" w:sz="8" w:space="0" w:color="auto"/>
                  </w:tcBorders>
                  <w:shd w:val="clear" w:color="auto" w:fill="FFFFFF"/>
                  <w:vAlign w:val="center"/>
                </w:tcPr>
                <w:p w:rsidR="00441FBF" w:rsidRPr="00441FBF" w:rsidRDefault="00441FBF" w:rsidP="00441FBF">
                  <w:pPr>
                    <w:rPr>
                      <w:lang w:val="uk-UA"/>
                    </w:rPr>
                  </w:pPr>
                  <w:r w:rsidRPr="00441FBF">
                    <w:rPr>
                      <w:lang w:val="uk-UA"/>
                    </w:rPr>
                    <w:t>Назва організації із якою укладено договір</w:t>
                  </w:r>
                </w:p>
              </w:tc>
              <w:tc>
                <w:tcPr>
                  <w:tcW w:w="1678" w:type="dxa"/>
                  <w:tcBorders>
                    <w:top w:val="single" w:sz="8" w:space="0" w:color="auto"/>
                    <w:left w:val="single" w:sz="8" w:space="0" w:color="auto"/>
                    <w:bottom w:val="single" w:sz="8" w:space="0" w:color="auto"/>
                    <w:right w:val="single" w:sz="8" w:space="0" w:color="auto"/>
                  </w:tcBorders>
                  <w:shd w:val="clear" w:color="auto" w:fill="FFFFFF"/>
                  <w:vAlign w:val="center"/>
                </w:tcPr>
                <w:p w:rsidR="00441FBF" w:rsidRPr="00441FBF" w:rsidRDefault="00441FBF" w:rsidP="00441FBF">
                  <w:pPr>
                    <w:rPr>
                      <w:lang w:val="uk-UA"/>
                    </w:rPr>
                  </w:pPr>
                  <w:r w:rsidRPr="00441FBF">
                    <w:rPr>
                      <w:lang w:val="uk-UA"/>
                    </w:rPr>
                    <w:t>Адреса, телефон, П.І.Б. особи, яка відповідала за виконання договору від Замовника</w:t>
                  </w:r>
                </w:p>
              </w:tc>
              <w:tc>
                <w:tcPr>
                  <w:tcW w:w="1024" w:type="dxa"/>
                  <w:tcBorders>
                    <w:top w:val="single" w:sz="8" w:space="0" w:color="auto"/>
                    <w:left w:val="single" w:sz="8" w:space="0" w:color="auto"/>
                    <w:bottom w:val="single" w:sz="8" w:space="0" w:color="auto"/>
                    <w:right w:val="single" w:sz="8" w:space="0" w:color="auto"/>
                  </w:tcBorders>
                  <w:shd w:val="clear" w:color="auto" w:fill="FFFFFF"/>
                  <w:vAlign w:val="center"/>
                </w:tcPr>
                <w:p w:rsidR="00441FBF" w:rsidRPr="00441FBF" w:rsidRDefault="00441FBF" w:rsidP="00441FBF">
                  <w:pPr>
                    <w:rPr>
                      <w:lang w:val="uk-UA"/>
                    </w:rPr>
                  </w:pPr>
                  <w:r w:rsidRPr="00441FBF">
                    <w:rPr>
                      <w:lang w:val="uk-UA"/>
                    </w:rPr>
                    <w:t>Предмет Закупівлі</w:t>
                  </w:r>
                </w:p>
              </w:tc>
              <w:tc>
                <w:tcPr>
                  <w:tcW w:w="988" w:type="dxa"/>
                  <w:tcBorders>
                    <w:top w:val="single" w:sz="8" w:space="0" w:color="auto"/>
                    <w:left w:val="single" w:sz="8" w:space="0" w:color="auto"/>
                    <w:bottom w:val="single" w:sz="8" w:space="0" w:color="auto"/>
                    <w:right w:val="single" w:sz="8" w:space="0" w:color="auto"/>
                  </w:tcBorders>
                  <w:shd w:val="clear" w:color="auto" w:fill="FFFFFF"/>
                  <w:vAlign w:val="center"/>
                </w:tcPr>
                <w:p w:rsidR="00441FBF" w:rsidRPr="00441FBF" w:rsidRDefault="00441FBF" w:rsidP="00441FBF">
                  <w:pPr>
                    <w:rPr>
                      <w:lang w:val="uk-UA"/>
                    </w:rPr>
                  </w:pPr>
                  <w:r w:rsidRPr="00441FBF">
                    <w:rPr>
                      <w:lang w:val="uk-UA"/>
                    </w:rPr>
                    <w:t>Сума договору</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441FBF" w:rsidRPr="00441FBF" w:rsidRDefault="00441FBF" w:rsidP="00441FBF">
                  <w:pPr>
                    <w:rPr>
                      <w:lang w:val="uk-UA"/>
                    </w:rPr>
                  </w:pPr>
                  <w:r w:rsidRPr="00441FBF">
                    <w:rPr>
                      <w:lang w:val="uk-UA"/>
                    </w:rPr>
                    <w:t>Термін виконання договору</w:t>
                  </w:r>
                </w:p>
              </w:tc>
            </w:tr>
          </w:tbl>
          <w:p w:rsidR="00441FBF" w:rsidRPr="00441FBF" w:rsidRDefault="00441FBF" w:rsidP="00441FBF"/>
        </w:tc>
      </w:tr>
    </w:tbl>
    <w:p w:rsidR="003F5424" w:rsidRDefault="003F5424" w:rsidP="00441FBF">
      <w:pPr>
        <w:jc w:val="both"/>
        <w:rPr>
          <w:i/>
          <w:iCs/>
          <w:lang w:val="uk-UA"/>
        </w:rPr>
      </w:pPr>
    </w:p>
    <w:p w:rsidR="00441FBF" w:rsidRPr="00441FBF" w:rsidRDefault="00441FBF" w:rsidP="00441FBF">
      <w:pPr>
        <w:jc w:val="both"/>
      </w:pPr>
      <w:r w:rsidRPr="00441FBF">
        <w:rPr>
          <w:i/>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5424" w:rsidRPr="003F5424" w:rsidRDefault="003F5424" w:rsidP="003F5424">
      <w:pPr>
        <w:jc w:val="both"/>
        <w:rPr>
          <w:b/>
          <w:bCs/>
          <w:lang w:val="uk-UA"/>
        </w:rPr>
      </w:pPr>
    </w:p>
    <w:p w:rsidR="00441FBF" w:rsidRPr="00441FBF" w:rsidRDefault="00441FBF" w:rsidP="00441FBF">
      <w:pPr>
        <w:numPr>
          <w:ilvl w:val="0"/>
          <w:numId w:val="2"/>
        </w:numPr>
        <w:jc w:val="both"/>
        <w:rPr>
          <w:b/>
          <w:bCs/>
        </w:rPr>
      </w:pPr>
      <w:r w:rsidRPr="00441FBF">
        <w:rPr>
          <w:b/>
          <w:bCs/>
        </w:rPr>
        <w:lastRenderedPageBreak/>
        <w:t>Підтвердження відповідності УЧАСНИКА  вимогам, визначеним у статті 17 Закону “Про публічні закупівлі” (далі – Закон).</w:t>
      </w:r>
    </w:p>
    <w:tbl>
      <w:tblPr>
        <w:tblW w:w="9739" w:type="dxa"/>
        <w:tblCellMar>
          <w:top w:w="15" w:type="dxa"/>
          <w:left w:w="15" w:type="dxa"/>
          <w:bottom w:w="15" w:type="dxa"/>
          <w:right w:w="15" w:type="dxa"/>
        </w:tblCellMar>
        <w:tblLook w:val="04A0" w:firstRow="1" w:lastRow="0" w:firstColumn="1" w:lastColumn="0" w:noHBand="0" w:noVBand="1"/>
      </w:tblPr>
      <w:tblGrid>
        <w:gridCol w:w="515"/>
        <w:gridCol w:w="3129"/>
        <w:gridCol w:w="1985"/>
        <w:gridCol w:w="4110"/>
      </w:tblGrid>
      <w:tr w:rsidR="009B56D1" w:rsidRPr="00441FBF" w:rsidTr="003F5424">
        <w:trPr>
          <w:trHeight w:val="16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1A03E8">
            <w:pPr>
              <w:spacing w:after="0" w:line="240" w:lineRule="auto"/>
            </w:pPr>
            <w:r w:rsidRPr="00441FBF">
              <w:rPr>
                <w:b/>
                <w:bCs/>
              </w:rPr>
              <w:t>№</w:t>
            </w:r>
          </w:p>
          <w:p w:rsidR="009B56D1" w:rsidRPr="00441FBF" w:rsidRDefault="009B56D1" w:rsidP="001A03E8">
            <w:pPr>
              <w:spacing w:after="0" w:line="240" w:lineRule="auto"/>
            </w:pPr>
            <w:r w:rsidRPr="00441FBF">
              <w:rPr>
                <w:b/>
                <w:bCs/>
              </w:rPr>
              <w:t>п/п</w:t>
            </w:r>
          </w:p>
        </w:tc>
        <w:tc>
          <w:tcPr>
            <w:tcW w:w="3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3F5424">
            <w:pPr>
              <w:spacing w:after="0" w:line="240" w:lineRule="auto"/>
              <w:jc w:val="both"/>
            </w:pPr>
            <w:r w:rsidRPr="00441FBF">
              <w:rPr>
                <w:b/>
                <w:bCs/>
              </w:rPr>
              <w:t>Вимоги статті 17 Закону</w:t>
            </w:r>
          </w:p>
          <w:p w:rsidR="009B56D1" w:rsidRPr="00441FBF" w:rsidRDefault="009B56D1" w:rsidP="003F5424">
            <w:pPr>
              <w:spacing w:after="0" w:line="240" w:lineRule="auto"/>
              <w:jc w:val="both"/>
            </w:pPr>
            <w:r w:rsidRPr="00441FBF">
              <w:rPr>
                <w:b/>
                <w:bC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1985" w:type="dxa"/>
            <w:tcBorders>
              <w:top w:val="single" w:sz="8" w:space="0" w:color="000000"/>
              <w:left w:val="single" w:sz="8" w:space="0" w:color="000000"/>
              <w:bottom w:val="single" w:sz="8" w:space="0" w:color="000000"/>
              <w:right w:val="single" w:sz="8" w:space="0" w:color="000000"/>
            </w:tcBorders>
          </w:tcPr>
          <w:p w:rsidR="009B56D1" w:rsidRPr="001A03E8" w:rsidRDefault="009B56D1" w:rsidP="003F5424">
            <w:pPr>
              <w:spacing w:after="0" w:line="240" w:lineRule="auto"/>
              <w:ind w:left="127"/>
              <w:jc w:val="both"/>
              <w:rPr>
                <w:b/>
                <w:bCs/>
                <w:lang w:val="uk-UA"/>
              </w:rPr>
            </w:pPr>
            <w:r w:rsidRPr="009B56D1">
              <w:rPr>
                <w:b/>
                <w:bCs/>
              </w:rPr>
              <w:t>Учасник на виконання вимоги статті 17 надає</w:t>
            </w:r>
            <w:r w:rsidR="001A03E8">
              <w:rPr>
                <w:b/>
                <w:bCs/>
                <w:lang w:val="uk-UA"/>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3F5424">
            <w:pPr>
              <w:spacing w:after="0" w:line="240" w:lineRule="auto"/>
              <w:jc w:val="both"/>
            </w:pPr>
            <w:r w:rsidRPr="00441FBF">
              <w:rPr>
                <w:b/>
                <w:bCs/>
              </w:rPr>
              <w:t>Переможець торгів на виконання вимоги статті 17 (підтвердження відсутності підстав) повинен надати таку інформацію:</w:t>
            </w:r>
          </w:p>
        </w:tc>
      </w:tr>
      <w:tr w:rsidR="009B56D1" w:rsidRPr="00441FBF" w:rsidTr="003F5424">
        <w:trPr>
          <w:trHeight w:val="50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1A03E8">
            <w:pPr>
              <w:spacing w:after="0" w:line="240" w:lineRule="auto"/>
            </w:pPr>
            <w:r w:rsidRPr="00441FBF">
              <w:rPr>
                <w:b/>
                <w:bCs/>
              </w:rPr>
              <w:t>1</w:t>
            </w:r>
          </w:p>
        </w:tc>
        <w:tc>
          <w:tcPr>
            <w:tcW w:w="3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3F5424">
            <w:pPr>
              <w:spacing w:after="0" w:line="240" w:lineRule="auto"/>
              <w:jc w:val="both"/>
            </w:pPr>
            <w:r w:rsidRPr="00441FBF">
              <w:t xml:space="preserve">Відомості </w:t>
            </w:r>
            <w:r w:rsidRPr="00441FBF">
              <w:rPr>
                <w:b/>
                <w:bCs/>
              </w:rPr>
              <w:t>про юридичну особу</w:t>
            </w:r>
            <w:r w:rsidRPr="00441FBF">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B56D1" w:rsidRPr="00441FBF" w:rsidRDefault="009B56D1" w:rsidP="003F5424">
            <w:pPr>
              <w:spacing w:after="0" w:line="240" w:lineRule="auto"/>
              <w:jc w:val="both"/>
            </w:pPr>
            <w:r w:rsidRPr="00441FBF">
              <w:rPr>
                <w:b/>
                <w:bCs/>
              </w:rPr>
              <w:t>(пункт 2 частини 1 статті 17 Закону)</w:t>
            </w:r>
          </w:p>
        </w:tc>
        <w:tc>
          <w:tcPr>
            <w:tcW w:w="1985" w:type="dxa"/>
            <w:tcBorders>
              <w:top w:val="single" w:sz="8" w:space="0" w:color="000000"/>
              <w:left w:val="single" w:sz="8" w:space="0" w:color="000000"/>
              <w:bottom w:val="single" w:sz="8" w:space="0" w:color="000000"/>
              <w:right w:val="single" w:sz="8" w:space="0" w:color="000000"/>
            </w:tcBorders>
          </w:tcPr>
          <w:p w:rsidR="009B56D1" w:rsidRPr="00441FBF" w:rsidRDefault="009B56D1" w:rsidP="003F5424">
            <w:pPr>
              <w:spacing w:after="0" w:line="240" w:lineRule="auto"/>
              <w:jc w:val="both"/>
              <w:rPr>
                <w:b/>
                <w:bCs/>
              </w:rPr>
            </w:pPr>
            <w:r w:rsidRPr="009B56D1">
              <w:rPr>
                <w:bCs/>
              </w:rPr>
              <w:t>Учасник підтверджує відсутність підстав для відмови в електронній системі закупівель, шляхом проставлення відповідної відмітки в електронній системі закупівель</w:t>
            </w:r>
            <w:r w:rsidRPr="009B56D1">
              <w:rPr>
                <w:b/>
                <w:bCs/>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Default="009B56D1" w:rsidP="003F5424">
            <w:pPr>
              <w:spacing w:after="0" w:line="240" w:lineRule="auto"/>
              <w:jc w:val="both"/>
              <w:rPr>
                <w:b/>
                <w:bCs/>
                <w:lang w:val="uk-UA"/>
              </w:rPr>
            </w:pPr>
            <w:r w:rsidRPr="00441FBF">
              <w:rPr>
                <w:b/>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9B56D1" w:rsidRPr="00441FBF" w:rsidRDefault="009B56D1" w:rsidP="003F5424">
            <w:pPr>
              <w:spacing w:after="0" w:line="240" w:lineRule="auto"/>
              <w:jc w:val="both"/>
              <w:rPr>
                <w:lang w:val="uk-UA"/>
              </w:rPr>
            </w:pPr>
            <w:r w:rsidRPr="00441FBF">
              <w:rPr>
                <w:bCs/>
                <w:lang w:val="uk-UA"/>
              </w:rPr>
              <w:t>За неможливості отримання зазначеної інформаційної д</w:t>
            </w:r>
            <w:r w:rsidR="003F5424">
              <w:rPr>
                <w:bCs/>
                <w:lang w:val="uk-UA"/>
              </w:rPr>
              <w:t xml:space="preserve">овідки – довідка у довільній </w:t>
            </w:r>
            <w:r w:rsidRPr="00441FBF">
              <w:rPr>
                <w:bCs/>
                <w:lang w:val="uk-UA"/>
              </w:rPr>
              <w:t xml:space="preserve">формі з поясненням об’єктивних причин неотримання учасником такої інформаційної довідки </w:t>
            </w:r>
            <w:r w:rsidR="003F5424">
              <w:rPr>
                <w:bCs/>
                <w:lang w:val="uk-UA"/>
              </w:rPr>
              <w:t>з</w:t>
            </w:r>
            <w:r w:rsidRPr="00441FBF">
              <w:rPr>
                <w:bCs/>
                <w:lang w:val="uk-UA"/>
              </w:rPr>
              <w:t xml:space="preserve"> інформацією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(для юридичних осіб).</w:t>
            </w:r>
          </w:p>
        </w:tc>
      </w:tr>
      <w:tr w:rsidR="009B56D1" w:rsidRPr="00441FBF" w:rsidTr="003F5424">
        <w:trPr>
          <w:trHeight w:val="15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1A03E8">
            <w:pPr>
              <w:spacing w:after="0" w:line="240" w:lineRule="auto"/>
            </w:pPr>
            <w:r w:rsidRPr="00441FBF">
              <w:rPr>
                <w:b/>
                <w:bCs/>
              </w:rPr>
              <w:t>2</w:t>
            </w:r>
          </w:p>
        </w:tc>
        <w:tc>
          <w:tcPr>
            <w:tcW w:w="3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3F5424">
            <w:pPr>
              <w:spacing w:after="0" w:line="240" w:lineRule="auto"/>
              <w:jc w:val="both"/>
            </w:pPr>
            <w:r w:rsidRPr="00441FBF">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B56D1" w:rsidRPr="00441FBF" w:rsidRDefault="009B56D1" w:rsidP="003F5424">
            <w:pPr>
              <w:spacing w:after="0" w:line="240" w:lineRule="auto"/>
              <w:jc w:val="both"/>
            </w:pPr>
            <w:r w:rsidRPr="00441FBF">
              <w:rPr>
                <w:b/>
                <w:bCs/>
              </w:rPr>
              <w:t>(пункт 3 частини 1 статті 17 Закону)</w:t>
            </w:r>
          </w:p>
        </w:tc>
        <w:tc>
          <w:tcPr>
            <w:tcW w:w="1985" w:type="dxa"/>
            <w:tcBorders>
              <w:top w:val="single" w:sz="8" w:space="0" w:color="000000"/>
              <w:left w:val="single" w:sz="8" w:space="0" w:color="000000"/>
              <w:bottom w:val="single" w:sz="8" w:space="0" w:color="000000"/>
              <w:right w:val="single" w:sz="8" w:space="0" w:color="000000"/>
            </w:tcBorders>
          </w:tcPr>
          <w:p w:rsidR="009B56D1" w:rsidRPr="00441FBF" w:rsidRDefault="009B56D1" w:rsidP="003F5424">
            <w:pPr>
              <w:spacing w:after="0" w:line="240" w:lineRule="auto"/>
              <w:jc w:val="both"/>
              <w:rPr>
                <w:b/>
                <w:bCs/>
              </w:rPr>
            </w:pPr>
            <w:r w:rsidRPr="009B56D1">
              <w:rPr>
                <w:bCs/>
                <w:lang w:val="uk-UA"/>
              </w:rPr>
              <w:t>Учасник підтверджує відсутність підстав для відмови в електронній системі закупівель, шляхом проставлення відповідної відмітки в електронній системі закупівель</w:t>
            </w:r>
            <w:r w:rsidRPr="009B56D1">
              <w:rPr>
                <w:b/>
                <w:bCs/>
                <w:lang w:val="uk-UA"/>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Default="009B56D1" w:rsidP="003F5424">
            <w:pPr>
              <w:spacing w:after="0" w:line="240" w:lineRule="auto"/>
              <w:jc w:val="both"/>
              <w:rPr>
                <w:b/>
                <w:bCs/>
                <w:lang w:val="uk-UA"/>
              </w:rPr>
            </w:pPr>
            <w:r w:rsidRPr="00441FBF">
              <w:rPr>
                <w:b/>
                <w:bCs/>
              </w:rPr>
              <w:t xml:space="preserve">Інформаційна довідка </w:t>
            </w:r>
            <w:r>
              <w:rPr>
                <w:b/>
                <w:bCs/>
                <w:lang w:val="uk-UA"/>
              </w:rPr>
              <w:t xml:space="preserve">або витяг </w:t>
            </w:r>
            <w:r w:rsidRPr="00441FBF">
              <w:rPr>
                <w:b/>
                <w:bCs/>
                <w:i/>
                <w:lang w:val="uk-UA"/>
              </w:rPr>
              <w:t xml:space="preserve">(сформована станом не раніше дати оприлюднення на </w:t>
            </w:r>
            <w:proofErr w:type="spellStart"/>
            <w:r w:rsidRPr="00441FBF">
              <w:rPr>
                <w:b/>
                <w:bCs/>
                <w:i/>
                <w:lang w:val="uk-UA"/>
              </w:rPr>
              <w:t>веб-порталі</w:t>
            </w:r>
            <w:proofErr w:type="spellEnd"/>
            <w:r w:rsidRPr="00441FBF">
              <w:rPr>
                <w:b/>
                <w:bCs/>
                <w:i/>
                <w:lang w:val="uk-UA"/>
              </w:rPr>
              <w:t xml:space="preserve"> Уповноваженого органу повідомлення про намір укласти договір) </w:t>
            </w:r>
            <w:r>
              <w:rPr>
                <w:b/>
                <w:bCs/>
                <w:lang w:val="uk-UA"/>
              </w:rPr>
              <w:t xml:space="preserve"> </w:t>
            </w:r>
            <w:r w:rsidRPr="00441FBF">
              <w:rPr>
                <w:b/>
                <w:bCs/>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9B56D1" w:rsidRPr="00605710" w:rsidRDefault="009B56D1" w:rsidP="003F5424">
            <w:pPr>
              <w:spacing w:after="0" w:line="240" w:lineRule="auto"/>
              <w:jc w:val="both"/>
              <w:rPr>
                <w:b/>
                <w:bCs/>
                <w:lang w:val="uk-UA"/>
              </w:rPr>
            </w:pPr>
            <w:r w:rsidRPr="00605710">
              <w:rPr>
                <w:rFonts w:ascii="Times New Roman" w:eastAsia="Calibri" w:hAnsi="Times New Roman" w:cs="Times New Roman"/>
                <w:lang w:val="uk-UA" w:eastAsia="uk-UA"/>
              </w:rPr>
              <w:t>За неможливості отримання зазначеної інформаційної довідки чи витягу – довідка у довільній формі з поясненням об’єктивних причин неотримання учасником такої інформаційної довідки та інформацією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B56D1" w:rsidRPr="00441FBF" w:rsidTr="003F5424">
        <w:trPr>
          <w:trHeight w:val="15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6D1" w:rsidRPr="00585AA0" w:rsidRDefault="00585AA0" w:rsidP="001A03E8">
            <w:pPr>
              <w:spacing w:after="0" w:line="240" w:lineRule="auto"/>
              <w:rPr>
                <w:b/>
                <w:bCs/>
                <w:lang w:val="uk-UA"/>
              </w:rPr>
            </w:pPr>
            <w:r>
              <w:rPr>
                <w:b/>
                <w:bCs/>
                <w:lang w:val="uk-UA"/>
              </w:rPr>
              <w:lastRenderedPageBreak/>
              <w:t>3</w:t>
            </w:r>
          </w:p>
        </w:tc>
        <w:tc>
          <w:tcPr>
            <w:tcW w:w="3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6D1" w:rsidRDefault="009B56D1" w:rsidP="003F5424">
            <w:pPr>
              <w:tabs>
                <w:tab w:val="left" w:pos="1980"/>
              </w:tabs>
              <w:spacing w:after="0" w:line="240" w:lineRule="auto"/>
              <w:contextualSpacing/>
              <w:jc w:val="both"/>
              <w:rPr>
                <w:rFonts w:ascii="Times New Roman" w:hAnsi="Times New Roman" w:cs="Times New Roman"/>
                <w:color w:val="333333"/>
                <w:shd w:val="clear" w:color="auto" w:fill="FFFFFF"/>
                <w:lang w:val="uk-UA"/>
              </w:rPr>
            </w:pPr>
            <w:r>
              <w:rPr>
                <w:rFonts w:ascii="Times New Roman" w:hAnsi="Times New Roman" w:cs="Times New Roman"/>
                <w:color w:val="333333"/>
                <w:shd w:val="clear" w:color="auto" w:fill="FFFFFF"/>
                <w:lang w:val="uk-UA"/>
              </w:rPr>
              <w:t>Ф</w:t>
            </w:r>
            <w:r w:rsidRPr="001F37A9">
              <w:rPr>
                <w:rFonts w:ascii="Times New Roman" w:hAnsi="Times New Roman" w:cs="Times New Roman"/>
                <w:color w:val="333333"/>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bookmarkStart w:id="0" w:name="_GoBack"/>
            <w:bookmarkEnd w:id="0"/>
            <w:r w:rsidRPr="001F37A9">
              <w:rPr>
                <w:rFonts w:ascii="Times New Roman" w:hAnsi="Times New Roman" w:cs="Times New Roman"/>
                <w:color w:val="333333"/>
                <w:shd w:val="clear" w:color="auto" w:fill="FFFFFF"/>
              </w:rPr>
              <w:t xml:space="preserve">або не погашено </w:t>
            </w:r>
            <w:r>
              <w:rPr>
                <w:rFonts w:ascii="Times New Roman" w:hAnsi="Times New Roman" w:cs="Times New Roman"/>
                <w:color w:val="333333"/>
                <w:shd w:val="clear" w:color="auto" w:fill="FFFFFF"/>
              </w:rPr>
              <w:t>у встановленому законом порядку</w:t>
            </w:r>
            <w:r>
              <w:rPr>
                <w:rFonts w:ascii="Times New Roman" w:hAnsi="Times New Roman" w:cs="Times New Roman"/>
                <w:color w:val="333333"/>
                <w:shd w:val="clear" w:color="auto" w:fill="FFFFFF"/>
                <w:lang w:val="uk-UA"/>
              </w:rPr>
              <w:t>.</w:t>
            </w:r>
          </w:p>
          <w:p w:rsidR="009B56D1" w:rsidRPr="009B56D1" w:rsidRDefault="009B56D1" w:rsidP="003F5424">
            <w:pPr>
              <w:tabs>
                <w:tab w:val="left" w:pos="1980"/>
              </w:tabs>
              <w:spacing w:after="0" w:line="240" w:lineRule="auto"/>
              <w:contextualSpacing/>
              <w:jc w:val="both"/>
              <w:rPr>
                <w:rFonts w:ascii="Times New Roman" w:hAnsi="Times New Roman" w:cs="Times New Roman"/>
                <w:b/>
                <w:lang w:val="uk-UA"/>
              </w:rPr>
            </w:pPr>
            <w:r>
              <w:rPr>
                <w:rFonts w:ascii="Times New Roman" w:hAnsi="Times New Roman" w:cs="Times New Roman"/>
                <w:b/>
                <w:lang w:val="uk-UA"/>
              </w:rPr>
              <w:t>(пункт 5</w:t>
            </w:r>
            <w:r w:rsidRPr="009B56D1">
              <w:rPr>
                <w:rFonts w:ascii="Times New Roman" w:hAnsi="Times New Roman" w:cs="Times New Roman"/>
                <w:b/>
                <w:lang w:val="uk-UA"/>
              </w:rPr>
              <w:t xml:space="preserve"> частини 1 статті 17 Закону)</w:t>
            </w:r>
          </w:p>
        </w:tc>
        <w:tc>
          <w:tcPr>
            <w:tcW w:w="1985" w:type="dxa"/>
            <w:tcBorders>
              <w:top w:val="single" w:sz="8" w:space="0" w:color="000000"/>
              <w:left w:val="single" w:sz="8" w:space="0" w:color="000000"/>
              <w:bottom w:val="single" w:sz="8" w:space="0" w:color="000000"/>
              <w:right w:val="single" w:sz="8" w:space="0" w:color="000000"/>
            </w:tcBorders>
          </w:tcPr>
          <w:p w:rsidR="009B56D1" w:rsidRPr="001F37A9" w:rsidRDefault="009B56D1" w:rsidP="003F5424">
            <w:pPr>
              <w:tabs>
                <w:tab w:val="left" w:pos="1980"/>
              </w:tabs>
              <w:spacing w:after="0" w:line="240" w:lineRule="auto"/>
              <w:contextualSpacing/>
              <w:jc w:val="both"/>
              <w:rPr>
                <w:rFonts w:ascii="Times New Roman" w:hAnsi="Times New Roman" w:cs="Times New Roman"/>
              </w:rPr>
            </w:pPr>
            <w:r w:rsidRPr="001F37A9">
              <w:rPr>
                <w:rFonts w:ascii="Times New Roman" w:hAnsi="Times New Roman" w:cs="Times New Roman"/>
              </w:rPr>
              <w:t>Учасник підтверджує відсутність підстав для відмови в електронній системі закупівель, шляхом проставлення відповідної відмітки в електронній системі закупівель.</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6D1" w:rsidRPr="001F37A9" w:rsidRDefault="009B56D1" w:rsidP="003F5424">
            <w:pPr>
              <w:tabs>
                <w:tab w:val="left" w:pos="1980"/>
                <w:tab w:val="left" w:pos="2868"/>
              </w:tabs>
              <w:spacing w:after="0" w:line="240" w:lineRule="auto"/>
              <w:contextualSpacing/>
              <w:jc w:val="both"/>
              <w:rPr>
                <w:rFonts w:ascii="Times New Roman" w:hAnsi="Times New Roman" w:cs="Times New Roman"/>
              </w:rPr>
            </w:pPr>
            <w:r w:rsidRPr="001F37A9">
              <w:rPr>
                <w:rFonts w:ascii="Times New Roman" w:hAnsi="Times New Roman" w:cs="Times New Roman"/>
                <w:i/>
              </w:rPr>
              <w:t>Витяг з інформаційно- аналітичної системи «Облік відомостей про притягнення особи до кримінальної відповідальності та наявності судимості»,</w:t>
            </w:r>
            <w:r w:rsidRPr="001F37A9">
              <w:rPr>
                <w:rFonts w:ascii="Times New Roman" w:hAnsi="Times New Roman" w:cs="Times New Roman"/>
              </w:rPr>
              <w:t xml:space="preserve"> особи яка є учасником процедури закупівлі, не була засуджена </w:t>
            </w:r>
            <w:r w:rsidRPr="001F37A9">
              <w:rPr>
                <w:rFonts w:ascii="Times New Roman" w:hAnsi="Times New Roman" w:cs="Times New Roman"/>
                <w:color w:val="333333"/>
                <w:shd w:val="clear" w:color="auto" w:fill="FFFFFF"/>
              </w:rPr>
              <w:t>за кримінальне правопорушення</w:t>
            </w:r>
            <w:r w:rsidRPr="001F37A9">
              <w:rPr>
                <w:rFonts w:ascii="Times New Roman" w:hAnsi="Times New Roman" w:cs="Times New Roman"/>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(для фізичних осіб).</w:t>
            </w:r>
          </w:p>
        </w:tc>
      </w:tr>
      <w:tr w:rsidR="009B56D1" w:rsidRPr="00441FBF" w:rsidTr="003F5424">
        <w:trPr>
          <w:trHeight w:val="107"/>
        </w:trPr>
        <w:tc>
          <w:tcPr>
            <w:tcW w:w="0" w:type="auto"/>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9B56D1" w:rsidRPr="00585AA0" w:rsidRDefault="00585AA0" w:rsidP="001A03E8">
            <w:pPr>
              <w:spacing w:after="0" w:line="240" w:lineRule="auto"/>
              <w:rPr>
                <w:lang w:val="uk-UA"/>
              </w:rPr>
            </w:pPr>
            <w:r>
              <w:rPr>
                <w:b/>
                <w:bCs/>
                <w:lang w:val="uk-UA"/>
              </w:rPr>
              <w:t>4</w:t>
            </w:r>
          </w:p>
        </w:tc>
        <w:tc>
          <w:tcPr>
            <w:tcW w:w="312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9B56D1" w:rsidRPr="00441FBF" w:rsidRDefault="009B56D1" w:rsidP="003F5424">
            <w:pPr>
              <w:spacing w:after="0" w:line="240" w:lineRule="auto"/>
              <w:jc w:val="both"/>
            </w:pPr>
            <w:r w:rsidRPr="00441FBF">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B56D1" w:rsidRPr="00441FBF" w:rsidRDefault="009B56D1" w:rsidP="003F5424">
            <w:pPr>
              <w:spacing w:after="0" w:line="240" w:lineRule="auto"/>
              <w:jc w:val="both"/>
            </w:pPr>
            <w:r w:rsidRPr="00441FBF">
              <w:rPr>
                <w:b/>
                <w:bCs/>
              </w:rPr>
              <w:t>(пункт 6 частини 1 статті 17 Закону)</w:t>
            </w:r>
          </w:p>
        </w:tc>
        <w:tc>
          <w:tcPr>
            <w:tcW w:w="1985" w:type="dxa"/>
            <w:tcBorders>
              <w:top w:val="single" w:sz="8" w:space="0" w:color="000000"/>
              <w:left w:val="single" w:sz="8" w:space="0" w:color="000000"/>
              <w:bottom w:val="single" w:sz="4" w:space="0" w:color="000000"/>
              <w:right w:val="single" w:sz="8" w:space="0" w:color="000000"/>
            </w:tcBorders>
          </w:tcPr>
          <w:p w:rsidR="009B56D1" w:rsidRPr="00585AA0" w:rsidRDefault="00585AA0" w:rsidP="003F5424">
            <w:pPr>
              <w:spacing w:after="0" w:line="240" w:lineRule="auto"/>
              <w:jc w:val="both"/>
              <w:rPr>
                <w:bCs/>
              </w:rPr>
            </w:pPr>
            <w:r w:rsidRPr="00585AA0">
              <w:rPr>
                <w:bCs/>
              </w:rPr>
              <w:t>Учасник підтверджує відсутність підстав для відмови в електронній системі закупівель, шляхом проставлення відповідної відмітки в електронній системі закупівель.</w:t>
            </w:r>
          </w:p>
        </w:tc>
        <w:tc>
          <w:tcPr>
            <w:tcW w:w="41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9B56D1" w:rsidRPr="00441FBF" w:rsidRDefault="009B56D1" w:rsidP="003F5424">
            <w:pPr>
              <w:spacing w:after="0" w:line="240" w:lineRule="auto"/>
              <w:jc w:val="both"/>
            </w:pPr>
            <w:r w:rsidRPr="00441FBF">
              <w:rPr>
                <w:b/>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441FBF">
              <w:t>Документ повинен бути не більше тридцятиденної давнини від дати подання документа. </w:t>
            </w:r>
          </w:p>
        </w:tc>
      </w:tr>
      <w:tr w:rsidR="009B56D1" w:rsidRPr="00441FBF" w:rsidTr="003F5424">
        <w:trPr>
          <w:trHeight w:val="1687"/>
        </w:trPr>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1A03E8">
            <w:pPr>
              <w:spacing w:after="0" w:line="240" w:lineRule="auto"/>
            </w:pPr>
            <w:r w:rsidRPr="00441FBF">
              <w:rPr>
                <w:b/>
                <w:bCs/>
              </w:rPr>
              <w:t>4</w:t>
            </w:r>
          </w:p>
        </w:tc>
        <w:tc>
          <w:tcPr>
            <w:tcW w:w="312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3F5424">
            <w:pPr>
              <w:spacing w:after="0" w:line="240" w:lineRule="auto"/>
              <w:jc w:val="both"/>
            </w:pPr>
            <w:r w:rsidRPr="00441FBF">
              <w:t>Учасник процедури закупівлі визнаний у встановленому законом порядку банкрутом та стосовно нього відкрита ліквідаційна процедура.</w:t>
            </w:r>
          </w:p>
          <w:p w:rsidR="009B56D1" w:rsidRPr="00441FBF" w:rsidRDefault="009B56D1" w:rsidP="003F5424">
            <w:pPr>
              <w:spacing w:after="0" w:line="240" w:lineRule="auto"/>
              <w:jc w:val="both"/>
            </w:pPr>
            <w:r w:rsidRPr="00441FBF">
              <w:rPr>
                <w:b/>
                <w:bCs/>
              </w:rPr>
              <w:t>(пункт 8 частини 1 статті 17 Закону)</w:t>
            </w:r>
          </w:p>
        </w:tc>
        <w:tc>
          <w:tcPr>
            <w:tcW w:w="1985" w:type="dxa"/>
            <w:tcBorders>
              <w:top w:val="single" w:sz="4" w:space="0" w:color="000000"/>
              <w:left w:val="single" w:sz="8" w:space="0" w:color="000000"/>
              <w:bottom w:val="single" w:sz="8" w:space="0" w:color="000000"/>
              <w:right w:val="single" w:sz="8" w:space="0" w:color="000000"/>
            </w:tcBorders>
          </w:tcPr>
          <w:p w:rsidR="009B56D1" w:rsidRPr="00441FBF" w:rsidRDefault="00585AA0" w:rsidP="003F5424">
            <w:pPr>
              <w:spacing w:after="0" w:line="240" w:lineRule="auto"/>
              <w:jc w:val="both"/>
              <w:rPr>
                <w:b/>
                <w:bCs/>
              </w:rPr>
            </w:pPr>
            <w:r w:rsidRPr="00585AA0">
              <w:rPr>
                <w:bCs/>
              </w:rPr>
              <w:t>Учасник підтверджує відсутність підстав для відмови в електронній системі закупівель, шляхом проставлення відповідної відмітки в електронній системі закупівель</w:t>
            </w:r>
            <w:r w:rsidRPr="00585AA0">
              <w:rPr>
                <w:b/>
                <w:bCs/>
              </w:rPr>
              <w:t>.</w:t>
            </w:r>
          </w:p>
        </w:tc>
        <w:tc>
          <w:tcPr>
            <w:tcW w:w="411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585AA0" w:rsidP="003F5424">
            <w:pPr>
              <w:spacing w:after="0" w:line="240" w:lineRule="auto"/>
              <w:jc w:val="both"/>
            </w:pPr>
            <w:r w:rsidRPr="00585AA0">
              <w:rPr>
                <w:b/>
                <w:bCs/>
              </w:rPr>
              <w:t>Гарантійний лист або довідка у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 якщо на дату подання документів переможця Єдиний реєстр підприємств щодо яких порушено провадження у справі про банкрутство не працюватиме.</w:t>
            </w:r>
          </w:p>
        </w:tc>
      </w:tr>
      <w:tr w:rsidR="009B56D1" w:rsidRPr="00441FBF" w:rsidTr="003F5424">
        <w:trPr>
          <w:trHeight w:val="46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1A03E8">
            <w:pPr>
              <w:spacing w:after="0" w:line="240" w:lineRule="auto"/>
            </w:pPr>
            <w:r w:rsidRPr="00441FBF">
              <w:rPr>
                <w:b/>
                <w:bCs/>
              </w:rPr>
              <w:t>5</w:t>
            </w:r>
          </w:p>
        </w:tc>
        <w:tc>
          <w:tcPr>
            <w:tcW w:w="3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3F5424">
            <w:pPr>
              <w:spacing w:after="0" w:line="240" w:lineRule="auto"/>
              <w:jc w:val="both"/>
            </w:pPr>
            <w:r w:rsidRPr="00441FBF">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56D1" w:rsidRPr="00441FBF" w:rsidRDefault="009B56D1" w:rsidP="003F5424">
            <w:pPr>
              <w:spacing w:after="0" w:line="240" w:lineRule="auto"/>
              <w:jc w:val="both"/>
            </w:pPr>
            <w:r w:rsidRPr="00441FBF">
              <w:rPr>
                <w:b/>
                <w:bCs/>
              </w:rPr>
              <w:t>(пункт 12 частини 1 статті 17 Закону)</w:t>
            </w:r>
          </w:p>
        </w:tc>
        <w:tc>
          <w:tcPr>
            <w:tcW w:w="1985" w:type="dxa"/>
            <w:tcBorders>
              <w:top w:val="single" w:sz="8" w:space="0" w:color="000000"/>
              <w:left w:val="single" w:sz="8" w:space="0" w:color="000000"/>
              <w:bottom w:val="single" w:sz="8" w:space="0" w:color="000000"/>
              <w:right w:val="single" w:sz="8" w:space="0" w:color="000000"/>
            </w:tcBorders>
          </w:tcPr>
          <w:p w:rsidR="009B56D1" w:rsidRPr="00441FBF" w:rsidRDefault="001A03E8" w:rsidP="003F5424">
            <w:pPr>
              <w:spacing w:after="0" w:line="240" w:lineRule="auto"/>
              <w:jc w:val="both"/>
              <w:rPr>
                <w:b/>
                <w:bCs/>
              </w:rPr>
            </w:pPr>
            <w:r w:rsidRPr="001A03E8">
              <w:rPr>
                <w:bCs/>
              </w:rPr>
              <w:t>Учасник підтверджує відсутність підстав для відмови в електронній системі закупівель, шляхом проставлення відповідної відмітки в електронній системі закупівель</w:t>
            </w:r>
            <w:r w:rsidRPr="001A03E8">
              <w:rPr>
                <w:b/>
                <w:bCs/>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3F5424">
            <w:pPr>
              <w:spacing w:after="0" w:line="240" w:lineRule="auto"/>
              <w:jc w:val="both"/>
            </w:pPr>
            <w:r w:rsidRPr="00441FBF">
              <w:rPr>
                <w:b/>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441FBF">
              <w:t>Документ повинен бути не більше тридцятиденної давнини від дати подання документа. </w:t>
            </w:r>
          </w:p>
        </w:tc>
      </w:tr>
      <w:tr w:rsidR="009B56D1" w:rsidRPr="00441FBF" w:rsidTr="003F542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1A03E8">
            <w:pPr>
              <w:spacing w:after="0" w:line="240" w:lineRule="auto"/>
            </w:pPr>
            <w:r w:rsidRPr="00441FBF">
              <w:rPr>
                <w:b/>
                <w:bCs/>
              </w:rPr>
              <w:lastRenderedPageBreak/>
              <w:t>6</w:t>
            </w:r>
          </w:p>
        </w:tc>
        <w:tc>
          <w:tcPr>
            <w:tcW w:w="3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3F5424">
            <w:pPr>
              <w:spacing w:after="0" w:line="240" w:lineRule="auto"/>
              <w:jc w:val="both"/>
            </w:pPr>
            <w:r w:rsidRPr="00441FBF">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B56D1" w:rsidRPr="001A03E8" w:rsidRDefault="009B56D1" w:rsidP="003F5424">
            <w:pPr>
              <w:spacing w:after="0" w:line="240" w:lineRule="auto"/>
              <w:jc w:val="both"/>
              <w:rPr>
                <w:lang w:val="uk-UA"/>
              </w:rPr>
            </w:pPr>
            <w:r w:rsidRPr="00441FBF">
              <w:rPr>
                <w:b/>
                <w:bCs/>
              </w:rPr>
              <w:t>(пункт 13 частини 1 статті 17 Закону)</w:t>
            </w:r>
          </w:p>
        </w:tc>
        <w:tc>
          <w:tcPr>
            <w:tcW w:w="1985" w:type="dxa"/>
            <w:tcBorders>
              <w:top w:val="single" w:sz="8" w:space="0" w:color="000000"/>
              <w:left w:val="single" w:sz="8" w:space="0" w:color="000000"/>
              <w:bottom w:val="single" w:sz="8" w:space="0" w:color="000000"/>
              <w:right w:val="single" w:sz="8" w:space="0" w:color="000000"/>
            </w:tcBorders>
          </w:tcPr>
          <w:p w:rsidR="009B56D1" w:rsidRPr="00441FBF" w:rsidRDefault="001A03E8" w:rsidP="003F5424">
            <w:pPr>
              <w:spacing w:after="0" w:line="240" w:lineRule="auto"/>
              <w:jc w:val="both"/>
              <w:rPr>
                <w:b/>
                <w:bCs/>
              </w:rPr>
            </w:pPr>
            <w:r w:rsidRPr="001A03E8">
              <w:rPr>
                <w:bCs/>
              </w:rPr>
              <w:t>Учасник підтверджує відсутність підстав для відмови в електронній системі закупівель, шляхом проставлення відповідної відмітки в електронній системі закупівель</w:t>
            </w:r>
            <w:r w:rsidRPr="001A03E8">
              <w:rPr>
                <w:b/>
                <w:bCs/>
              </w:rPr>
              <w:t>.</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1A03E8" w:rsidRDefault="001A03E8" w:rsidP="003F5424">
            <w:pPr>
              <w:spacing w:after="0" w:line="240" w:lineRule="auto"/>
              <w:jc w:val="both"/>
              <w:rPr>
                <w:lang w:val="uk-UA"/>
              </w:rPr>
            </w:pPr>
            <w:r>
              <w:rPr>
                <w:b/>
                <w:bCs/>
                <w:lang w:val="uk-UA"/>
              </w:rPr>
              <w:t xml:space="preserve">Не вимагається Замовником. </w:t>
            </w:r>
          </w:p>
        </w:tc>
      </w:tr>
      <w:tr w:rsidR="009B56D1" w:rsidRPr="00441FBF" w:rsidTr="003F5424">
        <w:trPr>
          <w:trHeight w:val="3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1A03E8">
            <w:pPr>
              <w:spacing w:after="0" w:line="240" w:lineRule="auto"/>
            </w:pPr>
            <w:r w:rsidRPr="00441FBF">
              <w:rPr>
                <w:b/>
                <w:bCs/>
              </w:rPr>
              <w:t>7</w:t>
            </w:r>
          </w:p>
        </w:tc>
        <w:tc>
          <w:tcPr>
            <w:tcW w:w="3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3F5424">
            <w:pPr>
              <w:spacing w:after="0" w:line="240" w:lineRule="auto"/>
              <w:jc w:val="both"/>
            </w:pPr>
            <w:r w:rsidRPr="00441FBF">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56D1" w:rsidRPr="00441FBF" w:rsidRDefault="009B56D1" w:rsidP="003F5424">
            <w:pPr>
              <w:spacing w:after="0" w:line="240" w:lineRule="auto"/>
              <w:jc w:val="both"/>
            </w:pPr>
            <w:r w:rsidRPr="00441FBF">
              <w:rPr>
                <w:b/>
                <w:bCs/>
              </w:rPr>
              <w:t>(частина 2 статті 17 Закону)</w:t>
            </w:r>
          </w:p>
        </w:tc>
        <w:tc>
          <w:tcPr>
            <w:tcW w:w="1985" w:type="dxa"/>
            <w:tcBorders>
              <w:top w:val="single" w:sz="8" w:space="0" w:color="000000"/>
              <w:left w:val="single" w:sz="8" w:space="0" w:color="000000"/>
              <w:bottom w:val="single" w:sz="8" w:space="0" w:color="000000"/>
              <w:right w:val="single" w:sz="8" w:space="0" w:color="000000"/>
            </w:tcBorders>
          </w:tcPr>
          <w:p w:rsidR="001A03E8" w:rsidRPr="001A03E8" w:rsidRDefault="001A03E8" w:rsidP="003F5424">
            <w:pPr>
              <w:spacing w:after="0" w:line="240" w:lineRule="auto"/>
              <w:jc w:val="both"/>
              <w:rPr>
                <w:bCs/>
              </w:rPr>
            </w:pPr>
            <w:r w:rsidRPr="001A03E8">
              <w:rPr>
                <w:bCs/>
              </w:rPr>
              <w:t xml:space="preserve">Учасник самостійно визначає спосіб підтвердження відсутності цієї підстави. </w:t>
            </w:r>
          </w:p>
          <w:p w:rsidR="001A03E8" w:rsidRPr="001A03E8" w:rsidRDefault="001A03E8" w:rsidP="003F5424">
            <w:pPr>
              <w:spacing w:after="0" w:line="240" w:lineRule="auto"/>
              <w:jc w:val="both"/>
              <w:rPr>
                <w:bCs/>
              </w:rPr>
            </w:pPr>
            <w:r w:rsidRPr="001A03E8">
              <w:rPr>
                <w:bCs/>
              </w:rPr>
              <w:t xml:space="preserve"> Перевіряється замовником самостійно, за наявності укладених договорів з учасником.</w:t>
            </w:r>
          </w:p>
          <w:p w:rsidR="009B56D1" w:rsidRPr="00441FBF" w:rsidRDefault="009B56D1" w:rsidP="003F5424">
            <w:pPr>
              <w:spacing w:after="0" w:line="240" w:lineRule="auto"/>
              <w:jc w:val="both"/>
              <w:rPr>
                <w:b/>
                <w:bCs/>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6D1" w:rsidRPr="00441FBF" w:rsidRDefault="009B56D1" w:rsidP="003F5424">
            <w:pPr>
              <w:spacing w:after="0" w:line="240" w:lineRule="auto"/>
              <w:jc w:val="both"/>
            </w:pPr>
            <w:r w:rsidRPr="00441FBF">
              <w:rPr>
                <w:b/>
                <w:bCs/>
              </w:rPr>
              <w:t>Довідка в довільній формі</w:t>
            </w:r>
            <w:r w:rsidRPr="00441FBF">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03E8" w:rsidRPr="001A03E8" w:rsidRDefault="001A03E8" w:rsidP="001A03E8">
      <w:pPr>
        <w:spacing w:after="0" w:line="240" w:lineRule="auto"/>
        <w:jc w:val="both"/>
        <w:rPr>
          <w:b/>
          <w:bCs/>
          <w:lang w:val="uk-UA"/>
        </w:rPr>
      </w:pPr>
    </w:p>
    <w:p w:rsidR="001A03E8" w:rsidRPr="001A03E8" w:rsidRDefault="001A03E8" w:rsidP="001A03E8">
      <w:pPr>
        <w:spacing w:after="0" w:line="240" w:lineRule="auto"/>
        <w:jc w:val="both"/>
        <w:rPr>
          <w:bCs/>
          <w:lang w:val="uk-UA"/>
        </w:rPr>
      </w:pPr>
      <w:r w:rsidRPr="001A03E8">
        <w:rPr>
          <w:bCs/>
          <w:lang w:val="uk-UA"/>
        </w:rPr>
        <w:t xml:space="preserve">Переможець торгів у строк, що не перевищує десяти днів з дати оприлюднення на </w:t>
      </w:r>
      <w:proofErr w:type="spellStart"/>
      <w:r w:rsidRPr="001A03E8">
        <w:rPr>
          <w:bCs/>
          <w:lang w:val="uk-UA"/>
        </w:rPr>
        <w:t>веб-порталі</w:t>
      </w:r>
      <w:proofErr w:type="spellEnd"/>
      <w:r w:rsidRPr="001A03E8">
        <w:rPr>
          <w:bCs/>
          <w:lang w:val="uk-UA"/>
        </w:rPr>
        <w:t xml:space="preserve"> Уповноваженого органу повідомлення про намір укласти договір, повинен надати замовнику зазначені документи шляхом їх завантаження в електронній системі закупівель у вигляді сканованих документів.</w:t>
      </w:r>
    </w:p>
    <w:p w:rsidR="003F5424" w:rsidRDefault="001A03E8" w:rsidP="00EF4426">
      <w:pPr>
        <w:spacing w:after="0" w:line="240" w:lineRule="auto"/>
        <w:jc w:val="both"/>
        <w:rPr>
          <w:bCs/>
          <w:lang w:val="uk-UA"/>
        </w:rPr>
      </w:pPr>
      <w:r w:rsidRPr="001A03E8">
        <w:rPr>
          <w:bCs/>
          <w:lang w:val="uk-UA"/>
        </w:rPr>
        <w:t>У разі ненадання переможцем торгів документів, що підтверджують відсутність підстав, передбачених статтею 17 Закону, замовник відхиляє тендерну позицію такого учасника та визначає переможця серед тих учасників, строк дії тендерної пропозиції яких ще не минув на підставі частини третьої статті 31 Закону.</w:t>
      </w:r>
    </w:p>
    <w:p w:rsidR="00EF4426" w:rsidRPr="00EF4426" w:rsidRDefault="00EF4426" w:rsidP="00EF4426">
      <w:pPr>
        <w:spacing w:after="0" w:line="240" w:lineRule="auto"/>
        <w:jc w:val="both"/>
        <w:rPr>
          <w:bCs/>
          <w:lang w:val="uk-UA"/>
        </w:rPr>
      </w:pPr>
    </w:p>
    <w:p w:rsidR="00441FBF" w:rsidRDefault="00441FBF" w:rsidP="003F5424">
      <w:pPr>
        <w:spacing w:after="0" w:line="240" w:lineRule="auto"/>
        <w:jc w:val="center"/>
        <w:rPr>
          <w:b/>
          <w:bCs/>
          <w:lang w:val="uk-UA"/>
        </w:rPr>
      </w:pPr>
      <w:r w:rsidRPr="00441FBF">
        <w:rPr>
          <w:b/>
          <w:bCs/>
        </w:rPr>
        <w:t xml:space="preserve">Інша інформація встановлена відповідно до законодавства </w:t>
      </w:r>
    </w:p>
    <w:p w:rsidR="003F5424" w:rsidRPr="003F5424" w:rsidRDefault="003F5424" w:rsidP="003F5424">
      <w:pPr>
        <w:spacing w:after="0" w:line="240" w:lineRule="auto"/>
        <w:jc w:val="center"/>
        <w:rPr>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3F5424" w:rsidRPr="00441FBF" w:rsidTr="003F5424">
        <w:trPr>
          <w:trHeight w:val="33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424" w:rsidRPr="00441FBF" w:rsidRDefault="003F5424" w:rsidP="003F5424">
            <w:pPr>
              <w:spacing w:after="0" w:line="240" w:lineRule="auto"/>
              <w:jc w:val="center"/>
            </w:pPr>
            <w:r w:rsidRPr="003F5424">
              <w:t>Інші документи від Учасника:</w:t>
            </w:r>
          </w:p>
        </w:tc>
      </w:tr>
      <w:tr w:rsidR="003F5424" w:rsidRPr="00441FBF" w:rsidTr="00441FBF">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424" w:rsidRPr="00EF4426" w:rsidRDefault="00EF4426" w:rsidP="003F5424">
            <w:pPr>
              <w:spacing w:after="0" w:line="240" w:lineRule="auto"/>
              <w:rPr>
                <w:lang w:val="uk-UA"/>
              </w:rPr>
            </w:pPr>
            <w:r>
              <w:rPr>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Default="00EF4426" w:rsidP="00EF4426">
            <w:pPr>
              <w:spacing w:after="0" w:line="240" w:lineRule="auto"/>
              <w:jc w:val="both"/>
            </w:pPr>
            <w:r>
              <w:t>Довідка, яка містить інформацію про учасника закупівлі, а саме:</w:t>
            </w:r>
          </w:p>
          <w:p w:rsidR="00EF4426" w:rsidRDefault="00EF4426" w:rsidP="002168D4">
            <w:pPr>
              <w:tabs>
                <w:tab w:val="left" w:pos="289"/>
              </w:tabs>
              <w:spacing w:after="0" w:line="240" w:lineRule="auto"/>
              <w:jc w:val="both"/>
            </w:pPr>
            <w:r>
              <w:t>•</w:t>
            </w:r>
            <w:r>
              <w:tab/>
              <w:t>Повне найменування;</w:t>
            </w:r>
          </w:p>
          <w:p w:rsidR="00EF4426" w:rsidRDefault="00EF4426" w:rsidP="002168D4">
            <w:pPr>
              <w:tabs>
                <w:tab w:val="left" w:pos="289"/>
              </w:tabs>
              <w:spacing w:after="0" w:line="240" w:lineRule="auto"/>
              <w:jc w:val="both"/>
            </w:pPr>
            <w:r>
              <w:t>•</w:t>
            </w:r>
            <w:r>
              <w:tab/>
              <w:t>Юридична адреса;</w:t>
            </w:r>
          </w:p>
          <w:p w:rsidR="00EF4426" w:rsidRDefault="00EF4426" w:rsidP="002168D4">
            <w:pPr>
              <w:tabs>
                <w:tab w:val="left" w:pos="289"/>
              </w:tabs>
              <w:spacing w:after="0" w:line="240" w:lineRule="auto"/>
              <w:jc w:val="both"/>
            </w:pPr>
            <w:r>
              <w:t>•</w:t>
            </w:r>
            <w:r>
              <w:tab/>
              <w:t>Поштова або фактична адреса;</w:t>
            </w:r>
          </w:p>
          <w:p w:rsidR="00EF4426" w:rsidRDefault="00EF4426" w:rsidP="002168D4">
            <w:pPr>
              <w:tabs>
                <w:tab w:val="left" w:pos="289"/>
              </w:tabs>
              <w:spacing w:after="0" w:line="240" w:lineRule="auto"/>
              <w:jc w:val="both"/>
            </w:pPr>
            <w:r>
              <w:t>•</w:t>
            </w:r>
            <w:r>
              <w:tab/>
              <w:t>Код ЄДРПОУ підприємства (або ІПН ФОП);</w:t>
            </w:r>
          </w:p>
          <w:p w:rsidR="00EF4426" w:rsidRDefault="00EF4426" w:rsidP="002168D4">
            <w:pPr>
              <w:tabs>
                <w:tab w:val="left" w:pos="289"/>
              </w:tabs>
              <w:spacing w:after="0" w:line="240" w:lineRule="auto"/>
              <w:jc w:val="both"/>
            </w:pPr>
            <w:r>
              <w:t>•</w:t>
            </w:r>
            <w:r>
              <w:tab/>
              <w:t>Банківські реквізити (поточний рахунок, назва банку, в якому відкритий рахунок та МФО);</w:t>
            </w:r>
          </w:p>
          <w:p w:rsidR="00EF4426" w:rsidRDefault="00EF4426" w:rsidP="002168D4">
            <w:pPr>
              <w:tabs>
                <w:tab w:val="left" w:pos="289"/>
              </w:tabs>
              <w:spacing w:after="0" w:line="240" w:lineRule="auto"/>
              <w:jc w:val="both"/>
            </w:pPr>
            <w:r>
              <w:t>•</w:t>
            </w:r>
            <w:r>
              <w:tab/>
              <w:t>Тел./факс;</w:t>
            </w:r>
            <w:r>
              <w:rPr>
                <w:lang w:val="uk-UA"/>
              </w:rPr>
              <w:t xml:space="preserve"> </w:t>
            </w:r>
            <w:r>
              <w:t>E-mail;</w:t>
            </w:r>
          </w:p>
          <w:p w:rsidR="003F5424" w:rsidRPr="00441FBF" w:rsidRDefault="00EF4426" w:rsidP="002168D4">
            <w:pPr>
              <w:tabs>
                <w:tab w:val="left" w:pos="289"/>
              </w:tabs>
              <w:spacing w:after="0" w:line="240" w:lineRule="auto"/>
              <w:jc w:val="both"/>
            </w:pPr>
            <w:r>
              <w:t>•</w:t>
            </w:r>
            <w:r>
              <w:tab/>
              <w:t>Посада керівника підприємством та П.І.Б. (для ФОП зазначається П.І.Б).</w:t>
            </w:r>
          </w:p>
        </w:tc>
      </w:tr>
      <w:tr w:rsidR="00EF4426" w:rsidRPr="00441FBF" w:rsidTr="00EF4426">
        <w:trPr>
          <w:trHeight w:val="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Pr="00EF4426" w:rsidRDefault="00EF4426" w:rsidP="003F5424">
            <w:pPr>
              <w:spacing w:after="0" w:line="240" w:lineRule="auto"/>
              <w:rPr>
                <w:lang w:val="uk-UA"/>
              </w:rPr>
            </w:pPr>
            <w:r>
              <w:rPr>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Pr="00EF4426" w:rsidRDefault="00EF4426" w:rsidP="00EF4426">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uk-UA"/>
              </w:rPr>
            </w:pPr>
            <w:r w:rsidRPr="00EF4426">
              <w:rPr>
                <w:rFonts w:ascii="Times New Roman" w:eastAsia="Times New Roman" w:hAnsi="Times New Roman" w:cs="Times New Roman"/>
                <w:color w:val="000000"/>
                <w:sz w:val="24"/>
                <w:szCs w:val="24"/>
                <w:lang w:val="uk-UA" w:eastAsia="uk-UA"/>
              </w:rPr>
              <w:t xml:space="preserve">Копію Статуту або іншого установчого документу Учасника (для юридичних осіб). </w:t>
            </w:r>
          </w:p>
        </w:tc>
      </w:tr>
      <w:tr w:rsidR="00EF4426" w:rsidRPr="00441FBF" w:rsidTr="00EF4426">
        <w:trPr>
          <w:trHeight w:val="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Pr="00EF4426" w:rsidRDefault="00EF4426" w:rsidP="003F5424">
            <w:pPr>
              <w:spacing w:after="0" w:line="240" w:lineRule="auto"/>
              <w:rPr>
                <w:lang w:val="uk-UA"/>
              </w:rPr>
            </w:pPr>
            <w:r>
              <w:rPr>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Pr="00EF4426" w:rsidRDefault="00EF4426" w:rsidP="00EF4426">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uk-UA"/>
              </w:rPr>
            </w:pPr>
            <w:r w:rsidRPr="00EF4426">
              <w:rPr>
                <w:rFonts w:ascii="Times New Roman" w:eastAsia="Times New Roman" w:hAnsi="Times New Roman" w:cs="Times New Roman"/>
                <w:color w:val="000000"/>
                <w:sz w:val="24"/>
                <w:szCs w:val="24"/>
                <w:lang w:val="uk-UA" w:eastAsia="uk-UA"/>
              </w:rPr>
              <w:t>Копія свідоцтва платника ПДВ/копія витягу з реєстру платників ПДВ (для платників ПДВ).</w:t>
            </w:r>
          </w:p>
        </w:tc>
      </w:tr>
      <w:tr w:rsidR="00EF4426" w:rsidRPr="00441FBF" w:rsidTr="00EF4426">
        <w:trPr>
          <w:trHeight w:val="4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Pr="00EF4426" w:rsidRDefault="00EF4426" w:rsidP="003F5424">
            <w:pPr>
              <w:spacing w:after="0" w:line="240" w:lineRule="auto"/>
              <w:rPr>
                <w:lang w:val="uk-UA"/>
              </w:rPr>
            </w:pPr>
            <w:r>
              <w:rPr>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Pr="00EF4426" w:rsidRDefault="00EF4426" w:rsidP="00EF4426">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uk-UA"/>
              </w:rPr>
            </w:pPr>
            <w:r w:rsidRPr="00EF4426">
              <w:rPr>
                <w:rFonts w:ascii="Times New Roman" w:eastAsia="Times New Roman" w:hAnsi="Times New Roman" w:cs="Times New Roman"/>
                <w:color w:val="000000"/>
                <w:sz w:val="24"/>
                <w:szCs w:val="24"/>
                <w:lang w:val="uk-UA" w:eastAsia="uk-UA"/>
              </w:rPr>
              <w:t>Копія свідоцтва платника єдиного податку/копія витягу з реєстру платників єдиного податку (для платників єдиного податку).</w:t>
            </w:r>
          </w:p>
        </w:tc>
      </w:tr>
      <w:tr w:rsidR="00EF4426" w:rsidRPr="00441FBF" w:rsidTr="00EF4426">
        <w:trPr>
          <w:trHeight w:val="5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Pr="00EF4426" w:rsidRDefault="00EF4426" w:rsidP="003F5424">
            <w:pPr>
              <w:spacing w:after="0" w:line="240" w:lineRule="auto"/>
              <w:rPr>
                <w:lang w:val="uk-UA"/>
              </w:rPr>
            </w:pPr>
            <w:r>
              <w:rPr>
                <w:lang w:val="uk-UA"/>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Pr="00EF4426" w:rsidRDefault="00EF4426" w:rsidP="00EF4426">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uk-UA"/>
              </w:rPr>
            </w:pPr>
            <w:r w:rsidRPr="00EF4426">
              <w:rPr>
                <w:rFonts w:ascii="Times New Roman" w:eastAsia="Times New Roman" w:hAnsi="Times New Roman" w:cs="Times New Roman"/>
                <w:color w:val="000000"/>
                <w:sz w:val="24"/>
                <w:szCs w:val="24"/>
                <w:lang w:val="uk-UA" w:eastAsia="uk-UA"/>
              </w:rPr>
              <w:t>Повний Витяг з Єдиного державного реєстру юридичних осіб, фізичних осіб-підприємців та громадських формувань що до Учасника виданий у 2020/2022 році.</w:t>
            </w:r>
          </w:p>
        </w:tc>
      </w:tr>
      <w:tr w:rsidR="00EF4426" w:rsidRPr="00441FBF" w:rsidTr="00EF4426">
        <w:trPr>
          <w:trHeight w:val="4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Pr="00EF4426" w:rsidRDefault="00EF4426" w:rsidP="003F5424">
            <w:pPr>
              <w:spacing w:after="0" w:line="240" w:lineRule="auto"/>
              <w:rPr>
                <w:lang w:val="uk-UA"/>
              </w:rPr>
            </w:pPr>
            <w:r>
              <w:rPr>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Pr="00EF4426" w:rsidRDefault="00EF4426" w:rsidP="00EF4426">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uk-UA"/>
              </w:rPr>
            </w:pPr>
            <w:r w:rsidRPr="00EF4426">
              <w:rPr>
                <w:rFonts w:ascii="Times New Roman" w:eastAsia="Times New Roman" w:hAnsi="Times New Roman" w:cs="Times New Roman"/>
                <w:color w:val="000000"/>
                <w:sz w:val="24"/>
                <w:szCs w:val="24"/>
                <w:lang w:val="uk-UA" w:eastAsia="uk-UA"/>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EF4426" w:rsidRPr="00441FBF" w:rsidTr="00441FBF">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Pr="00EF4426" w:rsidRDefault="00EF4426" w:rsidP="00103276">
            <w:pPr>
              <w:spacing w:after="0" w:line="240" w:lineRule="auto"/>
              <w:rPr>
                <w:lang w:val="uk-UA"/>
              </w:rPr>
            </w:pPr>
            <w:r>
              <w:rPr>
                <w:lang w:val="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26" w:rsidRPr="00441FBF" w:rsidRDefault="00EF4426" w:rsidP="00EF4426">
            <w:pPr>
              <w:spacing w:after="0" w:line="240" w:lineRule="auto"/>
              <w:jc w:val="both"/>
            </w:pPr>
            <w:r w:rsidRPr="00441FBF">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41FBF" w:rsidRPr="00441FBF" w:rsidTr="00441FBF">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EF4426" w:rsidRDefault="00EF4426" w:rsidP="003F5424">
            <w:pPr>
              <w:spacing w:after="0" w:line="240" w:lineRule="auto"/>
              <w:rPr>
                <w:lang w:val="uk-UA"/>
              </w:rPr>
            </w:pPr>
            <w:r>
              <w:rPr>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5424" w:rsidRDefault="00441FBF" w:rsidP="00EF4426">
            <w:pPr>
              <w:spacing w:after="0" w:line="240" w:lineRule="auto"/>
              <w:jc w:val="both"/>
              <w:rPr>
                <w:lang w:val="uk-UA"/>
              </w:rPr>
            </w:pPr>
            <w:r w:rsidRPr="00441FBF">
              <w:rPr>
                <w:b/>
                <w:bCs/>
              </w:rPr>
              <w:t xml:space="preserve">Достовірна інформація у вигляді довідки довільної форми, </w:t>
            </w:r>
            <w:r w:rsidRPr="00441FBF">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41FBF" w:rsidRPr="00441FBF" w:rsidRDefault="00441FBF" w:rsidP="00EF4426">
            <w:pPr>
              <w:spacing w:after="0" w:line="240" w:lineRule="auto"/>
              <w:jc w:val="both"/>
            </w:pPr>
            <w:r w:rsidRPr="00441FBF">
              <w:t xml:space="preserve"> </w:t>
            </w:r>
            <w:r w:rsidRPr="00441FBF">
              <w:rPr>
                <w:i/>
                <w:iCs/>
              </w:rPr>
              <w:t>Замість довідки довільної форми учасник може надати чинну ліцензію або документ дозвільного характеру</w:t>
            </w:r>
          </w:p>
        </w:tc>
      </w:tr>
      <w:tr w:rsidR="00441FBF" w:rsidRPr="00441FBF" w:rsidTr="00441FBF">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EF4426" w:rsidRDefault="00EF4426" w:rsidP="003F5424">
            <w:pPr>
              <w:spacing w:after="0" w:line="240" w:lineRule="auto"/>
              <w:rPr>
                <w:lang w:val="uk-UA"/>
              </w:rPr>
            </w:pPr>
            <w:r>
              <w:rPr>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441FBF" w:rsidRDefault="00441FBF" w:rsidP="00EF4426">
            <w:pPr>
              <w:spacing w:after="0" w:line="240" w:lineRule="auto"/>
              <w:jc w:val="both"/>
            </w:pPr>
            <w:r w:rsidRPr="00441FBF">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441FBF" w:rsidRPr="00441FBF" w:rsidRDefault="00441FBF" w:rsidP="00EF4426">
            <w:pPr>
              <w:spacing w:after="0" w:line="240" w:lineRule="auto"/>
              <w:jc w:val="both"/>
            </w:pPr>
            <w:r w:rsidRPr="00441FBF">
              <w:rPr>
                <w:i/>
                <w:iCs/>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41FBF" w:rsidRPr="00441FBF" w:rsidTr="00441FBF">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EF4426" w:rsidRDefault="00EF4426" w:rsidP="00441FBF">
            <w:pPr>
              <w:rPr>
                <w:lang w:val="uk-UA"/>
              </w:rPr>
            </w:pPr>
            <w:r>
              <w:rPr>
                <w:lang w:val="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5424" w:rsidRDefault="00441FBF" w:rsidP="00EF4426">
            <w:pPr>
              <w:spacing w:after="0" w:line="240" w:lineRule="auto"/>
              <w:jc w:val="both"/>
              <w:rPr>
                <w:lang w:val="uk-UA"/>
              </w:rPr>
            </w:pPr>
            <w:r w:rsidRPr="00441FBF">
              <w:t xml:space="preserve">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441FBF" w:rsidRPr="00441FBF" w:rsidRDefault="00441FBF" w:rsidP="00EF4426">
            <w:pPr>
              <w:spacing w:after="0" w:line="240" w:lineRule="auto"/>
              <w:jc w:val="both"/>
            </w:pPr>
            <w:r w:rsidRPr="00441FBF">
              <w:t>Такий документ надається:</w:t>
            </w:r>
          </w:p>
          <w:p w:rsidR="00441FBF" w:rsidRPr="00441FBF" w:rsidRDefault="00441FBF" w:rsidP="00EF4426">
            <w:pPr>
              <w:spacing w:after="0" w:line="240" w:lineRule="auto"/>
              <w:jc w:val="both"/>
            </w:pPr>
            <w:r w:rsidRPr="00441FBF">
              <w:t>-          Учасником – фізичною особою, яка є громадянином Російської Федерації;</w:t>
            </w:r>
          </w:p>
          <w:p w:rsidR="00441FBF" w:rsidRPr="00441FBF" w:rsidRDefault="00441FBF" w:rsidP="00EF4426">
            <w:pPr>
              <w:spacing w:after="0" w:line="240" w:lineRule="auto"/>
              <w:jc w:val="both"/>
            </w:pPr>
            <w:r w:rsidRPr="00441FBF">
              <w:t>Учасником – юридичною особою, кінцевим бенефіціарним власником якої є громадянин Російської Федерації.</w:t>
            </w:r>
          </w:p>
        </w:tc>
      </w:tr>
      <w:tr w:rsidR="00441FBF" w:rsidRPr="00441FBF" w:rsidTr="003F5424">
        <w:trPr>
          <w:trHeight w:val="9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EF4426" w:rsidRDefault="00EF4426" w:rsidP="00441FBF">
            <w:pPr>
              <w:rPr>
                <w:lang w:val="uk-UA"/>
              </w:rPr>
            </w:pPr>
            <w:r>
              <w:rPr>
                <w:lang w:val="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FBF" w:rsidRPr="00441FBF" w:rsidRDefault="00441FBF" w:rsidP="00EF4426">
            <w:pPr>
              <w:jc w:val="both"/>
            </w:pPr>
            <w:r w:rsidRPr="00441FBF">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441FBF" w:rsidRPr="00441FBF" w:rsidRDefault="00441FBF" w:rsidP="00441FBF">
      <w:pPr>
        <w:rPr>
          <w:i/>
          <w:iCs/>
          <w:lang w:val="uk-UA"/>
        </w:rPr>
      </w:pPr>
    </w:p>
    <w:p w:rsidR="003F5424" w:rsidRDefault="003F5424" w:rsidP="00441FBF">
      <w:pPr>
        <w:rPr>
          <w:i/>
          <w:iCs/>
          <w:lang w:val="uk-UA"/>
        </w:rPr>
      </w:pPr>
    </w:p>
    <w:p w:rsidR="003F5424" w:rsidRDefault="003F5424" w:rsidP="00441FBF">
      <w:pPr>
        <w:rPr>
          <w:i/>
          <w:iCs/>
          <w:lang w:val="uk-UA"/>
        </w:rPr>
      </w:pPr>
    </w:p>
    <w:p w:rsidR="003F5424" w:rsidRDefault="003F5424" w:rsidP="00441FBF">
      <w:pPr>
        <w:rPr>
          <w:i/>
          <w:iCs/>
          <w:lang w:val="uk-UA"/>
        </w:rPr>
      </w:pPr>
    </w:p>
    <w:sectPr w:rsidR="003F5424" w:rsidSect="003F5424">
      <w:pgSz w:w="11906" w:h="16838"/>
      <w:pgMar w:top="360" w:right="850" w:bottom="180" w:left="1417" w:header="708"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1">
    <w:nsid w:val="0DFF2062"/>
    <w:multiLevelType w:val="multilevel"/>
    <w:tmpl w:val="EC5E581C"/>
    <w:lvl w:ilvl="0">
      <w:start w:val="8"/>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2">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2E32006"/>
    <w:multiLevelType w:val="hybridMultilevel"/>
    <w:tmpl w:val="013E04D8"/>
    <w:lvl w:ilvl="0" w:tplc="9E383726">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4">
    <w:nsid w:val="436D6A10"/>
    <w:multiLevelType w:val="multilevel"/>
    <w:tmpl w:val="726C3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393363"/>
    <w:multiLevelType w:val="hybridMultilevel"/>
    <w:tmpl w:val="C2CA6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F00D07"/>
    <w:multiLevelType w:val="multilevel"/>
    <w:tmpl w:val="146E3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lvlOverride w:ilvl="0">
      <w:lvl w:ilvl="0">
        <w:numFmt w:val="decimal"/>
        <w:lvlText w:val="%1."/>
        <w:lvlJc w:val="left"/>
      </w:lvl>
    </w:lvlOverride>
  </w:num>
  <w:num w:numId="3">
    <w:abstractNumId w:val="5"/>
  </w:num>
  <w:num w:numId="4">
    <w:abstractNumId w:val="0"/>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BF"/>
    <w:rsid w:val="000066F6"/>
    <w:rsid w:val="001A03E8"/>
    <w:rsid w:val="002168D4"/>
    <w:rsid w:val="003F5424"/>
    <w:rsid w:val="00441FBF"/>
    <w:rsid w:val="00585AA0"/>
    <w:rsid w:val="00605710"/>
    <w:rsid w:val="0063447E"/>
    <w:rsid w:val="008167B6"/>
    <w:rsid w:val="009B56D1"/>
    <w:rsid w:val="009E2DB5"/>
    <w:rsid w:val="00AF3E2F"/>
    <w:rsid w:val="00C93EFF"/>
    <w:rsid w:val="00E65742"/>
    <w:rsid w:val="00EF442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41FB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41FBF"/>
  </w:style>
  <w:style w:type="character" w:styleId="a5">
    <w:name w:val="Hyperlink"/>
    <w:basedOn w:val="a0"/>
    <w:uiPriority w:val="99"/>
    <w:unhideWhenUsed/>
    <w:rsid w:val="00441FBF"/>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41FB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41FBF"/>
  </w:style>
  <w:style w:type="character" w:styleId="a5">
    <w:name w:val="Hyperlink"/>
    <w:basedOn w:val="a0"/>
    <w:uiPriority w:val="99"/>
    <w:unhideWhenUsed/>
    <w:rsid w:val="00441FBF"/>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ЦПМСД</cp:lastModifiedBy>
  <cp:revision>4</cp:revision>
  <dcterms:created xsi:type="dcterms:W3CDTF">2022-08-30T09:10:00Z</dcterms:created>
  <dcterms:modified xsi:type="dcterms:W3CDTF">2022-09-01T08:12:00Z</dcterms:modified>
</cp:coreProperties>
</file>