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37" w:rsidRPr="00444C37" w:rsidRDefault="00444C37" w:rsidP="00444C37">
      <w:pPr>
        <w:spacing w:after="0" w:line="240" w:lineRule="auto"/>
        <w:rPr>
          <w:rFonts w:ascii="Times New Roman" w:eastAsia="Calibri" w:hAnsi="Times New Roman" w:cs="Times New Roman"/>
          <w:b/>
          <w:bCs/>
          <w:sz w:val="24"/>
          <w:szCs w:val="24"/>
          <w:lang w:val="uk-UA"/>
        </w:rPr>
      </w:pPr>
    </w:p>
    <w:p w:rsidR="00444C37" w:rsidRPr="00444C37" w:rsidRDefault="00444C37" w:rsidP="00444C37">
      <w:pPr>
        <w:spacing w:after="0" w:line="240" w:lineRule="auto"/>
        <w:rPr>
          <w:rFonts w:ascii="Times New Roman" w:eastAsia="Calibri" w:hAnsi="Times New Roman" w:cs="Times New Roman"/>
          <w:b/>
          <w:bCs/>
          <w:sz w:val="24"/>
          <w:szCs w:val="24"/>
          <w:lang w:val="uk-UA"/>
        </w:rPr>
      </w:pPr>
    </w:p>
    <w:p w:rsidR="00444C37" w:rsidRPr="00444C37" w:rsidRDefault="00444C37" w:rsidP="00444C37">
      <w:pPr>
        <w:spacing w:after="0" w:line="240" w:lineRule="auto"/>
        <w:rPr>
          <w:rFonts w:ascii="Times New Roman" w:eastAsia="Calibri" w:hAnsi="Times New Roman" w:cs="Times New Roman"/>
          <w:b/>
          <w:bCs/>
          <w:sz w:val="24"/>
          <w:szCs w:val="24"/>
          <w:lang w:val="uk-UA"/>
        </w:rPr>
      </w:pPr>
      <w:r w:rsidRPr="00444C37">
        <w:rPr>
          <w:rFonts w:ascii="Times New Roman" w:eastAsia="Calibri" w:hAnsi="Times New Roman" w:cs="Times New Roman"/>
          <w:b/>
          <w:bCs/>
          <w:sz w:val="24"/>
          <w:szCs w:val="24"/>
          <w:lang w:val="uk-UA"/>
        </w:rPr>
        <w:tab/>
      </w:r>
    </w:p>
    <w:p w:rsidR="00444C37" w:rsidRPr="00444C37" w:rsidRDefault="00444C37" w:rsidP="00444C37">
      <w:pPr>
        <w:spacing w:after="0" w:line="240" w:lineRule="auto"/>
        <w:rPr>
          <w:rFonts w:ascii="Times New Roman" w:eastAsia="Calibri" w:hAnsi="Times New Roman" w:cs="Times New Roman"/>
          <w:b/>
          <w:bCs/>
          <w:sz w:val="24"/>
          <w:szCs w:val="24"/>
          <w:lang w:val="uk-UA"/>
        </w:rPr>
      </w:pPr>
    </w:p>
    <w:p w:rsidR="00444C37" w:rsidRDefault="00444C37" w:rsidP="00444C37">
      <w:pPr>
        <w:spacing w:after="0" w:line="240" w:lineRule="auto"/>
        <w:rPr>
          <w:rFonts w:ascii="Times New Roman" w:eastAsia="Calibri" w:hAnsi="Times New Roman" w:cs="Times New Roman"/>
          <w:b/>
          <w:bCs/>
          <w:sz w:val="24"/>
          <w:szCs w:val="24"/>
          <w:lang w:val="uk-UA"/>
        </w:rPr>
      </w:pPr>
    </w:p>
    <w:p w:rsidR="00444C37" w:rsidRDefault="00444C37" w:rsidP="00444C37">
      <w:pPr>
        <w:spacing w:after="0" w:line="240" w:lineRule="auto"/>
        <w:rPr>
          <w:rFonts w:ascii="Times New Roman" w:eastAsia="Calibri" w:hAnsi="Times New Roman" w:cs="Times New Roman"/>
          <w:b/>
          <w:bCs/>
          <w:sz w:val="24"/>
          <w:szCs w:val="24"/>
          <w:lang w:val="uk-UA"/>
        </w:rPr>
      </w:pPr>
    </w:p>
    <w:p w:rsidR="00444C37" w:rsidRDefault="00444C37" w:rsidP="00444C37">
      <w:pPr>
        <w:spacing w:after="0" w:line="240" w:lineRule="auto"/>
        <w:rPr>
          <w:rFonts w:ascii="Times New Roman" w:eastAsia="Calibri" w:hAnsi="Times New Roman" w:cs="Times New Roman"/>
          <w:b/>
          <w:bCs/>
          <w:sz w:val="24"/>
          <w:szCs w:val="24"/>
          <w:lang w:val="uk-UA"/>
        </w:rPr>
      </w:pPr>
    </w:p>
    <w:p w:rsidR="00444C37" w:rsidRPr="00444C37" w:rsidRDefault="00444C37" w:rsidP="00444C37">
      <w:pPr>
        <w:spacing w:after="0" w:line="240" w:lineRule="auto"/>
        <w:rPr>
          <w:rFonts w:ascii="Times New Roman" w:eastAsia="Calibri" w:hAnsi="Times New Roman" w:cs="Times New Roman"/>
          <w:b/>
          <w:bCs/>
          <w:sz w:val="24"/>
          <w:szCs w:val="24"/>
          <w:lang w:val="uk-UA"/>
        </w:rPr>
      </w:pPr>
    </w:p>
    <w:p w:rsidR="00444C37" w:rsidRPr="00444C37" w:rsidRDefault="00444C37" w:rsidP="00444C37">
      <w:pPr>
        <w:spacing w:after="0" w:line="240" w:lineRule="auto"/>
        <w:ind w:right="-25"/>
        <w:rPr>
          <w:rFonts w:ascii="Times New Roman" w:eastAsia="Calibri" w:hAnsi="Times New Roman" w:cs="Times New Roman"/>
          <w:sz w:val="24"/>
          <w:szCs w:val="24"/>
          <w:lang w:val="x-none"/>
        </w:rPr>
      </w:pPr>
    </w:p>
    <w:tbl>
      <w:tblPr>
        <w:tblW w:w="0" w:type="auto"/>
        <w:jc w:val="center"/>
        <w:tblInd w:w="115" w:type="dxa"/>
        <w:tblLayout w:type="fixed"/>
        <w:tblLook w:val="0000" w:firstRow="0" w:lastRow="0" w:firstColumn="0" w:lastColumn="0" w:noHBand="0" w:noVBand="0"/>
      </w:tblPr>
      <w:tblGrid>
        <w:gridCol w:w="9732"/>
      </w:tblGrid>
      <w:tr w:rsidR="00444C37" w:rsidRPr="00444C37" w:rsidTr="00ED691A">
        <w:trPr>
          <w:jc w:val="center"/>
        </w:trPr>
        <w:tc>
          <w:tcPr>
            <w:tcW w:w="9732" w:type="dxa"/>
            <w:shd w:val="clear" w:color="auto" w:fill="auto"/>
          </w:tcPr>
          <w:p w:rsidR="00444C37" w:rsidRPr="00444C37" w:rsidRDefault="00444C37" w:rsidP="00444C37">
            <w:pPr>
              <w:keepNext/>
              <w:spacing w:after="0" w:line="240" w:lineRule="auto"/>
              <w:ind w:right="-25"/>
              <w:jc w:val="center"/>
              <w:outlineLvl w:val="5"/>
              <w:rPr>
                <w:rFonts w:ascii="Times New Roman" w:eastAsia="Times New Roman" w:hAnsi="Times New Roman" w:cs="Times New Roman"/>
                <w:b/>
                <w:sz w:val="24"/>
                <w:szCs w:val="24"/>
                <w:lang w:val="uk-UA" w:eastAsia="ru-RU"/>
              </w:rPr>
            </w:pPr>
          </w:p>
          <w:p w:rsidR="00444C37" w:rsidRPr="00444C37" w:rsidRDefault="00444C37" w:rsidP="00444C37">
            <w:pPr>
              <w:keepNext/>
              <w:spacing w:after="0" w:line="240" w:lineRule="auto"/>
              <w:ind w:right="-25"/>
              <w:jc w:val="center"/>
              <w:outlineLvl w:val="5"/>
              <w:rPr>
                <w:rFonts w:ascii="Times New Roman" w:eastAsia="Times New Roman" w:hAnsi="Times New Roman" w:cs="Times New Roman"/>
                <w:b/>
                <w:sz w:val="24"/>
                <w:szCs w:val="24"/>
                <w:lang w:val="uk-UA" w:eastAsia="ru-RU"/>
              </w:rPr>
            </w:pPr>
          </w:p>
          <w:p w:rsidR="00444C37" w:rsidRPr="00444C37" w:rsidRDefault="00444C37" w:rsidP="00444C37">
            <w:pPr>
              <w:keepNext/>
              <w:spacing w:after="0" w:line="240" w:lineRule="auto"/>
              <w:ind w:right="-25"/>
              <w:jc w:val="center"/>
              <w:outlineLvl w:val="5"/>
              <w:rPr>
                <w:rFonts w:ascii="Times New Roman" w:eastAsia="Times New Roman" w:hAnsi="Times New Roman" w:cs="Times New Roman"/>
                <w:b/>
                <w:sz w:val="24"/>
                <w:szCs w:val="24"/>
                <w:lang w:val="uk-UA" w:eastAsia="ru-RU"/>
              </w:rPr>
            </w:pPr>
          </w:p>
          <w:p w:rsidR="00444C37" w:rsidRPr="00444C37" w:rsidRDefault="00444C37" w:rsidP="00444C37">
            <w:pPr>
              <w:keepNext/>
              <w:spacing w:after="0" w:line="240" w:lineRule="auto"/>
              <w:ind w:right="-25"/>
              <w:jc w:val="center"/>
              <w:outlineLvl w:val="5"/>
              <w:rPr>
                <w:rFonts w:ascii="Times New Roman" w:eastAsia="Times New Roman" w:hAnsi="Times New Roman" w:cs="Times New Roman"/>
                <w:b/>
                <w:sz w:val="24"/>
                <w:szCs w:val="24"/>
                <w:lang w:val="uk-UA" w:eastAsia="ru-RU"/>
              </w:rPr>
            </w:pPr>
          </w:p>
          <w:p w:rsidR="00444C37" w:rsidRPr="00444C37" w:rsidRDefault="00444C37" w:rsidP="00444C37">
            <w:pPr>
              <w:keepNext/>
              <w:spacing w:after="0" w:line="240" w:lineRule="auto"/>
              <w:ind w:right="-25"/>
              <w:jc w:val="center"/>
              <w:outlineLvl w:val="5"/>
              <w:rPr>
                <w:rFonts w:ascii="Times New Roman" w:eastAsia="Times New Roman" w:hAnsi="Times New Roman" w:cs="Times New Roman"/>
                <w:b/>
                <w:sz w:val="28"/>
                <w:szCs w:val="28"/>
                <w:lang w:val="uk-UA" w:eastAsia="ru-RU"/>
              </w:rPr>
            </w:pPr>
            <w:r w:rsidRPr="00444C37">
              <w:rPr>
                <w:rFonts w:ascii="Times New Roman" w:eastAsia="Times New Roman" w:hAnsi="Times New Roman" w:cs="Times New Roman"/>
                <w:b/>
                <w:sz w:val="28"/>
                <w:szCs w:val="28"/>
                <w:lang w:val="uk-UA" w:eastAsia="ru-RU"/>
              </w:rPr>
              <w:t xml:space="preserve">ТЕНДЕРНА ДОКУМЕНТАЦІЯ </w:t>
            </w:r>
          </w:p>
          <w:p w:rsidR="00444C37" w:rsidRPr="00444C37" w:rsidRDefault="00444C37" w:rsidP="00444C37">
            <w:pPr>
              <w:spacing w:after="0" w:line="240" w:lineRule="auto"/>
              <w:rPr>
                <w:rFonts w:ascii="Times New Roman" w:eastAsia="Calibri" w:hAnsi="Times New Roman" w:cs="Times New Roman"/>
                <w:b/>
                <w:sz w:val="24"/>
                <w:szCs w:val="24"/>
                <w:lang w:val="uk-UA"/>
              </w:rPr>
            </w:pPr>
          </w:p>
        </w:tc>
      </w:tr>
      <w:tr w:rsidR="00444C37" w:rsidRPr="00444C37" w:rsidTr="00ED691A">
        <w:trPr>
          <w:trHeight w:val="2793"/>
          <w:jc w:val="center"/>
        </w:trPr>
        <w:tc>
          <w:tcPr>
            <w:tcW w:w="9732" w:type="dxa"/>
            <w:shd w:val="clear" w:color="auto" w:fill="auto"/>
          </w:tcPr>
          <w:p w:rsidR="00444C37" w:rsidRPr="00444C37" w:rsidRDefault="00444C37" w:rsidP="00444C37">
            <w:pPr>
              <w:keepNext/>
              <w:spacing w:after="0" w:line="240" w:lineRule="auto"/>
              <w:ind w:right="-25"/>
              <w:jc w:val="center"/>
              <w:outlineLvl w:val="5"/>
              <w:rPr>
                <w:rFonts w:ascii="Times New Roman" w:eastAsia="Times New Roman" w:hAnsi="Times New Roman" w:cs="Times New Roman"/>
                <w:b/>
                <w:sz w:val="24"/>
                <w:szCs w:val="24"/>
                <w:lang w:val="uk-UA" w:eastAsia="ru-RU"/>
              </w:rPr>
            </w:pPr>
            <w:r w:rsidRPr="00444C37">
              <w:rPr>
                <w:rFonts w:ascii="Times New Roman" w:eastAsia="Times New Roman" w:hAnsi="Times New Roman" w:cs="Times New Roman"/>
                <w:b/>
                <w:sz w:val="24"/>
                <w:szCs w:val="24"/>
                <w:lang w:val="uk-UA" w:eastAsia="ru-RU"/>
              </w:rPr>
              <w:t>на закупівлю</w:t>
            </w:r>
          </w:p>
          <w:p w:rsidR="00444C37" w:rsidRPr="00444C37" w:rsidRDefault="00444C37" w:rsidP="00444C37">
            <w:pPr>
              <w:spacing w:after="0" w:line="240" w:lineRule="auto"/>
              <w:rPr>
                <w:rFonts w:ascii="Times New Roman" w:eastAsia="Calibri" w:hAnsi="Times New Roman" w:cs="Times New Roman"/>
                <w:b/>
                <w:sz w:val="24"/>
                <w:szCs w:val="24"/>
                <w:lang w:val="uk-UA"/>
              </w:rPr>
            </w:pPr>
          </w:p>
          <w:p w:rsidR="00444C37" w:rsidRPr="00444C37" w:rsidRDefault="00444C37" w:rsidP="00444C37">
            <w:pPr>
              <w:spacing w:after="0" w:line="240" w:lineRule="auto"/>
              <w:jc w:val="center"/>
              <w:rPr>
                <w:rFonts w:ascii="Times New Roman" w:eastAsia="Calibri" w:hAnsi="Times New Roman" w:cs="Times New Roman"/>
                <w:b/>
                <w:sz w:val="24"/>
                <w:szCs w:val="24"/>
                <w:lang w:val="uk-UA"/>
              </w:rPr>
            </w:pPr>
          </w:p>
          <w:p w:rsidR="00B03434" w:rsidRDefault="00444C37" w:rsidP="00B03434">
            <w:pPr>
              <w:jc w:val="center"/>
              <w:rPr>
                <w:rFonts w:ascii="Times New Roman" w:eastAsia="Calibri" w:hAnsi="Times New Roman" w:cs="Times New Roman"/>
                <w:b/>
                <w:sz w:val="32"/>
                <w:szCs w:val="32"/>
                <w:lang w:val="uk-UA"/>
              </w:rPr>
            </w:pPr>
            <w:r w:rsidRPr="00444C37">
              <w:rPr>
                <w:rFonts w:ascii="Times New Roman" w:eastAsia="Calibri" w:hAnsi="Times New Roman" w:cs="Times New Roman"/>
                <w:b/>
                <w:sz w:val="32"/>
                <w:szCs w:val="32"/>
                <w:lang w:val="uk-UA"/>
              </w:rPr>
              <w:t>Нафта і дистиля</w:t>
            </w:r>
            <w:r w:rsidR="00B03434">
              <w:rPr>
                <w:rFonts w:ascii="Times New Roman" w:eastAsia="Calibri" w:hAnsi="Times New Roman" w:cs="Times New Roman"/>
                <w:b/>
                <w:sz w:val="32"/>
                <w:szCs w:val="32"/>
                <w:lang w:val="uk-UA"/>
              </w:rPr>
              <w:t xml:space="preserve">ти за ДК 021:2015 – 09130000-9 </w:t>
            </w:r>
          </w:p>
          <w:p w:rsidR="00B03434" w:rsidRPr="00B03434" w:rsidRDefault="00995848" w:rsidP="00995848">
            <w:pPr>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(Бензин А95</w:t>
            </w:r>
            <w:r w:rsidR="00B03434">
              <w:rPr>
                <w:rFonts w:ascii="Times New Roman" w:eastAsia="Calibri" w:hAnsi="Times New Roman" w:cs="Times New Roman"/>
                <w:b/>
                <w:sz w:val="32"/>
                <w:szCs w:val="32"/>
                <w:lang w:val="uk-UA"/>
              </w:rPr>
              <w:t xml:space="preserve">, </w:t>
            </w:r>
            <w:r w:rsidR="00B03434" w:rsidRPr="00B03434">
              <w:rPr>
                <w:rFonts w:ascii="Times New Roman" w:eastAsia="Calibri" w:hAnsi="Times New Roman" w:cs="Times New Roman"/>
                <w:b/>
                <w:sz w:val="32"/>
                <w:szCs w:val="32"/>
              </w:rPr>
              <w:t>дизельне паливо</w:t>
            </w:r>
            <w:r w:rsidR="00B03434">
              <w:rPr>
                <w:rFonts w:ascii="Times New Roman" w:eastAsia="Calibri" w:hAnsi="Times New Roman" w:cs="Times New Roman"/>
                <w:b/>
                <w:sz w:val="32"/>
                <w:szCs w:val="32"/>
                <w:lang w:val="uk-UA"/>
              </w:rPr>
              <w:t>, г</w:t>
            </w:r>
            <w:r w:rsidR="00B03434" w:rsidRPr="00B03434">
              <w:rPr>
                <w:rFonts w:ascii="Times New Roman" w:eastAsia="Calibri" w:hAnsi="Times New Roman" w:cs="Times New Roman"/>
                <w:b/>
                <w:sz w:val="32"/>
                <w:szCs w:val="32"/>
                <w:lang w:val="uk-UA"/>
              </w:rPr>
              <w:t>азове паливо</w:t>
            </w:r>
            <w:r>
              <w:rPr>
                <w:rFonts w:ascii="Times New Roman" w:eastAsia="Calibri" w:hAnsi="Times New Roman" w:cs="Times New Roman"/>
                <w:b/>
                <w:sz w:val="32"/>
                <w:szCs w:val="32"/>
                <w:lang w:val="uk-UA"/>
              </w:rPr>
              <w:t>)</w:t>
            </w:r>
          </w:p>
        </w:tc>
      </w:tr>
    </w:tbl>
    <w:p w:rsidR="00444C37" w:rsidRPr="00444C37" w:rsidRDefault="00444C37" w:rsidP="00444C37">
      <w:pPr>
        <w:spacing w:after="0" w:line="240" w:lineRule="auto"/>
        <w:jc w:val="center"/>
        <w:rPr>
          <w:rFonts w:ascii="Times New Roman" w:eastAsia="Calibri" w:hAnsi="Times New Roman" w:cs="Times New Roman"/>
          <w:sz w:val="24"/>
          <w:szCs w:val="24"/>
          <w:lang w:val="uk-UA"/>
        </w:rPr>
      </w:pPr>
      <w:proofErr w:type="spellStart"/>
      <w:r w:rsidRPr="00444C37">
        <w:rPr>
          <w:rFonts w:ascii="Times New Roman" w:eastAsia="Calibri" w:hAnsi="Times New Roman" w:cs="Times New Roman"/>
          <w:b/>
          <w:color w:val="FFFFFF"/>
          <w:sz w:val="24"/>
          <w:szCs w:val="24"/>
          <w:lang w:val="uk-UA"/>
        </w:rPr>
        <w:t>ортативніа</w:t>
      </w:r>
      <w:proofErr w:type="spellEnd"/>
    </w:p>
    <w:p w:rsidR="00444C37" w:rsidRPr="00444C37" w:rsidRDefault="00444C37" w:rsidP="00444C37">
      <w:pPr>
        <w:spacing w:after="0" w:line="240" w:lineRule="auto"/>
        <w:ind w:right="-25"/>
        <w:jc w:val="center"/>
        <w:rPr>
          <w:rFonts w:ascii="Times New Roman" w:eastAsia="Calibri" w:hAnsi="Times New Roman" w:cs="Times New Roman"/>
          <w:b/>
          <w:sz w:val="24"/>
          <w:szCs w:val="24"/>
          <w:lang w:val="uk-UA"/>
        </w:rPr>
      </w:pPr>
      <w:r w:rsidRPr="00444C37">
        <w:rPr>
          <w:rFonts w:ascii="Times New Roman" w:eastAsia="Calibri" w:hAnsi="Times New Roman" w:cs="Times New Roman"/>
          <w:b/>
          <w:sz w:val="24"/>
          <w:szCs w:val="24"/>
          <w:lang w:val="uk-UA"/>
        </w:rPr>
        <w:t xml:space="preserve">Відкриті  торги </w:t>
      </w:r>
    </w:p>
    <w:p w:rsidR="00444C37" w:rsidRPr="00444C37" w:rsidRDefault="00444C37" w:rsidP="00444C37">
      <w:pPr>
        <w:spacing w:after="0" w:line="240" w:lineRule="auto"/>
        <w:ind w:right="-25"/>
        <w:rPr>
          <w:rFonts w:ascii="Times New Roman" w:eastAsia="Calibri" w:hAnsi="Times New Roman" w:cs="Times New Roman"/>
          <w:sz w:val="24"/>
          <w:szCs w:val="24"/>
          <w:lang w:val="uk-UA"/>
        </w:rPr>
      </w:pPr>
    </w:p>
    <w:p w:rsidR="00444C37" w:rsidRPr="00444C37" w:rsidRDefault="00444C37" w:rsidP="00444C37">
      <w:pPr>
        <w:spacing w:after="0" w:line="240" w:lineRule="auto"/>
        <w:ind w:right="-25"/>
        <w:rPr>
          <w:rFonts w:ascii="Times New Roman" w:eastAsia="Calibri" w:hAnsi="Times New Roman" w:cs="Times New Roman"/>
          <w:sz w:val="24"/>
          <w:szCs w:val="24"/>
          <w:lang w:val="uk-UA"/>
        </w:rPr>
      </w:pPr>
    </w:p>
    <w:p w:rsidR="00444C37" w:rsidRPr="00444C37" w:rsidRDefault="00444C37" w:rsidP="00444C37">
      <w:pPr>
        <w:spacing w:after="0" w:line="240" w:lineRule="auto"/>
        <w:ind w:right="-25"/>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bookmarkStart w:id="0" w:name="_GoBack"/>
      <w:bookmarkEnd w:id="0"/>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r w:rsidRPr="00444C37">
        <w:rPr>
          <w:rFonts w:ascii="Times New Roman" w:eastAsia="Calibri" w:hAnsi="Times New Roman" w:cs="Times New Roman"/>
          <w:b/>
          <w:sz w:val="24"/>
          <w:szCs w:val="24"/>
          <w:lang w:val="uk-UA"/>
        </w:rPr>
        <w:t>Овруч – 2022</w:t>
      </w: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Pr="00444C37" w:rsidRDefault="00444C37" w:rsidP="00444C37">
      <w:pPr>
        <w:spacing w:after="0" w:line="240" w:lineRule="auto"/>
        <w:ind w:right="-25"/>
        <w:jc w:val="center"/>
        <w:outlineLvl w:val="0"/>
        <w:rPr>
          <w:rFonts w:ascii="Times New Roman" w:eastAsia="Calibri" w:hAnsi="Times New Roman" w:cs="Times New Roman"/>
          <w:b/>
          <w:sz w:val="24"/>
          <w:szCs w:val="24"/>
          <w:lang w:val="uk-UA"/>
        </w:rPr>
      </w:pPr>
    </w:p>
    <w:p w:rsidR="00444C37" w:rsidRDefault="00444C37" w:rsidP="00444C37">
      <w:pPr>
        <w:rPr>
          <w:lang w:val="uk-UA"/>
        </w:rPr>
      </w:pPr>
    </w:p>
    <w:p w:rsidR="00444C37" w:rsidRDefault="00444C37" w:rsidP="00444C37">
      <w:pPr>
        <w:rPr>
          <w:lang w:val="uk-UA"/>
        </w:rPr>
      </w:pPr>
    </w:p>
    <w:p w:rsidR="00444C37" w:rsidRDefault="00444C37" w:rsidP="00444C37">
      <w:pPr>
        <w:rPr>
          <w:lang w:val="uk-UA"/>
        </w:rPr>
      </w:pPr>
    </w:p>
    <w:p w:rsidR="00444C37" w:rsidRDefault="00444C37" w:rsidP="00444C37">
      <w:pPr>
        <w:rPr>
          <w:lang w:val="uk-UA"/>
        </w:rPr>
      </w:pPr>
    </w:p>
    <w:tbl>
      <w:tblPr>
        <w:tblpPr w:leftFromText="180" w:rightFromText="180" w:horzAnchor="margin" w:tblpY="420"/>
        <w:tblW w:w="9889" w:type="dxa"/>
        <w:tblCellMar>
          <w:top w:w="15" w:type="dxa"/>
          <w:left w:w="15" w:type="dxa"/>
          <w:bottom w:w="15" w:type="dxa"/>
          <w:right w:w="15" w:type="dxa"/>
        </w:tblCellMar>
        <w:tblLook w:val="04A0" w:firstRow="1" w:lastRow="0" w:firstColumn="1" w:lastColumn="0" w:noHBand="0" w:noVBand="1"/>
      </w:tblPr>
      <w:tblGrid>
        <w:gridCol w:w="516"/>
        <w:gridCol w:w="2853"/>
        <w:gridCol w:w="6520"/>
      </w:tblGrid>
      <w:tr w:rsidR="00C003A2" w:rsidRPr="00217EE9" w:rsidTr="00BD7F3C">
        <w:trPr>
          <w:trHeight w:val="702"/>
        </w:trPr>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3A2" w:rsidRPr="00444C37" w:rsidRDefault="00C003A2" w:rsidP="00C003A2">
            <w:pPr>
              <w:spacing w:after="0" w:line="240" w:lineRule="auto"/>
              <w:jc w:val="center"/>
              <w:rPr>
                <w:rFonts w:ascii="Times New Roman" w:eastAsia="Calibri" w:hAnsi="Times New Roman" w:cs="Times New Roman"/>
                <w:b/>
                <w:bCs/>
                <w:sz w:val="24"/>
                <w:szCs w:val="24"/>
                <w:lang w:val="uk-UA"/>
              </w:rPr>
            </w:pPr>
            <w:r w:rsidRPr="00444C37">
              <w:rPr>
                <w:rFonts w:ascii="Times New Roman" w:eastAsia="Calibri" w:hAnsi="Times New Roman" w:cs="Times New Roman"/>
                <w:b/>
                <w:bCs/>
                <w:sz w:val="24"/>
                <w:szCs w:val="24"/>
                <w:lang w:val="uk-UA"/>
              </w:rPr>
              <w:t>КОМУНАЛЬНЕ НЕКОМЕРЦІЙНЕ ПІДПРИЄМСТВО</w:t>
            </w:r>
          </w:p>
          <w:p w:rsidR="00C003A2" w:rsidRPr="00444C37" w:rsidRDefault="00C003A2" w:rsidP="00C003A2">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w:t>
            </w:r>
            <w:r w:rsidRPr="00444C37">
              <w:rPr>
                <w:rFonts w:ascii="Times New Roman" w:eastAsia="Calibri" w:hAnsi="Times New Roman" w:cs="Times New Roman"/>
                <w:b/>
                <w:bCs/>
                <w:sz w:val="24"/>
                <w:szCs w:val="24"/>
                <w:lang w:val="uk-UA"/>
              </w:rPr>
              <w:t>ОВРУЦЬКИЙ ЦЕНТР ПЕРВИННОЇ МЕДИКО-САНІТАРНОЇ ДОПОМОГИ»</w:t>
            </w:r>
          </w:p>
          <w:p w:rsidR="00C003A2" w:rsidRPr="00C003A2" w:rsidRDefault="00C003A2" w:rsidP="00ED691A">
            <w:pPr>
              <w:spacing w:after="0" w:line="240" w:lineRule="auto"/>
              <w:jc w:val="center"/>
              <w:rPr>
                <w:rFonts w:ascii="Times New Roman" w:eastAsia="Times New Roman" w:hAnsi="Times New Roman" w:cs="Times New Roman"/>
                <w:sz w:val="24"/>
                <w:szCs w:val="24"/>
                <w:lang w:val="uk-UA"/>
              </w:rPr>
            </w:pPr>
          </w:p>
        </w:tc>
      </w:tr>
      <w:tr w:rsidR="00C003A2" w:rsidRPr="00217EE9" w:rsidTr="00BD7F3C">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03A2" w:rsidRPr="00217EE9" w:rsidRDefault="00C003A2" w:rsidP="00C003A2">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lastRenderedPageBreak/>
              <w:t>№</w:t>
            </w:r>
          </w:p>
        </w:tc>
        <w:tc>
          <w:tcPr>
            <w:tcW w:w="93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03A2" w:rsidRPr="00C003A2" w:rsidRDefault="00C003A2" w:rsidP="00C003A2">
            <w:pPr>
              <w:spacing w:after="0" w:line="240" w:lineRule="auto"/>
              <w:jc w:val="center"/>
              <w:rPr>
                <w:rFonts w:ascii="Times New Roman" w:eastAsia="Times New Roman" w:hAnsi="Times New Roman" w:cs="Times New Roman"/>
                <w:sz w:val="24"/>
                <w:szCs w:val="24"/>
                <w:lang w:val="uk-UA"/>
              </w:rPr>
            </w:pPr>
            <w:r w:rsidRPr="00217EE9">
              <w:rPr>
                <w:rFonts w:ascii="Times New Roman" w:eastAsia="Times New Roman" w:hAnsi="Times New Roman" w:cs="Times New Roman"/>
                <w:b/>
                <w:bCs/>
                <w:color w:val="000000"/>
                <w:sz w:val="24"/>
                <w:szCs w:val="24"/>
              </w:rPr>
              <w:t>Розділ 1. Загальні положення</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B03434">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B03434">
              <w:rPr>
                <w:rFonts w:ascii="Times New Roman" w:eastAsia="Times New Roman" w:hAnsi="Times New Roman" w:cs="Times New Roman"/>
                <w:color w:val="000000"/>
                <w:sz w:val="24"/>
                <w:szCs w:val="24"/>
              </w:rPr>
              <w:t>України</w:t>
            </w:r>
            <w:r w:rsidR="00B03434">
              <w:rPr>
                <w:rFonts w:ascii="Times New Roman" w:eastAsia="Times New Roman" w:hAnsi="Times New Roman" w:cs="Times New Roman"/>
                <w:color w:val="000000"/>
                <w:sz w:val="24"/>
                <w:szCs w:val="24"/>
                <w:lang w:val="uk-UA"/>
              </w:rPr>
              <w:t xml:space="preserve"> «Про публічні закупівлі» (Далі - Закон). </w:t>
            </w:r>
            <w:r w:rsidRPr="00217EE9">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tc>
      </w:tr>
      <w:tr w:rsidR="00B37BDE" w:rsidRPr="00217EE9" w:rsidTr="00BD7F3C">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BDE" w:rsidRPr="00217EE9" w:rsidRDefault="00B37BDE"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w:t>
            </w:r>
          </w:p>
        </w:tc>
        <w:tc>
          <w:tcPr>
            <w:tcW w:w="93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BDE" w:rsidRPr="00B37BDE" w:rsidRDefault="00B37BDE" w:rsidP="00B37BDE">
            <w:pPr>
              <w:spacing w:after="0" w:line="240" w:lineRule="auto"/>
              <w:rPr>
                <w:rFonts w:ascii="Times New Roman" w:eastAsia="Times New Roman" w:hAnsi="Times New Roman" w:cs="Times New Roman"/>
                <w:sz w:val="24"/>
                <w:szCs w:val="24"/>
                <w:lang w:val="uk-UA"/>
              </w:rPr>
            </w:pPr>
            <w:r w:rsidRPr="00217EE9">
              <w:rPr>
                <w:rFonts w:ascii="Times New Roman" w:eastAsia="Times New Roman" w:hAnsi="Times New Roman" w:cs="Times New Roman"/>
                <w:b/>
                <w:bCs/>
                <w:color w:val="000000"/>
                <w:sz w:val="24"/>
                <w:szCs w:val="24"/>
              </w:rPr>
              <w:t>Інформація про замовника торгів</w:t>
            </w:r>
          </w:p>
        </w:tc>
      </w:tr>
      <w:tr w:rsidR="00444C37" w:rsidRPr="00217EE9" w:rsidTr="00BD7F3C">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B25D30" w:rsidRDefault="00444C37" w:rsidP="00ED691A">
            <w:pPr>
              <w:widowControl w:val="0"/>
              <w:spacing w:after="0" w:line="240" w:lineRule="auto"/>
              <w:jc w:val="both"/>
              <w:rPr>
                <w:rFonts w:eastAsia="Arial" w:cstheme="minorHAnsi"/>
                <w:sz w:val="24"/>
                <w:szCs w:val="24"/>
                <w:highlight w:val="yellow"/>
                <w:lang w:val="uk-UA" w:eastAsia="ru-RU"/>
              </w:rPr>
            </w:pPr>
            <w:r w:rsidRPr="00B25D30">
              <w:rPr>
                <w:rFonts w:eastAsia="Arial" w:cstheme="minorHAnsi"/>
                <w:sz w:val="24"/>
                <w:szCs w:val="24"/>
                <w:lang w:val="uk-UA" w:eastAsia="ru-RU"/>
              </w:rPr>
              <w:t>Комунальне некомерційне підприємство «Овруцький центр первинної медико-санітарної допомоги».</w:t>
            </w:r>
          </w:p>
        </w:tc>
      </w:tr>
      <w:tr w:rsidR="00444C37" w:rsidRPr="00217EE9" w:rsidTr="00BD7F3C">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B25D30" w:rsidRDefault="00444C37" w:rsidP="00ED691A">
            <w:pPr>
              <w:suppressAutoHyphens/>
              <w:spacing w:after="0" w:line="252" w:lineRule="auto"/>
              <w:jc w:val="both"/>
              <w:rPr>
                <w:rFonts w:eastAsia="Calibri" w:cstheme="minorHAnsi"/>
                <w:bCs/>
                <w:sz w:val="24"/>
                <w:szCs w:val="24"/>
                <w:highlight w:val="yellow"/>
                <w:lang w:val="uk-UA" w:eastAsia="ar-SA"/>
              </w:rPr>
            </w:pPr>
            <w:r w:rsidRPr="00B25D30">
              <w:rPr>
                <w:rFonts w:eastAsia="Calibri" w:cstheme="minorHAnsi"/>
                <w:bCs/>
                <w:sz w:val="24"/>
                <w:szCs w:val="24"/>
                <w:lang w:val="uk-UA" w:eastAsia="ar-SA"/>
              </w:rPr>
              <w:t>11101, Україна, Житомирська область, М Овруч, вул. Тараса Шевченка, 41</w:t>
            </w:r>
            <w:r>
              <w:rPr>
                <w:rFonts w:eastAsia="Calibri" w:cstheme="minorHAnsi"/>
                <w:bCs/>
                <w:sz w:val="24"/>
                <w:szCs w:val="24"/>
                <w:lang w:val="uk-UA" w:eastAsia="ar-SA"/>
              </w:rPr>
              <w:t>В</w:t>
            </w:r>
            <w:r w:rsidRPr="00B25D30">
              <w:rPr>
                <w:rFonts w:eastAsia="Calibri" w:cstheme="minorHAnsi"/>
                <w:bCs/>
                <w:sz w:val="24"/>
                <w:szCs w:val="24"/>
                <w:lang w:val="uk-UA" w:eastAsia="ar-SA"/>
              </w:rPr>
              <w:t>.</w:t>
            </w:r>
          </w:p>
        </w:tc>
      </w:tr>
      <w:tr w:rsidR="00444C37" w:rsidRPr="00217EE9" w:rsidTr="00BD7F3C">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C37" w:rsidRPr="00444C37" w:rsidRDefault="00444C37" w:rsidP="00ED691A">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C37" w:rsidRPr="00B25D30" w:rsidRDefault="00444C37" w:rsidP="00ED691A">
            <w:pPr>
              <w:rPr>
                <w:rFonts w:cstheme="minorHAnsi"/>
                <w:sz w:val="24"/>
                <w:szCs w:val="24"/>
              </w:rPr>
            </w:pPr>
            <w:r w:rsidRPr="00B25D30">
              <w:rPr>
                <w:rFonts w:cstheme="minorHAnsi"/>
                <w:sz w:val="24"/>
                <w:szCs w:val="24"/>
                <w:lang w:val="uk-UA"/>
              </w:rPr>
              <w:t>К</w:t>
            </w:r>
            <w:r w:rsidRPr="00B25D30">
              <w:rPr>
                <w:rFonts w:cstheme="minorHAnsi"/>
                <w:sz w:val="24"/>
                <w:szCs w:val="24"/>
              </w:rPr>
              <w:t>од ЄДРПОУ</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C37" w:rsidRPr="00B25D30" w:rsidRDefault="00444C37" w:rsidP="00ED691A">
            <w:pPr>
              <w:suppressAutoHyphens/>
              <w:spacing w:after="0" w:line="252" w:lineRule="auto"/>
              <w:jc w:val="both"/>
              <w:rPr>
                <w:rFonts w:eastAsia="Calibri" w:cstheme="minorHAnsi"/>
                <w:bCs/>
                <w:sz w:val="24"/>
                <w:szCs w:val="24"/>
                <w:lang w:val="uk-UA" w:eastAsia="ru-RU"/>
              </w:rPr>
            </w:pPr>
            <w:r w:rsidRPr="00B25D30">
              <w:rPr>
                <w:rFonts w:eastAsia="Calibri" w:cstheme="minorHAnsi"/>
                <w:bCs/>
                <w:sz w:val="24"/>
                <w:szCs w:val="24"/>
                <w:lang w:val="uk-UA" w:eastAsia="ru-RU"/>
              </w:rPr>
              <w:t>38796636</w:t>
            </w:r>
          </w:p>
        </w:tc>
      </w:tr>
      <w:tr w:rsidR="00444C37" w:rsidRPr="00217EE9" w:rsidTr="00BD7F3C">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C37" w:rsidRPr="00444C37" w:rsidRDefault="00444C37" w:rsidP="00ED691A">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C37" w:rsidRPr="00B25D30" w:rsidRDefault="00444C37" w:rsidP="00ED691A">
            <w:pPr>
              <w:rPr>
                <w:rFonts w:cstheme="minorHAnsi"/>
                <w:sz w:val="24"/>
                <w:szCs w:val="24"/>
              </w:rPr>
            </w:pPr>
            <w:r w:rsidRPr="00B25D30">
              <w:rPr>
                <w:rFonts w:cstheme="minorHAnsi"/>
                <w:sz w:val="24"/>
                <w:szCs w:val="24"/>
                <w:lang w:val="uk-UA"/>
              </w:rPr>
              <w:t>К</w:t>
            </w:r>
            <w:r w:rsidRPr="00B25D30">
              <w:rPr>
                <w:rFonts w:cstheme="minorHAnsi"/>
                <w:sz w:val="24"/>
                <w:szCs w:val="24"/>
              </w:rPr>
              <w:t>атегорія</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C37" w:rsidRPr="00B25D30" w:rsidRDefault="00444C37" w:rsidP="00ED691A">
            <w:pPr>
              <w:suppressAutoHyphens/>
              <w:spacing w:after="0" w:line="252" w:lineRule="auto"/>
              <w:jc w:val="both"/>
              <w:rPr>
                <w:rFonts w:eastAsia="Calibri" w:cstheme="minorHAnsi"/>
                <w:bCs/>
                <w:sz w:val="24"/>
                <w:szCs w:val="24"/>
                <w:lang w:val="uk-UA" w:eastAsia="ru-RU"/>
              </w:rPr>
            </w:pPr>
            <w:r w:rsidRPr="00B25D30">
              <w:rPr>
                <w:rFonts w:eastAsia="Calibri" w:cstheme="minorHAnsi"/>
                <w:bCs/>
                <w:sz w:val="24"/>
                <w:szCs w:val="24"/>
                <w:lang w:val="uk-UA" w:eastAsia="ru-RU"/>
              </w:rPr>
              <w:t>юридична особа, яка забезпечує потреби держави або територіальної громади.</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444C37" w:rsidRDefault="00444C37" w:rsidP="00ED691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shd w:val="clear" w:color="auto" w:fill="FFFFFF"/>
              </w:rPr>
              <w:t>прізвище, ім’я та по батькові, посада та електронна адреса однієї чи кі</w:t>
            </w:r>
            <w:r w:rsidR="00B37BDE">
              <w:rPr>
                <w:rFonts w:ascii="Times New Roman" w:eastAsia="Times New Roman" w:hAnsi="Times New Roman" w:cs="Times New Roman"/>
                <w:color w:val="000000"/>
                <w:sz w:val="24"/>
                <w:szCs w:val="24"/>
                <w:shd w:val="clear" w:color="auto" w:fill="FFFFFF"/>
              </w:rPr>
              <w:t>лькох посадових осіб замовника,</w:t>
            </w:r>
            <w:r w:rsidR="00B37BDE">
              <w:rPr>
                <w:rFonts w:ascii="Times New Roman" w:eastAsia="Times New Roman" w:hAnsi="Times New Roman" w:cs="Times New Roman"/>
                <w:color w:val="000000"/>
                <w:sz w:val="24"/>
                <w:szCs w:val="24"/>
                <w:shd w:val="clear" w:color="auto" w:fill="FFFFFF"/>
                <w:lang w:val="uk-UA"/>
              </w:rPr>
              <w:t xml:space="preserve"> </w:t>
            </w:r>
            <w:r w:rsidRPr="00217EE9">
              <w:rPr>
                <w:rFonts w:ascii="Times New Roman" w:eastAsia="Times New Roman" w:hAnsi="Times New Roman" w:cs="Times New Roman"/>
                <w:color w:val="000000"/>
                <w:sz w:val="24"/>
                <w:szCs w:val="24"/>
                <w:shd w:val="clear" w:color="auto" w:fill="FFFFFF"/>
              </w:rPr>
              <w:t>уповноважених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B25D30" w:rsidRDefault="00444C37" w:rsidP="00ED691A">
            <w:pPr>
              <w:suppressAutoHyphens/>
              <w:spacing w:after="0" w:line="240" w:lineRule="auto"/>
              <w:rPr>
                <w:rFonts w:eastAsia="Calibri" w:cstheme="minorHAnsi"/>
                <w:sz w:val="24"/>
                <w:szCs w:val="24"/>
                <w:lang w:val="ru-RU" w:eastAsia="ru-RU"/>
              </w:rPr>
            </w:pPr>
            <w:proofErr w:type="spellStart"/>
            <w:r w:rsidRPr="00B25D30">
              <w:rPr>
                <w:rFonts w:eastAsia="Calibri" w:cstheme="minorHAnsi"/>
                <w:sz w:val="24"/>
                <w:szCs w:val="24"/>
                <w:lang w:val="ru-RU" w:eastAsia="ru-RU"/>
              </w:rPr>
              <w:t>Желонська</w:t>
            </w:r>
            <w:proofErr w:type="spellEnd"/>
            <w:r w:rsidRPr="00B25D30">
              <w:rPr>
                <w:rFonts w:eastAsia="Calibri" w:cstheme="minorHAnsi"/>
                <w:sz w:val="24"/>
                <w:szCs w:val="24"/>
                <w:lang w:val="ru-RU" w:eastAsia="ru-RU"/>
              </w:rPr>
              <w:t xml:space="preserve"> </w:t>
            </w:r>
            <w:proofErr w:type="spellStart"/>
            <w:r w:rsidRPr="00B25D30">
              <w:rPr>
                <w:rFonts w:eastAsia="Calibri" w:cstheme="minorHAnsi"/>
                <w:sz w:val="24"/>
                <w:szCs w:val="24"/>
                <w:lang w:val="ru-RU" w:eastAsia="ru-RU"/>
              </w:rPr>
              <w:t>Олена</w:t>
            </w:r>
            <w:proofErr w:type="spellEnd"/>
            <w:r w:rsidRPr="00B25D30">
              <w:rPr>
                <w:rFonts w:eastAsia="Calibri" w:cstheme="minorHAnsi"/>
                <w:sz w:val="24"/>
                <w:szCs w:val="24"/>
                <w:lang w:val="ru-RU" w:eastAsia="ru-RU"/>
              </w:rPr>
              <w:t xml:space="preserve"> </w:t>
            </w:r>
            <w:proofErr w:type="spellStart"/>
            <w:r w:rsidRPr="00B25D30">
              <w:rPr>
                <w:rFonts w:eastAsia="Calibri" w:cstheme="minorHAnsi"/>
                <w:sz w:val="24"/>
                <w:szCs w:val="24"/>
                <w:lang w:val="ru-RU" w:eastAsia="ru-RU"/>
              </w:rPr>
              <w:t>Миколаївна</w:t>
            </w:r>
            <w:proofErr w:type="spellEnd"/>
            <w:r w:rsidRPr="00B25D30">
              <w:rPr>
                <w:rFonts w:eastAsia="Calibri" w:cstheme="minorHAnsi"/>
                <w:sz w:val="24"/>
                <w:szCs w:val="24"/>
                <w:lang w:val="ru-RU" w:eastAsia="ru-RU"/>
              </w:rPr>
              <w:t xml:space="preserve"> – </w:t>
            </w:r>
            <w:proofErr w:type="spellStart"/>
            <w:r w:rsidRPr="00B25D30">
              <w:rPr>
                <w:rFonts w:eastAsia="Calibri" w:cstheme="minorHAnsi"/>
                <w:sz w:val="24"/>
                <w:szCs w:val="24"/>
                <w:lang w:val="ru-RU" w:eastAsia="ru-RU"/>
              </w:rPr>
              <w:t>уповноважена</w:t>
            </w:r>
            <w:proofErr w:type="spellEnd"/>
            <w:r w:rsidRPr="00B25D30">
              <w:rPr>
                <w:rFonts w:eastAsia="Calibri" w:cstheme="minorHAnsi"/>
                <w:sz w:val="24"/>
                <w:szCs w:val="24"/>
                <w:lang w:val="ru-RU" w:eastAsia="ru-RU"/>
              </w:rPr>
              <w:t xml:space="preserve"> особа, </w:t>
            </w:r>
            <w:proofErr w:type="spellStart"/>
            <w:r w:rsidRPr="00B25D30">
              <w:rPr>
                <w:rFonts w:eastAsia="Calibri" w:cstheme="minorHAnsi"/>
                <w:sz w:val="24"/>
                <w:szCs w:val="24"/>
                <w:lang w:val="ru-RU" w:eastAsia="ru-RU"/>
              </w:rPr>
              <w:t>фахівець</w:t>
            </w:r>
            <w:proofErr w:type="spellEnd"/>
            <w:r w:rsidRPr="00B25D30">
              <w:rPr>
                <w:rFonts w:eastAsia="Calibri" w:cstheme="minorHAnsi"/>
                <w:sz w:val="24"/>
                <w:szCs w:val="24"/>
                <w:lang w:val="ru-RU" w:eastAsia="ru-RU"/>
              </w:rPr>
              <w:t xml:space="preserve"> з </w:t>
            </w:r>
            <w:proofErr w:type="spellStart"/>
            <w:r w:rsidRPr="00B25D30">
              <w:rPr>
                <w:rFonts w:eastAsia="Calibri" w:cstheme="minorHAnsi"/>
                <w:sz w:val="24"/>
                <w:szCs w:val="24"/>
                <w:lang w:val="ru-RU" w:eastAsia="ru-RU"/>
              </w:rPr>
              <w:t>публічних</w:t>
            </w:r>
            <w:proofErr w:type="spellEnd"/>
            <w:r w:rsidRPr="00B25D30">
              <w:rPr>
                <w:rFonts w:eastAsia="Calibri" w:cstheme="minorHAnsi"/>
                <w:sz w:val="24"/>
                <w:szCs w:val="24"/>
                <w:lang w:val="ru-RU" w:eastAsia="ru-RU"/>
              </w:rPr>
              <w:t xml:space="preserve"> </w:t>
            </w:r>
            <w:proofErr w:type="spellStart"/>
            <w:r w:rsidRPr="00B25D30">
              <w:rPr>
                <w:rFonts w:eastAsia="Calibri" w:cstheme="minorHAnsi"/>
                <w:sz w:val="24"/>
                <w:szCs w:val="24"/>
                <w:lang w:val="ru-RU" w:eastAsia="ru-RU"/>
              </w:rPr>
              <w:t>закупівель</w:t>
            </w:r>
            <w:proofErr w:type="spellEnd"/>
            <w:r w:rsidRPr="00B25D30">
              <w:rPr>
                <w:rFonts w:eastAsia="Calibri" w:cstheme="minorHAnsi"/>
                <w:sz w:val="24"/>
                <w:szCs w:val="24"/>
                <w:lang w:val="ru-RU" w:eastAsia="ru-RU"/>
              </w:rPr>
              <w:t xml:space="preserve">. </w:t>
            </w:r>
          </w:p>
          <w:p w:rsidR="00444C37" w:rsidRPr="00B25D30" w:rsidRDefault="00444C37" w:rsidP="00ED691A">
            <w:pPr>
              <w:suppressAutoHyphens/>
              <w:spacing w:after="0" w:line="240" w:lineRule="auto"/>
              <w:rPr>
                <w:rFonts w:eastAsia="Calibri" w:cstheme="minorHAnsi"/>
                <w:sz w:val="24"/>
                <w:szCs w:val="24"/>
                <w:lang w:val="ru-RU" w:eastAsia="ru-RU"/>
              </w:rPr>
            </w:pPr>
            <w:r w:rsidRPr="00B25D30">
              <w:rPr>
                <w:rFonts w:eastAsia="Calibri" w:cstheme="minorHAnsi"/>
                <w:sz w:val="24"/>
                <w:szCs w:val="24"/>
                <w:lang w:val="ru-RU" w:eastAsia="ru-RU"/>
              </w:rPr>
              <w:t xml:space="preserve">телефон: 0985426615. </w:t>
            </w:r>
          </w:p>
          <w:p w:rsidR="00444C37" w:rsidRPr="00B25D30" w:rsidRDefault="00444C37" w:rsidP="00ED691A">
            <w:pPr>
              <w:suppressAutoHyphens/>
              <w:spacing w:after="0" w:line="240" w:lineRule="auto"/>
              <w:rPr>
                <w:rFonts w:eastAsia="Calibri" w:cstheme="minorHAnsi"/>
                <w:sz w:val="24"/>
                <w:szCs w:val="24"/>
                <w:lang w:val="ru-RU" w:eastAsia="ru-RU"/>
              </w:rPr>
            </w:pPr>
            <w:r w:rsidRPr="00B25D30">
              <w:rPr>
                <w:rFonts w:eastAsia="Calibri" w:cstheme="minorHAnsi"/>
                <w:sz w:val="24"/>
                <w:szCs w:val="24"/>
                <w:lang w:val="ru-RU" w:eastAsia="ru-RU"/>
              </w:rPr>
              <w:t>ел</w:t>
            </w:r>
            <w:proofErr w:type="gramStart"/>
            <w:r w:rsidRPr="00B25D30">
              <w:rPr>
                <w:rFonts w:eastAsia="Calibri" w:cstheme="minorHAnsi"/>
                <w:sz w:val="24"/>
                <w:szCs w:val="24"/>
                <w:lang w:val="ru-RU" w:eastAsia="ru-RU"/>
              </w:rPr>
              <w:t>.</w:t>
            </w:r>
            <w:proofErr w:type="gramEnd"/>
            <w:r w:rsidRPr="00B25D30">
              <w:rPr>
                <w:rFonts w:eastAsia="Calibri" w:cstheme="minorHAnsi"/>
                <w:sz w:val="24"/>
                <w:szCs w:val="24"/>
                <w:lang w:val="ru-RU" w:eastAsia="ru-RU"/>
              </w:rPr>
              <w:t xml:space="preserve"> </w:t>
            </w:r>
            <w:proofErr w:type="gramStart"/>
            <w:r w:rsidRPr="00B25D30">
              <w:rPr>
                <w:rFonts w:eastAsia="Calibri" w:cstheme="minorHAnsi"/>
                <w:sz w:val="24"/>
                <w:szCs w:val="24"/>
                <w:lang w:val="ru-RU" w:eastAsia="ru-RU"/>
              </w:rPr>
              <w:t>а</w:t>
            </w:r>
            <w:proofErr w:type="gramEnd"/>
            <w:r w:rsidRPr="00B25D30">
              <w:rPr>
                <w:rFonts w:eastAsia="Calibri" w:cstheme="minorHAnsi"/>
                <w:sz w:val="24"/>
                <w:szCs w:val="24"/>
                <w:lang w:val="ru-RU" w:eastAsia="ru-RU"/>
              </w:rPr>
              <w:t>дреса:  tendercpmsdovruch@ukr.net.</w:t>
            </w:r>
          </w:p>
        </w:tc>
      </w:tr>
      <w:tr w:rsidR="00444C37" w:rsidRPr="00217EE9" w:rsidTr="00BD7F3C">
        <w:trPr>
          <w:trHeight w:val="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15" w:lineRule="atLeast"/>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15" w:lineRule="atLeast"/>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15" w:lineRule="atLeast"/>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відкриті торги</w:t>
            </w:r>
          </w:p>
        </w:tc>
      </w:tr>
      <w:tr w:rsidR="00B37BDE" w:rsidRPr="00217EE9" w:rsidTr="00BD7F3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BDE" w:rsidRPr="00217EE9" w:rsidRDefault="00B37BDE"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4</w:t>
            </w:r>
          </w:p>
        </w:tc>
        <w:tc>
          <w:tcPr>
            <w:tcW w:w="93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BDE" w:rsidRPr="00B37BDE" w:rsidRDefault="00B37BDE" w:rsidP="00B37BDE">
            <w:pPr>
              <w:spacing w:after="0" w:line="240" w:lineRule="auto"/>
              <w:rPr>
                <w:rFonts w:ascii="Times New Roman" w:eastAsia="Times New Roman" w:hAnsi="Times New Roman" w:cs="Times New Roman"/>
                <w:sz w:val="24"/>
                <w:szCs w:val="24"/>
                <w:lang w:val="uk-UA"/>
              </w:rPr>
            </w:pPr>
            <w:r w:rsidRPr="00217EE9">
              <w:rPr>
                <w:rFonts w:ascii="Times New Roman" w:eastAsia="Times New Roman" w:hAnsi="Times New Roman" w:cs="Times New Roman"/>
                <w:b/>
                <w:bCs/>
                <w:color w:val="000000"/>
                <w:sz w:val="24"/>
                <w:szCs w:val="24"/>
              </w:rPr>
              <w:t>Інформація про предмет закупівлі</w:t>
            </w:r>
          </w:p>
        </w:tc>
      </w:tr>
      <w:tr w:rsidR="00444C37" w:rsidRPr="00217EE9" w:rsidTr="00BD7F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0" w:lineRule="atLeast"/>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4.1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0" w:lineRule="atLeast"/>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3434" w:rsidRPr="00B03434" w:rsidRDefault="00B03434" w:rsidP="00B03434">
            <w:pPr>
              <w:spacing w:after="0" w:line="0" w:lineRule="atLeast"/>
              <w:jc w:val="both"/>
              <w:rPr>
                <w:rFonts w:ascii="Times New Roman" w:eastAsia="Times New Roman" w:hAnsi="Times New Roman" w:cs="Times New Roman"/>
                <w:sz w:val="24"/>
                <w:szCs w:val="24"/>
              </w:rPr>
            </w:pPr>
            <w:r w:rsidRPr="00B03434">
              <w:rPr>
                <w:rFonts w:ascii="Times New Roman" w:eastAsia="Times New Roman" w:hAnsi="Times New Roman" w:cs="Times New Roman"/>
                <w:sz w:val="24"/>
                <w:szCs w:val="24"/>
              </w:rPr>
              <w:t xml:space="preserve">Нафта і дистиляти за ДК 021:2015 – 09130000-9 </w:t>
            </w:r>
          </w:p>
          <w:p w:rsidR="00444C37" w:rsidRPr="00995848" w:rsidRDefault="00995848" w:rsidP="00B03434">
            <w:pPr>
              <w:spacing w:after="0" w:line="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Бензин А95</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изельне паливо</w:t>
            </w:r>
            <w:r>
              <w:rPr>
                <w:rFonts w:ascii="Times New Roman" w:eastAsia="Times New Roman" w:hAnsi="Times New Roman" w:cs="Times New Roman"/>
                <w:sz w:val="24"/>
                <w:szCs w:val="24"/>
                <w:lang w:val="uk-UA"/>
              </w:rPr>
              <w:t>. Г</w:t>
            </w:r>
            <w:r>
              <w:rPr>
                <w:rFonts w:ascii="Times New Roman" w:eastAsia="Times New Roman" w:hAnsi="Times New Roman" w:cs="Times New Roman"/>
                <w:sz w:val="24"/>
                <w:szCs w:val="24"/>
              </w:rPr>
              <w:t>азове паливо</w:t>
            </w:r>
            <w:r>
              <w:rPr>
                <w:rFonts w:ascii="Times New Roman" w:eastAsia="Times New Roman" w:hAnsi="Times New Roman" w:cs="Times New Roman"/>
                <w:sz w:val="24"/>
                <w:szCs w:val="24"/>
                <w:lang w:val="uk-UA"/>
              </w:rPr>
              <w:t>.</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4.2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7F3C" w:rsidRDefault="00444C37" w:rsidP="00B37BDE">
            <w:pPr>
              <w:spacing w:after="0" w:line="240" w:lineRule="auto"/>
              <w:ind w:right="120"/>
              <w:jc w:val="both"/>
              <w:rPr>
                <w:rFonts w:ascii="Times New Roman" w:eastAsia="Times New Roman" w:hAnsi="Times New Roman" w:cs="Times New Roman"/>
                <w:sz w:val="24"/>
                <w:szCs w:val="24"/>
                <w:lang w:val="uk-UA"/>
              </w:rPr>
            </w:pPr>
            <w:r w:rsidRPr="00444C37">
              <w:rPr>
                <w:rFonts w:ascii="Times New Roman" w:eastAsia="Times New Roman" w:hAnsi="Times New Roman" w:cs="Times New Roman"/>
                <w:sz w:val="24"/>
                <w:szCs w:val="24"/>
                <w:lang w:val="uk-UA"/>
              </w:rPr>
              <w:t xml:space="preserve">Предмет закупівлі не ділиться на частини (лоти). </w:t>
            </w:r>
          </w:p>
          <w:p w:rsidR="00444C37" w:rsidRPr="00B37BDE" w:rsidRDefault="00444C37" w:rsidP="00B37BDE">
            <w:pPr>
              <w:spacing w:after="0" w:line="240" w:lineRule="auto"/>
              <w:ind w:right="120"/>
              <w:jc w:val="both"/>
              <w:rPr>
                <w:rFonts w:ascii="Times New Roman" w:eastAsia="Times New Roman" w:hAnsi="Times New Roman" w:cs="Times New Roman"/>
                <w:sz w:val="24"/>
                <w:szCs w:val="24"/>
                <w:lang w:val="uk-UA"/>
              </w:rPr>
            </w:pPr>
            <w:r w:rsidRPr="00444C37">
              <w:rPr>
                <w:rFonts w:ascii="Times New Roman" w:eastAsia="Times New Roman" w:hAnsi="Times New Roman" w:cs="Times New Roman"/>
                <w:sz w:val="24"/>
                <w:szCs w:val="24"/>
                <w:lang w:val="uk-UA"/>
              </w:rPr>
              <w:t>Закупівля здійсню</w:t>
            </w:r>
            <w:r w:rsidR="00BD7F3C">
              <w:rPr>
                <w:rFonts w:ascii="Times New Roman" w:eastAsia="Times New Roman" w:hAnsi="Times New Roman" w:cs="Times New Roman"/>
                <w:sz w:val="24"/>
                <w:szCs w:val="24"/>
                <w:lang w:val="uk-UA"/>
              </w:rPr>
              <w:t xml:space="preserve">ється щодо предмету закупівлі </w:t>
            </w:r>
            <w:proofErr w:type="spellStart"/>
            <w:r w:rsidR="00BD7F3C">
              <w:rPr>
                <w:rFonts w:ascii="Times New Roman" w:eastAsia="Times New Roman" w:hAnsi="Times New Roman" w:cs="Times New Roman"/>
                <w:sz w:val="24"/>
                <w:szCs w:val="24"/>
                <w:lang w:val="uk-UA"/>
              </w:rPr>
              <w:t>в</w:t>
            </w:r>
            <w:r w:rsidRPr="00444C37">
              <w:rPr>
                <w:rFonts w:ascii="Times New Roman" w:eastAsia="Times New Roman" w:hAnsi="Times New Roman" w:cs="Times New Roman"/>
                <w:sz w:val="24"/>
                <w:szCs w:val="24"/>
                <w:lang w:val="uk-UA"/>
              </w:rPr>
              <w:t>цілому</w:t>
            </w:r>
            <w:proofErr w:type="spellEnd"/>
            <w:r w:rsidRPr="00444C37">
              <w:rPr>
                <w:rFonts w:ascii="Times New Roman" w:eastAsia="Times New Roman" w:hAnsi="Times New Roman" w:cs="Times New Roman"/>
                <w:sz w:val="24"/>
                <w:szCs w:val="24"/>
                <w:lang w:val="uk-UA"/>
              </w:rPr>
              <w:t>.</w:t>
            </w:r>
            <w:r w:rsidR="00B37BDE">
              <w:rPr>
                <w:rFonts w:ascii="Times New Roman" w:eastAsia="Times New Roman" w:hAnsi="Times New Roman" w:cs="Times New Roman"/>
                <w:sz w:val="24"/>
                <w:szCs w:val="24"/>
                <w:lang w:val="uk-UA"/>
              </w:rPr>
              <w:t xml:space="preserve"> </w:t>
            </w:r>
            <w:r w:rsidRPr="00444C37">
              <w:rPr>
                <w:rFonts w:ascii="Times New Roman" w:eastAsia="Times New Roman" w:hAnsi="Times New Roman" w:cs="Times New Roman"/>
                <w:sz w:val="24"/>
                <w:szCs w:val="24"/>
                <w:lang w:val="uk-UA"/>
              </w:rPr>
              <w:t>Опис товару наведено у технічному з</w:t>
            </w:r>
            <w:r w:rsidR="00B37BDE">
              <w:rPr>
                <w:rFonts w:ascii="Times New Roman" w:eastAsia="Times New Roman" w:hAnsi="Times New Roman" w:cs="Times New Roman"/>
                <w:sz w:val="24"/>
                <w:szCs w:val="24"/>
                <w:lang w:val="uk-UA"/>
              </w:rPr>
              <w:t>авданні, що додається (Додаток 2</w:t>
            </w:r>
            <w:r w:rsidRPr="00444C37">
              <w:rPr>
                <w:rFonts w:ascii="Times New Roman" w:eastAsia="Times New Roman" w:hAnsi="Times New Roman" w:cs="Times New Roman"/>
                <w:sz w:val="24"/>
                <w:szCs w:val="24"/>
                <w:lang w:val="uk-UA"/>
              </w:rPr>
              <w:t xml:space="preserve">). </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4.3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CA7618" w:rsidP="00ED691A">
            <w:pPr>
              <w:spacing w:after="0" w:line="240" w:lineRule="auto"/>
              <w:rPr>
                <w:rFonts w:ascii="Times New Roman" w:eastAsia="Times New Roman" w:hAnsi="Times New Roman" w:cs="Times New Roman"/>
                <w:sz w:val="24"/>
                <w:szCs w:val="24"/>
              </w:rPr>
            </w:pPr>
            <w:r w:rsidRPr="00CA7618">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7618" w:rsidRPr="00CA7618" w:rsidRDefault="00CA7618" w:rsidP="00CA7618">
            <w:pPr>
              <w:spacing w:after="0" w:line="240" w:lineRule="auto"/>
              <w:ind w:right="120"/>
              <w:jc w:val="both"/>
              <w:rPr>
                <w:rFonts w:ascii="Times New Roman" w:eastAsia="Times New Roman" w:hAnsi="Times New Roman" w:cs="Times New Roman"/>
                <w:sz w:val="24"/>
                <w:szCs w:val="24"/>
              </w:rPr>
            </w:pPr>
            <w:r w:rsidRPr="00CA7618">
              <w:rPr>
                <w:rFonts w:ascii="Times New Roman" w:eastAsia="Times New Roman" w:hAnsi="Times New Roman" w:cs="Times New Roman"/>
                <w:sz w:val="24"/>
                <w:szCs w:val="24"/>
              </w:rPr>
              <w:t>Місце поставки Товару: АЗС учасника по м. О</w:t>
            </w:r>
            <w:proofErr w:type="spellStart"/>
            <w:r>
              <w:rPr>
                <w:rFonts w:ascii="Times New Roman" w:eastAsia="Times New Roman" w:hAnsi="Times New Roman" w:cs="Times New Roman"/>
                <w:sz w:val="24"/>
                <w:szCs w:val="24"/>
                <w:lang w:val="uk-UA"/>
              </w:rPr>
              <w:t>вруч</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Коростенського</w:t>
            </w:r>
            <w:proofErr w:type="spellEnd"/>
            <w:r>
              <w:rPr>
                <w:rFonts w:ascii="Times New Roman" w:eastAsia="Times New Roman" w:hAnsi="Times New Roman" w:cs="Times New Roman"/>
                <w:sz w:val="24"/>
                <w:szCs w:val="24"/>
                <w:lang w:val="uk-UA"/>
              </w:rPr>
              <w:t xml:space="preserve"> р-ну,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Житомир</w:t>
            </w:r>
            <w:r w:rsidRPr="00CA7618">
              <w:rPr>
                <w:rFonts w:ascii="Times New Roman" w:eastAsia="Times New Roman" w:hAnsi="Times New Roman" w:cs="Times New Roman"/>
                <w:sz w:val="24"/>
                <w:szCs w:val="24"/>
              </w:rPr>
              <w:t>ської області.</w:t>
            </w:r>
          </w:p>
          <w:p w:rsidR="00B37BDE" w:rsidRDefault="00B37BDE" w:rsidP="00CA7618">
            <w:pPr>
              <w:spacing w:after="0"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lang w:val="uk-UA"/>
              </w:rPr>
              <w:t>:</w:t>
            </w:r>
            <w:r w:rsidR="00CA7618" w:rsidRPr="00CA7618">
              <w:rPr>
                <w:rFonts w:ascii="Times New Roman" w:eastAsia="Times New Roman" w:hAnsi="Times New Roman" w:cs="Times New Roman"/>
                <w:sz w:val="24"/>
                <w:szCs w:val="24"/>
              </w:rPr>
              <w:t xml:space="preserve"> Бензин А-95 –</w:t>
            </w:r>
            <w:r w:rsidR="007B40A7">
              <w:rPr>
                <w:rFonts w:ascii="Times New Roman" w:eastAsia="Times New Roman" w:hAnsi="Times New Roman" w:cs="Times New Roman"/>
                <w:sz w:val="24"/>
                <w:szCs w:val="24"/>
                <w:lang w:val="uk-UA"/>
              </w:rPr>
              <w:t xml:space="preserve"> 40</w:t>
            </w:r>
            <w:r>
              <w:rPr>
                <w:rFonts w:ascii="Times New Roman" w:eastAsia="Times New Roman" w:hAnsi="Times New Roman" w:cs="Times New Roman"/>
                <w:sz w:val="24"/>
                <w:szCs w:val="24"/>
                <w:lang w:val="uk-UA"/>
              </w:rPr>
              <w:t xml:space="preserve">00л., </w:t>
            </w:r>
            <w:r w:rsidR="00CA7618" w:rsidRPr="00CA7618">
              <w:rPr>
                <w:rFonts w:ascii="Times New Roman" w:eastAsia="Times New Roman" w:hAnsi="Times New Roman" w:cs="Times New Roman"/>
                <w:sz w:val="24"/>
                <w:szCs w:val="24"/>
              </w:rPr>
              <w:t>дизпаливо –</w:t>
            </w:r>
            <w:r>
              <w:rPr>
                <w:rFonts w:ascii="Times New Roman" w:eastAsia="Times New Roman" w:hAnsi="Times New Roman" w:cs="Times New Roman"/>
                <w:sz w:val="24"/>
                <w:szCs w:val="24"/>
                <w:lang w:val="uk-UA"/>
              </w:rPr>
              <w:t xml:space="preserve"> 400л.,</w:t>
            </w:r>
          </w:p>
          <w:p w:rsidR="00444C37" w:rsidRPr="00B37BDE" w:rsidRDefault="00CA7618" w:rsidP="00CA7618">
            <w:pPr>
              <w:spacing w:after="0"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газ</w:t>
            </w:r>
            <w:r w:rsidR="0062730D">
              <w:rPr>
                <w:rFonts w:ascii="Times New Roman" w:eastAsia="Times New Roman" w:hAnsi="Times New Roman" w:cs="Times New Roman"/>
                <w:sz w:val="24"/>
                <w:szCs w:val="24"/>
                <w:lang w:val="uk-UA"/>
              </w:rPr>
              <w:t>ове паливо</w:t>
            </w:r>
            <w:r>
              <w:rPr>
                <w:rFonts w:ascii="Times New Roman" w:eastAsia="Times New Roman" w:hAnsi="Times New Roman" w:cs="Times New Roman"/>
                <w:sz w:val="24"/>
                <w:szCs w:val="24"/>
                <w:lang w:val="uk-UA"/>
              </w:rPr>
              <w:t xml:space="preserve"> </w:t>
            </w:r>
            <w:r w:rsidR="00B37BDE">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B37BDE">
              <w:rPr>
                <w:rFonts w:ascii="Times New Roman" w:eastAsia="Times New Roman" w:hAnsi="Times New Roman" w:cs="Times New Roman"/>
                <w:sz w:val="24"/>
                <w:szCs w:val="24"/>
                <w:lang w:val="uk-UA"/>
              </w:rPr>
              <w:t xml:space="preserve">400л. </w:t>
            </w:r>
            <w:r w:rsidR="00B37BDE">
              <w:rPr>
                <w:rFonts w:ascii="Times New Roman" w:eastAsia="Times New Roman" w:hAnsi="Times New Roman" w:cs="Times New Roman"/>
                <w:sz w:val="24"/>
                <w:szCs w:val="24"/>
              </w:rPr>
              <w:t>(</w:t>
            </w:r>
            <w:r w:rsidRPr="00CA7618">
              <w:rPr>
                <w:rFonts w:ascii="Times New Roman" w:eastAsia="Times New Roman" w:hAnsi="Times New Roman" w:cs="Times New Roman"/>
                <w:sz w:val="24"/>
                <w:szCs w:val="24"/>
              </w:rPr>
              <w:t>клас зима, літо)</w:t>
            </w:r>
          </w:p>
        </w:tc>
      </w:tr>
      <w:tr w:rsidR="00444C37" w:rsidRPr="00217EE9" w:rsidTr="00BD7F3C">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4.4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B37BDE" w:rsidRDefault="00B37BDE" w:rsidP="00B37BD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строки поставки товарів</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444C37" w:rsidRDefault="00444C37" w:rsidP="00ED691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 31 грудня 2022р. </w:t>
            </w:r>
          </w:p>
        </w:tc>
      </w:tr>
      <w:tr w:rsidR="00444C37" w:rsidRPr="00217EE9" w:rsidTr="00BD7F3C">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Недискримінація учасників</w:t>
            </w:r>
            <w:r w:rsidRPr="00217EE9">
              <w:rPr>
                <w:rFonts w:ascii="Calibri" w:eastAsia="Times New Roman" w:hAnsi="Calibri" w:cs="Calibri"/>
                <w:color w:val="000000"/>
              </w:rPr>
              <w:t> </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ind w:right="14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217EE9">
              <w:rPr>
                <w:rFonts w:ascii="Calibri" w:eastAsia="Times New Roman" w:hAnsi="Calibri" w:cs="Calibri"/>
                <w:color w:val="000000"/>
              </w:rPr>
              <w:t> </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ind w:right="14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Валютою тендерної пропозиції є гривня.</w:t>
            </w:r>
            <w:r w:rsidRPr="00217EE9">
              <w:rPr>
                <w:rFonts w:ascii="Calibri" w:eastAsia="Times New Roman" w:hAnsi="Calibri" w:cs="Calibri"/>
                <w:color w:val="000000"/>
              </w:rPr>
              <w:t xml:space="preserve"> </w:t>
            </w:r>
            <w:r w:rsidRPr="00217EE9">
              <w:rPr>
                <w:rFonts w:ascii="Times New Roman" w:eastAsia="Times New Roman" w:hAnsi="Times New Roman" w:cs="Times New Roman"/>
                <w:b/>
                <w:bCs/>
                <w:i/>
                <w:iCs/>
                <w:color w:val="000000"/>
                <w:sz w:val="24"/>
                <w:szCs w:val="24"/>
              </w:rPr>
              <w:t>У разі якщо учасником процедури закупівлі є нерезидент</w:t>
            </w:r>
            <w:r w:rsidRPr="00217EE9">
              <w:rPr>
                <w:rFonts w:ascii="Times New Roman" w:eastAsia="Times New Roman" w:hAnsi="Times New Roman" w:cs="Times New Roman"/>
                <w:b/>
                <w:bCs/>
                <w:color w:val="000000"/>
                <w:sz w:val="24"/>
                <w:szCs w:val="24"/>
              </w:rPr>
              <w:t xml:space="preserve">,  </w:t>
            </w:r>
            <w:r w:rsidRPr="00217EE9">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444C37" w:rsidRPr="00217EE9" w:rsidTr="00BD7F3C">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444C37" w:rsidRDefault="00444C37" w:rsidP="00444C37">
            <w:pPr>
              <w:spacing w:after="0" w:line="240" w:lineRule="auto"/>
              <w:jc w:val="both"/>
              <w:rPr>
                <w:rFonts w:ascii="Times New Roman" w:eastAsia="Times New Roman" w:hAnsi="Times New Roman" w:cs="Times New Roman"/>
                <w:color w:val="000000"/>
                <w:sz w:val="24"/>
                <w:szCs w:val="24"/>
              </w:rPr>
            </w:pPr>
            <w:r w:rsidRPr="00444C37">
              <w:rPr>
                <w:rFonts w:ascii="Times New Roman" w:eastAsia="Times New Roman" w:hAnsi="Times New Roman" w:cs="Times New Roman"/>
                <w:color w:val="000000"/>
                <w:sz w:val="24"/>
                <w:szCs w:val="24"/>
              </w:rPr>
              <w:t xml:space="preserve">Під час проведення процедури,  усі документи, які передбачені оголошенням про проведення спрощеної закупівлі  та додатками до неї,  складаються українською мовою, про що учасник надає згоду у складі пропозиції. </w:t>
            </w:r>
          </w:p>
          <w:p w:rsidR="00444C37" w:rsidRPr="00217EE9" w:rsidRDefault="00444C37" w:rsidP="00444C37">
            <w:pPr>
              <w:spacing w:after="0" w:line="240" w:lineRule="auto"/>
              <w:jc w:val="both"/>
              <w:rPr>
                <w:rFonts w:ascii="Times New Roman" w:eastAsia="Times New Roman" w:hAnsi="Times New Roman" w:cs="Times New Roman"/>
                <w:sz w:val="24"/>
                <w:szCs w:val="24"/>
              </w:rPr>
            </w:pPr>
            <w:r w:rsidRPr="00444C37">
              <w:rPr>
                <w:rFonts w:ascii="Times New Roman" w:eastAsia="Times New Roman" w:hAnsi="Times New Roman" w:cs="Times New Roman"/>
                <w:color w:val="000000"/>
                <w:sz w:val="24"/>
                <w:szCs w:val="24"/>
              </w:rPr>
              <w:t>Документи або копії документів (передбачені оголошенням про проведення спрощеної закупівлі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має бути посвідчений нотаріально.</w:t>
            </w:r>
          </w:p>
        </w:tc>
      </w:tr>
      <w:tr w:rsidR="00444C37" w:rsidRPr="00217EE9" w:rsidTr="00BD7F3C">
        <w:trPr>
          <w:trHeight w:val="501"/>
        </w:trPr>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Розділ 2. Порядок унесення змін та надання роз’яснень до тендерної документації</w:t>
            </w:r>
          </w:p>
        </w:tc>
      </w:tr>
      <w:tr w:rsidR="00444C37" w:rsidRPr="00217EE9" w:rsidTr="00BD7F3C">
        <w:trPr>
          <w:trHeight w:val="19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lastRenderedPageBreak/>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17EE9">
              <w:rPr>
                <w:rFonts w:ascii="Times New Roman" w:eastAsia="Times New Roman" w:hAnsi="Times New Roman" w:cs="Times New Roman"/>
                <w:b/>
                <w:bCs/>
                <w:i/>
                <w:iCs/>
                <w:color w:val="000000"/>
                <w:sz w:val="24"/>
                <w:szCs w:val="24"/>
              </w:rPr>
              <w:t>протягом трьох робочих днів</w:t>
            </w:r>
            <w:r w:rsidRPr="00217EE9">
              <w:rPr>
                <w:rFonts w:ascii="Times New Roman" w:eastAsia="Times New Roman" w:hAnsi="Times New Roman" w:cs="Times New Roman"/>
                <w:color w:val="000000"/>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217EE9">
              <w:rPr>
                <w:rFonts w:ascii="Calibri" w:eastAsia="Times New Roman" w:hAnsi="Calibri" w:cs="Calibri"/>
                <w:color w:val="000000"/>
              </w:rPr>
              <w:t xml:space="preserve"> </w:t>
            </w:r>
            <w:r w:rsidRPr="00217EE9">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7EE9">
              <w:rPr>
                <w:rFonts w:ascii="Times New Roman" w:eastAsia="Times New Roman" w:hAnsi="Times New Roman" w:cs="Times New Roman"/>
                <w:b/>
                <w:bCs/>
                <w:i/>
                <w:iCs/>
                <w:color w:val="000000"/>
                <w:sz w:val="24"/>
                <w:szCs w:val="24"/>
              </w:rPr>
              <w:t>не менш як на сім днів.</w:t>
            </w:r>
          </w:p>
        </w:tc>
      </w:tr>
      <w:tr w:rsidR="00444C37" w:rsidRPr="00217EE9" w:rsidTr="00BD7F3C">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17EE9">
              <w:rPr>
                <w:rFonts w:ascii="Times New Roman" w:eastAsia="Times New Roman" w:hAnsi="Times New Roman" w:cs="Times New Roman"/>
                <w:b/>
                <w:bCs/>
                <w:i/>
                <w:iCs/>
                <w:color w:val="000000"/>
                <w:sz w:val="24"/>
                <w:szCs w:val="24"/>
              </w:rPr>
              <w:t>не менше семи днів.</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44C37" w:rsidRPr="00217EE9" w:rsidTr="00BD7F3C">
        <w:trPr>
          <w:trHeight w:val="480"/>
        </w:trPr>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Розділ 3. Інструкція з підготовки тендерної пропозиції</w:t>
            </w:r>
          </w:p>
        </w:tc>
      </w:tr>
      <w:tr w:rsidR="00444C37" w:rsidRPr="00217EE9" w:rsidTr="00BD7F3C">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CA7618">
              <w:rPr>
                <w:rFonts w:ascii="Times New Roman" w:eastAsia="Times New Roman" w:hAnsi="Times New Roman" w:cs="Times New Roman"/>
                <w:color w:val="000000"/>
                <w:sz w:val="24"/>
                <w:szCs w:val="24"/>
                <w:lang w:val="uk-UA"/>
              </w:rPr>
              <w:t xml:space="preserve">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217EE9">
              <w:rPr>
                <w:rFonts w:ascii="Times New Roman" w:eastAsia="Times New Roman" w:hAnsi="Times New Roman" w:cs="Times New Roman"/>
                <w:color w:val="000000"/>
                <w:sz w:val="24"/>
                <w:szCs w:val="24"/>
              </w:rPr>
              <w:t xml:space="preserve"> </w:t>
            </w:r>
          </w:p>
          <w:p w:rsidR="00444C37" w:rsidRPr="00217EE9" w:rsidRDefault="00444C37" w:rsidP="00ED691A">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w:t>
            </w:r>
            <w:r w:rsidRPr="0062730D">
              <w:rPr>
                <w:rFonts w:ascii="Times New Roman" w:eastAsia="Times New Roman" w:hAnsi="Times New Roman" w:cs="Times New Roman"/>
                <w:color w:val="000000"/>
                <w:sz w:val="24"/>
                <w:szCs w:val="24"/>
              </w:rPr>
              <w:t xml:space="preserve">– </w:t>
            </w:r>
            <w:r w:rsidRPr="0062730D">
              <w:rPr>
                <w:rFonts w:ascii="Times New Roman" w:eastAsia="Times New Roman" w:hAnsi="Times New Roman" w:cs="Times New Roman"/>
                <w:b/>
                <w:bCs/>
                <w:i/>
                <w:iCs/>
                <w:color w:val="000000"/>
                <w:sz w:val="24"/>
                <w:szCs w:val="24"/>
              </w:rPr>
              <w:t>згідно</w:t>
            </w:r>
            <w:r w:rsidRPr="0062730D">
              <w:rPr>
                <w:rFonts w:ascii="Times New Roman" w:eastAsia="Times New Roman" w:hAnsi="Times New Roman" w:cs="Times New Roman"/>
                <w:color w:val="000000"/>
                <w:sz w:val="24"/>
                <w:szCs w:val="24"/>
              </w:rPr>
              <w:t xml:space="preserve"> </w:t>
            </w:r>
            <w:r w:rsidRPr="0062730D">
              <w:rPr>
                <w:rFonts w:ascii="Times New Roman" w:eastAsia="Times New Roman" w:hAnsi="Times New Roman" w:cs="Times New Roman"/>
                <w:b/>
                <w:bCs/>
                <w:i/>
                <w:iCs/>
                <w:color w:val="000000"/>
                <w:sz w:val="24"/>
                <w:szCs w:val="24"/>
              </w:rPr>
              <w:t>Додатку 1</w:t>
            </w:r>
            <w:r w:rsidRPr="00217EE9">
              <w:rPr>
                <w:rFonts w:ascii="Times New Roman" w:eastAsia="Times New Roman" w:hAnsi="Times New Roman" w:cs="Times New Roman"/>
                <w:color w:val="000000"/>
                <w:sz w:val="24"/>
                <w:szCs w:val="24"/>
              </w:rPr>
              <w:t xml:space="preserve"> до цієї тендерної документації;</w:t>
            </w:r>
          </w:p>
          <w:p w:rsidR="00444C37" w:rsidRPr="001A2162" w:rsidRDefault="00444C37" w:rsidP="00ED691A">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 xml:space="preserve">інформацією щодо відсутності підстав, установлених у статті 17 Закону – </w:t>
            </w:r>
            <w:r w:rsidRPr="00217EE9">
              <w:rPr>
                <w:rFonts w:ascii="Times New Roman" w:eastAsia="Times New Roman" w:hAnsi="Times New Roman" w:cs="Times New Roman"/>
                <w:b/>
                <w:bCs/>
                <w:i/>
                <w:iCs/>
                <w:color w:val="000000"/>
                <w:sz w:val="24"/>
                <w:szCs w:val="24"/>
              </w:rPr>
              <w:t xml:space="preserve">згідно </w:t>
            </w:r>
            <w:r w:rsidRPr="0062730D">
              <w:rPr>
                <w:rFonts w:ascii="Times New Roman" w:eastAsia="Times New Roman" w:hAnsi="Times New Roman" w:cs="Times New Roman"/>
                <w:b/>
                <w:bCs/>
                <w:i/>
                <w:iCs/>
                <w:color w:val="000000"/>
                <w:sz w:val="24"/>
                <w:szCs w:val="24"/>
              </w:rPr>
              <w:t>Додатку 1</w:t>
            </w:r>
            <w:r w:rsidRPr="00217EE9">
              <w:rPr>
                <w:rFonts w:ascii="Times New Roman" w:eastAsia="Times New Roman" w:hAnsi="Times New Roman" w:cs="Times New Roman"/>
                <w:color w:val="000000"/>
                <w:sz w:val="24"/>
                <w:szCs w:val="24"/>
              </w:rPr>
              <w:t xml:space="preserve"> до цієї тендерної документації;</w:t>
            </w:r>
          </w:p>
          <w:p w:rsidR="00D80141" w:rsidRPr="00D80141" w:rsidRDefault="00D80141" w:rsidP="00D80141">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D80141">
              <w:rPr>
                <w:rFonts w:ascii="Times New Roman" w:eastAsia="Times New Roman" w:hAnsi="Times New Roman" w:cs="Times New Roman"/>
                <w:color w:val="000000"/>
                <w:sz w:val="24"/>
                <w:szCs w:val="24"/>
                <w:lang w:val="uk-UA"/>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D80141">
              <w:rPr>
                <w:rFonts w:ascii="Times New Roman" w:eastAsia="Times New Roman" w:hAnsi="Times New Roman" w:cs="Times New Roman"/>
                <w:color w:val="000000"/>
                <w:sz w:val="24"/>
                <w:szCs w:val="24"/>
                <w:lang w:val="uk-UA"/>
              </w:rPr>
              <w:lastRenderedPageBreak/>
              <w:t xml:space="preserve">зазначених у </w:t>
            </w:r>
            <w:r w:rsidRPr="0062730D">
              <w:rPr>
                <w:rFonts w:ascii="Times New Roman" w:eastAsia="Times New Roman" w:hAnsi="Times New Roman" w:cs="Times New Roman"/>
                <w:b/>
                <w:i/>
                <w:color w:val="000000"/>
                <w:sz w:val="24"/>
                <w:szCs w:val="24"/>
                <w:lang w:val="uk-UA"/>
              </w:rPr>
              <w:t>Додатку</w:t>
            </w:r>
            <w:r w:rsidR="00BD7F3C">
              <w:rPr>
                <w:rFonts w:ascii="Times New Roman" w:eastAsia="Times New Roman" w:hAnsi="Times New Roman" w:cs="Times New Roman"/>
                <w:b/>
                <w:i/>
                <w:color w:val="000000"/>
                <w:sz w:val="24"/>
                <w:szCs w:val="24"/>
                <w:lang w:val="uk-UA"/>
              </w:rPr>
              <w:t xml:space="preserve"> </w:t>
            </w:r>
            <w:r w:rsidR="0062730D">
              <w:rPr>
                <w:rFonts w:ascii="Times New Roman" w:eastAsia="Times New Roman" w:hAnsi="Times New Roman" w:cs="Times New Roman"/>
                <w:b/>
                <w:i/>
                <w:color w:val="000000"/>
                <w:sz w:val="24"/>
                <w:szCs w:val="24"/>
                <w:lang w:val="uk-UA"/>
              </w:rPr>
              <w:t>2</w:t>
            </w:r>
            <w:r w:rsidRPr="00D80141">
              <w:rPr>
                <w:rFonts w:ascii="Times New Roman" w:eastAsia="Times New Roman" w:hAnsi="Times New Roman" w:cs="Times New Roman"/>
                <w:b/>
                <w:i/>
                <w:color w:val="000000"/>
                <w:sz w:val="24"/>
                <w:szCs w:val="24"/>
                <w:lang w:val="uk-UA"/>
              </w:rPr>
              <w:t xml:space="preserve"> </w:t>
            </w:r>
            <w:r w:rsidRPr="00D80141">
              <w:rPr>
                <w:rFonts w:ascii="Times New Roman" w:eastAsia="Times New Roman" w:hAnsi="Times New Roman" w:cs="Times New Roman"/>
                <w:color w:val="000000"/>
                <w:sz w:val="24"/>
                <w:szCs w:val="24"/>
                <w:lang w:val="uk-UA"/>
              </w:rPr>
              <w:t>до цієї тендерної документації;</w:t>
            </w:r>
          </w:p>
          <w:p w:rsidR="00444C37" w:rsidRPr="00D80141" w:rsidRDefault="00444C37" w:rsidP="00D80141">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0141" w:rsidRPr="00D80141" w:rsidRDefault="00D80141" w:rsidP="00D80141">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D80141">
              <w:rPr>
                <w:rFonts w:ascii="Times New Roman" w:eastAsia="Times New Roman" w:hAnsi="Times New Roman" w:cs="Times New Roman"/>
                <w:color w:val="000000"/>
                <w:sz w:val="24"/>
                <w:szCs w:val="24"/>
              </w:rPr>
              <w:t xml:space="preserve">згоду  з Проектом договору - згідно </w:t>
            </w:r>
            <w:r w:rsidRPr="0062730D">
              <w:rPr>
                <w:rFonts w:ascii="Times New Roman" w:eastAsia="Times New Roman" w:hAnsi="Times New Roman" w:cs="Times New Roman"/>
                <w:b/>
                <w:i/>
                <w:color w:val="000000"/>
                <w:sz w:val="24"/>
                <w:szCs w:val="24"/>
              </w:rPr>
              <w:t xml:space="preserve">Додатку </w:t>
            </w:r>
            <w:r w:rsidR="0062730D">
              <w:rPr>
                <w:rFonts w:ascii="Times New Roman" w:eastAsia="Times New Roman" w:hAnsi="Times New Roman" w:cs="Times New Roman"/>
                <w:b/>
                <w:i/>
                <w:color w:val="000000"/>
                <w:sz w:val="24"/>
                <w:szCs w:val="24"/>
                <w:lang w:val="uk-UA"/>
              </w:rPr>
              <w:t>5</w:t>
            </w:r>
            <w:r w:rsidRPr="00D80141">
              <w:rPr>
                <w:rFonts w:ascii="Times New Roman" w:eastAsia="Times New Roman" w:hAnsi="Times New Roman" w:cs="Times New Roman"/>
                <w:color w:val="000000"/>
                <w:sz w:val="24"/>
                <w:szCs w:val="24"/>
              </w:rPr>
              <w:t xml:space="preserve"> до цієї тендерної документації та текст проекту договору.</w:t>
            </w:r>
          </w:p>
          <w:p w:rsidR="00D80141" w:rsidRPr="00D80141" w:rsidRDefault="00D80141" w:rsidP="00D80141">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D80141">
              <w:rPr>
                <w:rFonts w:ascii="Times New Roman" w:eastAsia="Times New Roman" w:hAnsi="Times New Roman" w:cs="Times New Roman"/>
                <w:color w:val="000000"/>
                <w:sz w:val="24"/>
                <w:szCs w:val="24"/>
              </w:rPr>
              <w:t xml:space="preserve">Цінову пропозицію згідно </w:t>
            </w:r>
            <w:r w:rsidRPr="0062730D">
              <w:rPr>
                <w:rFonts w:ascii="Times New Roman" w:eastAsia="Times New Roman" w:hAnsi="Times New Roman" w:cs="Times New Roman"/>
                <w:b/>
                <w:i/>
                <w:color w:val="000000"/>
                <w:sz w:val="24"/>
                <w:szCs w:val="24"/>
              </w:rPr>
              <w:t xml:space="preserve">Додатку </w:t>
            </w:r>
            <w:r w:rsidR="0062730D">
              <w:rPr>
                <w:rFonts w:ascii="Times New Roman" w:eastAsia="Times New Roman" w:hAnsi="Times New Roman" w:cs="Times New Roman"/>
                <w:b/>
                <w:i/>
                <w:color w:val="000000"/>
                <w:sz w:val="24"/>
                <w:szCs w:val="24"/>
                <w:lang w:val="uk-UA"/>
              </w:rPr>
              <w:t>4</w:t>
            </w:r>
            <w:r w:rsidR="0010253C">
              <w:rPr>
                <w:rFonts w:ascii="Times New Roman" w:eastAsia="Times New Roman" w:hAnsi="Times New Roman" w:cs="Times New Roman"/>
                <w:b/>
                <w:i/>
                <w:color w:val="000000"/>
                <w:sz w:val="24"/>
                <w:szCs w:val="24"/>
                <w:lang w:val="uk-UA"/>
              </w:rPr>
              <w:t xml:space="preserve"> </w:t>
            </w:r>
            <w:r w:rsidRPr="00D80141">
              <w:rPr>
                <w:rFonts w:ascii="Times New Roman" w:eastAsia="Times New Roman" w:hAnsi="Times New Roman" w:cs="Times New Roman"/>
                <w:color w:val="000000"/>
                <w:sz w:val="24"/>
                <w:szCs w:val="24"/>
              </w:rPr>
              <w:t>до цієї тендерної документації;</w:t>
            </w:r>
          </w:p>
          <w:p w:rsidR="00D80141" w:rsidRPr="00D80141" w:rsidRDefault="00D80141" w:rsidP="00D80141">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D80141">
              <w:rPr>
                <w:rFonts w:ascii="Times New Roman" w:eastAsia="Times New Roman" w:hAnsi="Times New Roman" w:cs="Times New Roman"/>
                <w:color w:val="000000"/>
                <w:sz w:val="24"/>
                <w:szCs w:val="24"/>
              </w:rPr>
              <w:t xml:space="preserve"> інші вимоги які замовник вважає за необхідне включити до тендерної документації згідно </w:t>
            </w:r>
            <w:r w:rsidR="0062730D" w:rsidRPr="0062730D">
              <w:rPr>
                <w:rFonts w:ascii="Times New Roman" w:eastAsia="Times New Roman" w:hAnsi="Times New Roman" w:cs="Times New Roman"/>
                <w:b/>
                <w:i/>
                <w:color w:val="000000"/>
                <w:sz w:val="24"/>
                <w:szCs w:val="24"/>
              </w:rPr>
              <w:t xml:space="preserve">Додатку </w:t>
            </w:r>
            <w:r w:rsidR="0062730D">
              <w:rPr>
                <w:rFonts w:ascii="Times New Roman" w:eastAsia="Times New Roman" w:hAnsi="Times New Roman" w:cs="Times New Roman"/>
                <w:b/>
                <w:i/>
                <w:color w:val="000000"/>
                <w:sz w:val="24"/>
                <w:szCs w:val="24"/>
                <w:lang w:val="uk-UA"/>
              </w:rPr>
              <w:t xml:space="preserve">1 </w:t>
            </w:r>
            <w:r w:rsidRPr="00D80141">
              <w:rPr>
                <w:rFonts w:ascii="Times New Roman" w:eastAsia="Times New Roman" w:hAnsi="Times New Roman" w:cs="Times New Roman"/>
                <w:color w:val="000000"/>
                <w:sz w:val="24"/>
                <w:szCs w:val="24"/>
              </w:rPr>
              <w:t>до цієї тендерної документації;</w:t>
            </w:r>
          </w:p>
          <w:p w:rsidR="00D80141" w:rsidRPr="00D80141" w:rsidRDefault="00D80141" w:rsidP="00D80141">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D80141">
              <w:rPr>
                <w:rFonts w:ascii="Times New Roman" w:eastAsia="Times New Roman" w:hAnsi="Times New Roman" w:cs="Times New Roman"/>
                <w:color w:val="000000"/>
                <w:sz w:val="24"/>
                <w:szCs w:val="24"/>
              </w:rPr>
              <w:t xml:space="preserve">лист-згода на обробку персональних даних уповноваженої (уповноважених) особи (осіб), на підписання документів пропозиції – за формою передбаченою </w:t>
            </w:r>
            <w:r w:rsidR="0062730D">
              <w:rPr>
                <w:rFonts w:ascii="Times New Roman" w:eastAsia="Times New Roman" w:hAnsi="Times New Roman" w:cs="Times New Roman"/>
                <w:b/>
                <w:i/>
                <w:color w:val="000000"/>
                <w:sz w:val="24"/>
                <w:szCs w:val="24"/>
              </w:rPr>
              <w:t>Додатком</w:t>
            </w:r>
            <w:r w:rsidR="0062730D">
              <w:rPr>
                <w:rFonts w:ascii="Times New Roman" w:eastAsia="Times New Roman" w:hAnsi="Times New Roman" w:cs="Times New Roman"/>
                <w:b/>
                <w:i/>
                <w:color w:val="000000"/>
                <w:sz w:val="24"/>
                <w:szCs w:val="24"/>
                <w:lang w:val="uk-UA"/>
              </w:rPr>
              <w:t xml:space="preserve"> 3</w:t>
            </w:r>
            <w:r w:rsidRPr="00D80141">
              <w:rPr>
                <w:rFonts w:ascii="Times New Roman" w:eastAsia="Times New Roman" w:hAnsi="Times New Roman" w:cs="Times New Roman"/>
                <w:color w:val="000000"/>
                <w:sz w:val="24"/>
                <w:szCs w:val="24"/>
              </w:rPr>
              <w:t xml:space="preserve"> до Тендерної документації</w:t>
            </w:r>
          </w:p>
          <w:p w:rsidR="00D80141" w:rsidRPr="00D80141" w:rsidRDefault="00D80141" w:rsidP="00D80141">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D80141">
              <w:rPr>
                <w:rFonts w:ascii="Times New Roman" w:eastAsia="Times New Roman" w:hAnsi="Times New Roman" w:cs="Times New Roman"/>
                <w:color w:val="000000"/>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44C37" w:rsidRPr="00217EE9" w:rsidRDefault="00444C37" w:rsidP="00ED691A">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i/>
                <w:iCs/>
                <w:color w:val="000000"/>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13080F" w:rsidRPr="0010253C" w:rsidRDefault="00444C37" w:rsidP="0010253C">
            <w:pPr>
              <w:spacing w:after="0" w:line="240" w:lineRule="auto"/>
              <w:jc w:val="both"/>
              <w:rPr>
                <w:rFonts w:ascii="Times New Roman" w:eastAsia="Times New Roman" w:hAnsi="Times New Roman" w:cs="Times New Roman"/>
                <w:sz w:val="24"/>
                <w:szCs w:val="24"/>
                <w:lang w:val="uk-UA"/>
              </w:rPr>
            </w:pPr>
            <w:r w:rsidRPr="00217EE9">
              <w:rPr>
                <w:rFonts w:ascii="Times New Roman" w:eastAsia="Times New Roman" w:hAnsi="Times New Roman" w:cs="Times New Roman"/>
                <w:color w:val="000000"/>
                <w:sz w:val="24"/>
                <w:szCs w:val="24"/>
              </w:rPr>
              <w:t xml:space="preserve">У випадку ненадання переможцем документів </w:t>
            </w:r>
            <w:r w:rsidRPr="00217EE9">
              <w:rPr>
                <w:rFonts w:ascii="Times New Roman" w:eastAsia="Times New Roman" w:hAnsi="Times New Roman" w:cs="Times New Roman"/>
                <w:b/>
                <w:bCs/>
                <w:i/>
                <w:iCs/>
                <w:color w:val="000000"/>
                <w:sz w:val="24"/>
                <w:szCs w:val="24"/>
              </w:rPr>
              <w:t xml:space="preserve">згідно з </w:t>
            </w:r>
            <w:r w:rsidRPr="0062730D">
              <w:rPr>
                <w:rFonts w:ascii="Times New Roman" w:eastAsia="Times New Roman" w:hAnsi="Times New Roman" w:cs="Times New Roman"/>
                <w:b/>
                <w:bCs/>
                <w:i/>
                <w:iCs/>
                <w:color w:val="000000"/>
                <w:sz w:val="24"/>
                <w:szCs w:val="24"/>
              </w:rPr>
              <w:t>Додатком 1</w:t>
            </w:r>
            <w:r w:rsidRPr="00217EE9">
              <w:rPr>
                <w:rFonts w:ascii="Times New Roman" w:eastAsia="Times New Roman" w:hAnsi="Times New Roman" w:cs="Times New Roman"/>
                <w:color w:val="000000"/>
                <w:sz w:val="24"/>
                <w:szCs w:val="24"/>
              </w:rPr>
              <w:t xml:space="preserve"> </w:t>
            </w:r>
            <w:r w:rsidRPr="00217EE9">
              <w:rPr>
                <w:rFonts w:ascii="Times New Roman" w:eastAsia="Times New Roman" w:hAnsi="Times New Roman" w:cs="Times New Roman"/>
                <w:b/>
                <w:bCs/>
                <w:i/>
                <w:iCs/>
                <w:color w:val="000000"/>
                <w:sz w:val="24"/>
                <w:szCs w:val="24"/>
              </w:rPr>
              <w:t>(для переможця)</w:t>
            </w:r>
            <w:r w:rsidRPr="00217EE9">
              <w:rPr>
                <w:rFonts w:ascii="Times New Roman" w:eastAsia="Times New Roman" w:hAnsi="Times New Roman" w:cs="Times New Roman"/>
                <w:color w:val="000000"/>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444C37" w:rsidRPr="00217EE9" w:rsidRDefault="00444C37" w:rsidP="00ED691A">
            <w:pPr>
              <w:spacing w:after="0" w:line="240" w:lineRule="auto"/>
              <w:ind w:left="20" w:hanging="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217EE9">
              <w:rPr>
                <w:rFonts w:ascii="Times New Roman" w:eastAsia="Times New Roman" w:hAnsi="Times New Roman" w:cs="Times New Roman"/>
                <w:b/>
                <w:bCs/>
                <w:color w:val="000000"/>
                <w:sz w:val="24"/>
                <w:szCs w:val="24"/>
              </w:rPr>
              <w:lastRenderedPageBreak/>
              <w:t>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1) документи мають бути чіткими та розбірливими для читання;</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 (КЕП);</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Винятки:</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37" w:rsidRPr="00C947BE" w:rsidRDefault="00444C37" w:rsidP="00C947BE">
            <w:pPr>
              <w:spacing w:after="0" w:line="240" w:lineRule="auto"/>
              <w:ind w:left="20" w:hanging="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Кожен учасник має право подати</w:t>
            </w:r>
            <w:r w:rsidR="00C947BE">
              <w:rPr>
                <w:rFonts w:ascii="Times New Roman" w:eastAsia="Times New Roman" w:hAnsi="Times New Roman" w:cs="Times New Roman"/>
                <w:color w:val="000000"/>
                <w:sz w:val="24"/>
                <w:szCs w:val="24"/>
              </w:rPr>
              <w:t xml:space="preserve"> тільки одну тендерну пропозицію.</w:t>
            </w:r>
          </w:p>
        </w:tc>
      </w:tr>
      <w:tr w:rsidR="00444C37" w:rsidRPr="00217EE9" w:rsidTr="00BD7F3C">
        <w:trPr>
          <w:trHeight w:val="6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Забезпечення тендерної пропозиції  не вимагається.</w:t>
            </w:r>
          </w:p>
          <w:p w:rsidR="00444C37" w:rsidRPr="00217EE9" w:rsidRDefault="00444C37" w:rsidP="00ED691A">
            <w:pPr>
              <w:spacing w:after="0" w:line="240" w:lineRule="auto"/>
              <w:jc w:val="both"/>
              <w:rPr>
                <w:rFonts w:ascii="Times New Roman" w:eastAsia="Times New Roman" w:hAnsi="Times New Roman" w:cs="Times New Roman"/>
                <w:sz w:val="24"/>
                <w:szCs w:val="24"/>
              </w:rPr>
            </w:pPr>
          </w:p>
        </w:tc>
      </w:tr>
      <w:tr w:rsidR="00C947BE" w:rsidRPr="00217EE9" w:rsidTr="00BD7F3C">
        <w:trPr>
          <w:trHeight w:val="11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7BE" w:rsidRPr="00C947BE" w:rsidRDefault="00C947BE" w:rsidP="00ED691A">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7BE" w:rsidRPr="00C947BE" w:rsidRDefault="00C947BE" w:rsidP="007B40A7">
            <w:pPr>
              <w:spacing w:line="240" w:lineRule="auto"/>
              <w:rPr>
                <w:b/>
                <w:sz w:val="24"/>
                <w:szCs w:val="24"/>
              </w:rPr>
            </w:pPr>
            <w:r w:rsidRPr="00C947BE">
              <w:rPr>
                <w:b/>
                <w:sz w:val="24"/>
                <w:szCs w:val="24"/>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7BE" w:rsidRPr="00D3276C" w:rsidRDefault="00C947BE" w:rsidP="00AB15D8">
            <w:r w:rsidRPr="00D3276C">
              <w:t>Не передбачається.</w:t>
            </w:r>
          </w:p>
        </w:tc>
      </w:tr>
      <w:tr w:rsidR="00CA7618" w:rsidRPr="00217EE9" w:rsidTr="00BD7F3C">
        <w:trPr>
          <w:trHeight w:val="9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7618" w:rsidRPr="00CA7618" w:rsidRDefault="00C947BE" w:rsidP="00ED691A">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7618" w:rsidRPr="00217EE9" w:rsidRDefault="00CA7618" w:rsidP="00ED691A">
            <w:pPr>
              <w:spacing w:after="0" w:line="240" w:lineRule="auto"/>
              <w:rPr>
                <w:rFonts w:ascii="Times New Roman" w:eastAsia="Times New Roman" w:hAnsi="Times New Roman" w:cs="Times New Roman"/>
                <w:b/>
                <w:bCs/>
                <w:color w:val="000000"/>
                <w:sz w:val="24"/>
                <w:szCs w:val="24"/>
              </w:rPr>
            </w:pPr>
            <w:r w:rsidRPr="00CA7618">
              <w:rPr>
                <w:rFonts w:ascii="Times New Roman" w:eastAsia="Times New Roman" w:hAnsi="Times New Roman" w:cs="Times New Roman"/>
                <w:b/>
                <w:bCs/>
                <w:color w:val="000000"/>
                <w:sz w:val="24"/>
                <w:szCs w:val="24"/>
              </w:rPr>
              <w:t>Опис та приклади формальних несуттєвих помилок.</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Опис та приклади формальних несуттєвих помилок.</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Опис формальних помилок:</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1.</w:t>
            </w:r>
            <w:r w:rsidRPr="00CA7618">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7618" w:rsidRPr="00CA7618" w:rsidRDefault="00CA7618" w:rsidP="0010253C">
            <w:pPr>
              <w:tabs>
                <w:tab w:val="left" w:pos="335"/>
              </w:tabs>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w:t>
            </w:r>
            <w:r w:rsidRPr="00CA7618">
              <w:rPr>
                <w:rFonts w:ascii="Times New Roman" w:eastAsia="Times New Roman" w:hAnsi="Times New Roman" w:cs="Times New Roman"/>
                <w:color w:val="000000"/>
                <w:sz w:val="24"/>
                <w:szCs w:val="24"/>
              </w:rPr>
              <w:tab/>
              <w:t>уживання великої літери;</w:t>
            </w:r>
          </w:p>
          <w:p w:rsidR="00CA7618" w:rsidRPr="00CA7618" w:rsidRDefault="00CA7618" w:rsidP="0010253C">
            <w:pPr>
              <w:tabs>
                <w:tab w:val="left" w:pos="335"/>
              </w:tabs>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w:t>
            </w:r>
            <w:r w:rsidRPr="00CA7618">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CA7618" w:rsidRPr="00CA7618" w:rsidRDefault="00CA7618" w:rsidP="0010253C">
            <w:pPr>
              <w:tabs>
                <w:tab w:val="left" w:pos="335"/>
              </w:tabs>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w:t>
            </w:r>
            <w:r w:rsidRPr="00CA7618">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CA7618" w:rsidRPr="00CA7618" w:rsidRDefault="00CA7618" w:rsidP="0010253C">
            <w:pPr>
              <w:tabs>
                <w:tab w:val="left" w:pos="335"/>
              </w:tabs>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w:t>
            </w:r>
            <w:r w:rsidRPr="00CA7618">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w:t>
            </w:r>
            <w:r w:rsidRPr="00CA7618">
              <w:rPr>
                <w:rFonts w:ascii="Times New Roman" w:eastAsia="Times New Roman" w:hAnsi="Times New Roman" w:cs="Times New Roman"/>
                <w:color w:val="000000"/>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CA7618" w:rsidRPr="00CA7618" w:rsidRDefault="00CA7618" w:rsidP="0010253C">
            <w:pPr>
              <w:tabs>
                <w:tab w:val="left" w:pos="335"/>
              </w:tabs>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w:t>
            </w:r>
            <w:r w:rsidRPr="00CA7618">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CA7618" w:rsidRPr="00CA7618" w:rsidRDefault="00CA7618" w:rsidP="0010253C">
            <w:pPr>
              <w:tabs>
                <w:tab w:val="left" w:pos="335"/>
              </w:tabs>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w:t>
            </w:r>
            <w:r w:rsidRPr="00CA7618">
              <w:rPr>
                <w:rFonts w:ascii="Times New Roman" w:eastAsia="Times New Roman" w:hAnsi="Times New Roman" w:cs="Times New Roman"/>
                <w:color w:val="000000"/>
                <w:sz w:val="24"/>
                <w:szCs w:val="24"/>
              </w:rPr>
              <w:tab/>
              <w:t>написання слів разом та/або окремо, та/або через дефіс;</w:t>
            </w:r>
          </w:p>
          <w:p w:rsidR="00CA7618" w:rsidRPr="00CA7618" w:rsidRDefault="00CA7618" w:rsidP="0010253C">
            <w:pPr>
              <w:tabs>
                <w:tab w:val="left" w:pos="335"/>
              </w:tabs>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2.</w:t>
            </w:r>
            <w:r w:rsidRPr="00CA7618">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3.</w:t>
            </w:r>
            <w:r w:rsidRPr="00CA7618">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4.</w:t>
            </w:r>
            <w:r w:rsidRPr="00CA7618">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5.</w:t>
            </w:r>
            <w:r w:rsidRPr="00CA7618">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6.</w:t>
            </w:r>
            <w:r w:rsidRPr="00CA7618">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7.</w:t>
            </w:r>
            <w:r w:rsidRPr="00CA7618">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8.</w:t>
            </w:r>
            <w:r w:rsidRPr="00CA7618">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9.</w:t>
            </w:r>
            <w:r w:rsidRPr="00CA7618">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10.</w:t>
            </w:r>
            <w:r w:rsidRPr="00CA7618">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CA7618">
              <w:rPr>
                <w:rFonts w:ascii="Times New Roman" w:eastAsia="Times New Roman" w:hAnsi="Times New Roman" w:cs="Times New Roman"/>
                <w:color w:val="000000"/>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11.</w:t>
            </w:r>
            <w:r w:rsidRPr="00CA7618">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12.</w:t>
            </w:r>
            <w:r w:rsidRPr="00CA7618">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Приклади формальних помилок:</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«м.київ» замість «м.Київ»;</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«поряд -ок» замість «поря – док»;</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«ненадається» замість «не надається»»;</w:t>
            </w:r>
          </w:p>
          <w:p w:rsidR="00CA7618" w:rsidRPr="00CA7618"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«______________№_____________» замість «14.08.2020 №320/13/14-01»</w:t>
            </w:r>
          </w:p>
          <w:p w:rsidR="00CA7618" w:rsidRPr="00217EE9" w:rsidRDefault="00CA7618" w:rsidP="00CA7618">
            <w:pPr>
              <w:spacing w:after="0" w:line="240" w:lineRule="auto"/>
              <w:ind w:right="120"/>
              <w:jc w:val="both"/>
              <w:rPr>
                <w:rFonts w:ascii="Times New Roman" w:eastAsia="Times New Roman" w:hAnsi="Times New Roman" w:cs="Times New Roman"/>
                <w:color w:val="000000"/>
                <w:sz w:val="24"/>
                <w:szCs w:val="24"/>
              </w:rPr>
            </w:pPr>
            <w:r w:rsidRPr="00CA7618">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tc>
      </w:tr>
      <w:tr w:rsidR="00444C37" w:rsidRPr="00217EE9" w:rsidTr="00BD7F3C">
        <w:trPr>
          <w:trHeight w:val="15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C947BE" w:rsidRDefault="00C947BE" w:rsidP="00ED691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lastRenderedPageBreak/>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Тендерні пропозиції вважаються дійсними</w:t>
            </w:r>
            <w:r w:rsidR="00C947BE">
              <w:rPr>
                <w:rFonts w:ascii="Times New Roman" w:eastAsia="Times New Roman" w:hAnsi="Times New Roman" w:cs="Times New Roman"/>
                <w:color w:val="000000"/>
                <w:sz w:val="24"/>
                <w:szCs w:val="24"/>
                <w:lang w:val="uk-UA"/>
              </w:rPr>
              <w:t xml:space="preserve"> протягом 90 (дев’яносто) календарних днів</w:t>
            </w:r>
            <w:r w:rsidRPr="00217EE9">
              <w:rPr>
                <w:rFonts w:ascii="Times New Roman" w:eastAsia="Times New Roman" w:hAnsi="Times New Roman" w:cs="Times New Roman"/>
                <w:color w:val="000000"/>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Учасник процедури закупівлі </w:t>
            </w:r>
            <w:r w:rsidRPr="00217EE9">
              <w:rPr>
                <w:rFonts w:ascii="Times New Roman" w:eastAsia="Times New Roman" w:hAnsi="Times New Roman" w:cs="Times New Roman"/>
                <w:b/>
                <w:bCs/>
                <w:i/>
                <w:iCs/>
                <w:color w:val="000000"/>
                <w:sz w:val="24"/>
                <w:szCs w:val="24"/>
              </w:rPr>
              <w:t>має право:</w:t>
            </w:r>
          </w:p>
          <w:p w:rsidR="00444C37" w:rsidRPr="00217EE9" w:rsidRDefault="00444C37" w:rsidP="005D1417">
            <w:pPr>
              <w:numPr>
                <w:ilvl w:val="0"/>
                <w:numId w:val="4"/>
              </w:numPr>
              <w:tabs>
                <w:tab w:val="clear" w:pos="720"/>
                <w:tab w:val="num" w:pos="335"/>
              </w:tabs>
              <w:spacing w:after="0" w:line="240" w:lineRule="auto"/>
              <w:ind w:left="335" w:hanging="284"/>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444C37" w:rsidRPr="00217EE9" w:rsidRDefault="00444C37" w:rsidP="005D1417">
            <w:pPr>
              <w:numPr>
                <w:ilvl w:val="0"/>
                <w:numId w:val="5"/>
              </w:numPr>
              <w:tabs>
                <w:tab w:val="clear" w:pos="720"/>
                <w:tab w:val="num" w:pos="335"/>
              </w:tabs>
              <w:spacing w:after="160" w:line="240" w:lineRule="auto"/>
              <w:ind w:left="335" w:hanging="284"/>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C947BE" w:rsidRDefault="00C947BE" w:rsidP="00ED691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141" w:rsidRPr="00D80141" w:rsidRDefault="00D80141" w:rsidP="00D80141">
            <w:pPr>
              <w:spacing w:after="0" w:line="240" w:lineRule="auto"/>
              <w:rPr>
                <w:rFonts w:ascii="Times New Roman" w:eastAsia="Times New Roman" w:hAnsi="Times New Roman" w:cs="Times New Roman"/>
                <w:b/>
                <w:bCs/>
                <w:color w:val="000000"/>
                <w:sz w:val="24"/>
                <w:szCs w:val="24"/>
              </w:rPr>
            </w:pPr>
            <w:r w:rsidRPr="00D80141">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44C37" w:rsidRPr="00217EE9" w:rsidRDefault="00444C37" w:rsidP="00D80141">
            <w:pPr>
              <w:spacing w:after="0" w:line="240" w:lineRule="auto"/>
              <w:rPr>
                <w:rFonts w:ascii="Times New Roman" w:eastAsia="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EE9">
              <w:rPr>
                <w:rFonts w:ascii="Times New Roman" w:eastAsia="Times New Roman" w:hAnsi="Times New Roman" w:cs="Times New Roman"/>
                <w:b/>
                <w:bCs/>
                <w:i/>
                <w:iCs/>
                <w:color w:val="000000"/>
                <w:sz w:val="24"/>
                <w:szCs w:val="24"/>
              </w:rPr>
              <w:t>Додатку 1</w:t>
            </w:r>
            <w:r w:rsidRPr="00217EE9">
              <w:rPr>
                <w:rFonts w:ascii="Times New Roman" w:eastAsia="Times New Roman" w:hAnsi="Times New Roman" w:cs="Times New Roman"/>
                <w:color w:val="000000"/>
                <w:sz w:val="24"/>
                <w:szCs w:val="24"/>
              </w:rPr>
              <w:t xml:space="preserve"> до цієї тендерної документації.</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Підстави, встановлені статтею 17 Закону.</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3) службову (посадову) особу учасника процедури </w:t>
            </w:r>
            <w:r w:rsidRPr="00217EE9">
              <w:rPr>
                <w:rFonts w:ascii="Times New Roman" w:eastAsia="Times New Roman" w:hAnsi="Times New Roman" w:cs="Times New Roman"/>
                <w:color w:val="000000"/>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13) учасник процедури закупівлі має заборгованість із </w:t>
            </w:r>
            <w:r w:rsidRPr="00217EE9">
              <w:rPr>
                <w:rFonts w:ascii="Times New Roman" w:eastAsia="Times New Roman" w:hAnsi="Times New Roman" w:cs="Times New Roman"/>
                <w:color w:val="000000"/>
                <w:sz w:val="24"/>
                <w:szCs w:val="24"/>
              </w:rPr>
              <w:lastRenderedPageBreak/>
              <w:t>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sidRPr="00217EE9">
              <w:rPr>
                <w:rFonts w:ascii="Times New Roman" w:eastAsia="Times New Roman" w:hAnsi="Times New Roman" w:cs="Times New Roman"/>
                <w:b/>
                <w:bCs/>
                <w:color w:val="000000"/>
                <w:sz w:val="24"/>
                <w:szCs w:val="24"/>
              </w:rPr>
              <w:t xml:space="preserve"> </w:t>
            </w:r>
            <w:r w:rsidRPr="0062730D">
              <w:rPr>
                <w:rFonts w:ascii="Times New Roman" w:eastAsia="Times New Roman" w:hAnsi="Times New Roman" w:cs="Times New Roman"/>
                <w:b/>
                <w:bCs/>
                <w:i/>
                <w:iCs/>
                <w:color w:val="000000"/>
                <w:sz w:val="24"/>
                <w:szCs w:val="24"/>
              </w:rPr>
              <w:t>Додатку 1</w:t>
            </w:r>
            <w:r w:rsidRPr="00217EE9">
              <w:rPr>
                <w:rFonts w:ascii="Times New Roman" w:eastAsia="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9" w:history="1">
              <w:r w:rsidRPr="00217EE9">
                <w:rPr>
                  <w:rFonts w:ascii="Times New Roman" w:eastAsia="Times New Roman" w:hAnsi="Times New Roman" w:cs="Times New Roman"/>
                  <w:color w:val="000000"/>
                  <w:sz w:val="24"/>
                  <w:szCs w:val="24"/>
                  <w:u w:val="single"/>
                </w:rPr>
                <w:t>Законом України</w:t>
              </w:r>
            </w:hyperlink>
            <w:r w:rsidRPr="00217EE9">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44C37" w:rsidRPr="00217EE9" w:rsidTr="00BD7F3C">
        <w:trPr>
          <w:trHeight w:val="7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C947BE" w:rsidRDefault="00C947BE" w:rsidP="00ED691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lastRenderedPageBreak/>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Default="00444C37" w:rsidP="00ED691A">
            <w:pPr>
              <w:spacing w:after="0" w:line="240" w:lineRule="auto"/>
              <w:ind w:right="120"/>
              <w:jc w:val="both"/>
              <w:rPr>
                <w:rFonts w:ascii="Times New Roman" w:eastAsia="Times New Roman" w:hAnsi="Times New Roman" w:cs="Times New Roman"/>
                <w:color w:val="000000"/>
                <w:sz w:val="24"/>
                <w:szCs w:val="24"/>
                <w:lang w:val="uk-UA"/>
              </w:rPr>
            </w:pPr>
            <w:r w:rsidRPr="00217EE9">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0" w:history="1">
              <w:r w:rsidRPr="00217EE9">
                <w:rPr>
                  <w:rFonts w:ascii="Times New Roman" w:eastAsia="Times New Roman" w:hAnsi="Times New Roman" w:cs="Times New Roman"/>
                  <w:color w:val="000000"/>
                  <w:sz w:val="24"/>
                  <w:szCs w:val="24"/>
                </w:rPr>
                <w:t xml:space="preserve"> пунктом третім </w:t>
              </w:r>
              <w:r w:rsidRPr="00217EE9">
                <w:rPr>
                  <w:rFonts w:ascii="Times New Roman" w:eastAsia="Times New Roman" w:hAnsi="Times New Roman" w:cs="Times New Roman"/>
                  <w:color w:val="000000"/>
                  <w:sz w:val="24"/>
                  <w:szCs w:val="24"/>
                  <w:u w:val="single"/>
                </w:rPr>
                <w:t>частиною другою</w:t>
              </w:r>
            </w:hyperlink>
            <w:r w:rsidRPr="00217EE9">
              <w:rPr>
                <w:rFonts w:ascii="Times New Roman" w:eastAsia="Times New Roman" w:hAnsi="Times New Roman" w:cs="Times New Roman"/>
                <w:color w:val="000000"/>
                <w:sz w:val="24"/>
                <w:szCs w:val="24"/>
              </w:rPr>
              <w:t xml:space="preserve"> статті 22 Закону зазначено в </w:t>
            </w:r>
            <w:r w:rsidRPr="0062730D">
              <w:rPr>
                <w:rFonts w:ascii="Times New Roman" w:eastAsia="Times New Roman" w:hAnsi="Times New Roman" w:cs="Times New Roman"/>
                <w:b/>
                <w:bCs/>
                <w:i/>
                <w:iCs/>
                <w:color w:val="000000"/>
                <w:sz w:val="24"/>
                <w:szCs w:val="24"/>
              </w:rPr>
              <w:t>Додатку 2</w:t>
            </w:r>
            <w:r w:rsidRPr="00217EE9">
              <w:rPr>
                <w:rFonts w:ascii="Times New Roman" w:eastAsia="Times New Roman" w:hAnsi="Times New Roman" w:cs="Times New Roman"/>
                <w:b/>
                <w:bCs/>
                <w:color w:val="000000"/>
                <w:sz w:val="24"/>
                <w:szCs w:val="24"/>
              </w:rPr>
              <w:t xml:space="preserve"> </w:t>
            </w:r>
            <w:r w:rsidRPr="00217EE9">
              <w:rPr>
                <w:rFonts w:ascii="Times New Roman" w:eastAsia="Times New Roman" w:hAnsi="Times New Roman" w:cs="Times New Roman"/>
                <w:color w:val="000000"/>
                <w:sz w:val="24"/>
                <w:szCs w:val="24"/>
              </w:rPr>
              <w:t>до цієї тендерної документації.</w:t>
            </w:r>
          </w:p>
          <w:p w:rsidR="00E059DA" w:rsidRPr="00E059DA" w:rsidRDefault="00E059DA" w:rsidP="00ED691A">
            <w:pPr>
              <w:spacing w:after="0" w:line="240" w:lineRule="auto"/>
              <w:ind w:right="120"/>
              <w:jc w:val="both"/>
              <w:rPr>
                <w:rFonts w:ascii="Times New Roman" w:eastAsia="Times New Roman" w:hAnsi="Times New Roman" w:cs="Times New Roman"/>
                <w:sz w:val="24"/>
                <w:szCs w:val="24"/>
                <w:lang w:val="uk-UA"/>
              </w:rPr>
            </w:pPr>
            <w:r w:rsidRPr="00E059DA">
              <w:rPr>
                <w:rFonts w:ascii="Times New Roman" w:eastAsia="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059DA"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9DA" w:rsidRDefault="00E059DA" w:rsidP="00ED691A">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9DA" w:rsidRPr="00E059DA" w:rsidRDefault="00E059DA" w:rsidP="00E059DA">
            <w:pPr>
              <w:spacing w:after="0" w:line="240" w:lineRule="auto"/>
              <w:rPr>
                <w:b/>
                <w:sz w:val="24"/>
                <w:szCs w:val="24"/>
              </w:rPr>
            </w:pPr>
            <w:r w:rsidRPr="00E059DA">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9DA" w:rsidRPr="00E059DA" w:rsidRDefault="00E059DA" w:rsidP="00E059DA">
            <w:pPr>
              <w:spacing w:after="0" w:line="240" w:lineRule="auto"/>
              <w:jc w:val="both"/>
              <w:rPr>
                <w:sz w:val="24"/>
                <w:szCs w:val="24"/>
                <w:lang w:val="uk-UA"/>
              </w:rPr>
            </w:pPr>
            <w:r w:rsidRPr="00E059DA">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059DA" w:rsidRPr="00E059DA" w:rsidRDefault="00E059DA" w:rsidP="00E059DA">
            <w:pPr>
              <w:spacing w:after="0" w:line="240" w:lineRule="auto"/>
              <w:jc w:val="both"/>
              <w:rPr>
                <w:sz w:val="24"/>
                <w:szCs w:val="24"/>
                <w:lang w:val="uk-UA"/>
              </w:rPr>
            </w:pPr>
            <w:r w:rsidRPr="00E059DA">
              <w:rPr>
                <w:sz w:val="24"/>
                <w:szCs w:val="24"/>
              </w:rPr>
              <w:t xml:space="preserve">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059DA" w:rsidRPr="00E059DA" w:rsidRDefault="00E059DA" w:rsidP="00E059DA">
            <w:pPr>
              <w:spacing w:after="0" w:line="240" w:lineRule="auto"/>
              <w:jc w:val="both"/>
              <w:rPr>
                <w:sz w:val="24"/>
                <w:szCs w:val="24"/>
                <w:lang w:val="uk-UA"/>
              </w:rPr>
            </w:pPr>
            <w:r w:rsidRPr="00E059DA">
              <w:rPr>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059DA" w:rsidRPr="00E059DA" w:rsidRDefault="00E059DA" w:rsidP="00E059DA">
            <w:pPr>
              <w:spacing w:after="0" w:line="240" w:lineRule="auto"/>
              <w:jc w:val="both"/>
              <w:rPr>
                <w:sz w:val="24"/>
                <w:szCs w:val="24"/>
                <w:lang w:val="uk-UA"/>
              </w:rPr>
            </w:pPr>
            <w:r w:rsidRPr="00E059DA">
              <w:rPr>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44C37" w:rsidRPr="00217EE9" w:rsidTr="00BD7F3C">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13080F" w:rsidRDefault="00E059DA" w:rsidP="00ED691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lastRenderedPageBreak/>
              <w:t>9</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E059DA" w:rsidRDefault="00444C37" w:rsidP="00ED691A">
            <w:pPr>
              <w:spacing w:after="0" w:line="240" w:lineRule="auto"/>
              <w:jc w:val="both"/>
              <w:rPr>
                <w:rFonts w:ascii="Times New Roman" w:eastAsia="Times New Roman" w:hAnsi="Times New Roman" w:cs="Times New Roman"/>
                <w:sz w:val="24"/>
                <w:szCs w:val="24"/>
              </w:rPr>
            </w:pPr>
            <w:r w:rsidRPr="00E059DA">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4C37" w:rsidRPr="00E059DA" w:rsidRDefault="00444C37" w:rsidP="00ED691A">
            <w:pPr>
              <w:spacing w:after="0" w:line="240" w:lineRule="auto"/>
              <w:jc w:val="both"/>
              <w:rPr>
                <w:rFonts w:ascii="Times New Roman" w:eastAsia="Times New Roman" w:hAnsi="Times New Roman" w:cs="Times New Roman"/>
                <w:sz w:val="24"/>
                <w:szCs w:val="24"/>
              </w:rPr>
            </w:pPr>
            <w:r w:rsidRPr="00E059D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059DA">
              <w:rPr>
                <w:rFonts w:ascii="Times New Roman" w:eastAsia="Times New Roman" w:hAnsi="Times New Roman" w:cs="Times New Roman"/>
                <w:b/>
                <w:bCs/>
                <w:i/>
                <w:iCs/>
                <w:color w:val="000000"/>
                <w:sz w:val="24"/>
                <w:szCs w:val="24"/>
              </w:rPr>
              <w:t>протягом 24 годин</w:t>
            </w:r>
            <w:r w:rsidRPr="00E059DA">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4C37" w:rsidRPr="00E059DA" w:rsidRDefault="00444C37" w:rsidP="00ED691A">
            <w:pPr>
              <w:spacing w:after="0" w:line="240" w:lineRule="auto"/>
              <w:jc w:val="both"/>
              <w:rPr>
                <w:rFonts w:ascii="Times New Roman" w:eastAsia="Times New Roman" w:hAnsi="Times New Roman" w:cs="Times New Roman"/>
                <w:sz w:val="24"/>
                <w:szCs w:val="24"/>
              </w:rPr>
            </w:pPr>
            <w:r w:rsidRPr="00E059DA">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4C37" w:rsidRPr="00217EE9" w:rsidTr="00BD7F3C">
        <w:trPr>
          <w:trHeight w:val="442"/>
        </w:trPr>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E059DA" w:rsidRDefault="00444C37" w:rsidP="00ED691A">
            <w:pPr>
              <w:spacing w:after="0" w:line="240" w:lineRule="auto"/>
              <w:jc w:val="center"/>
              <w:rPr>
                <w:rFonts w:ascii="Times New Roman" w:eastAsia="Times New Roman" w:hAnsi="Times New Roman" w:cs="Times New Roman"/>
                <w:sz w:val="24"/>
                <w:szCs w:val="24"/>
              </w:rPr>
            </w:pPr>
            <w:r w:rsidRPr="00E059DA">
              <w:rPr>
                <w:rFonts w:ascii="Times New Roman" w:eastAsia="Times New Roman" w:hAnsi="Times New Roman" w:cs="Times New Roman"/>
                <w:b/>
                <w:bCs/>
                <w:color w:val="000000"/>
                <w:sz w:val="24"/>
                <w:szCs w:val="24"/>
              </w:rPr>
              <w:t>Розділ 4. Подання та розкриття тендерної пропозиції</w:t>
            </w:r>
          </w:p>
        </w:tc>
      </w:tr>
      <w:tr w:rsidR="00444C37" w:rsidRPr="00217EE9" w:rsidTr="00BD7F3C">
        <w:trPr>
          <w:trHeight w:val="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7B40A7" w:rsidRDefault="00444C37" w:rsidP="00ED691A">
            <w:pPr>
              <w:spacing w:after="0" w:line="240" w:lineRule="auto"/>
              <w:ind w:left="40" w:right="120"/>
              <w:jc w:val="both"/>
              <w:rPr>
                <w:rFonts w:ascii="Times New Roman" w:eastAsia="Times New Roman" w:hAnsi="Times New Roman" w:cs="Times New Roman"/>
                <w:sz w:val="24"/>
                <w:szCs w:val="24"/>
                <w:lang w:val="uk-UA"/>
              </w:rPr>
            </w:pPr>
            <w:r w:rsidRPr="00E059DA">
              <w:rPr>
                <w:rFonts w:ascii="Times New Roman" w:eastAsia="Times New Roman" w:hAnsi="Times New Roman" w:cs="Times New Roman"/>
                <w:color w:val="000000"/>
                <w:sz w:val="24"/>
                <w:szCs w:val="24"/>
              </w:rPr>
              <w:t xml:space="preserve">Кінцевий строк подання тендерних пропозицій </w:t>
            </w:r>
            <w:r w:rsidR="007B40A7">
              <w:rPr>
                <w:rFonts w:ascii="Times New Roman" w:eastAsia="Times New Roman" w:hAnsi="Times New Roman" w:cs="Times New Roman"/>
                <w:color w:val="000000"/>
                <w:sz w:val="24"/>
                <w:szCs w:val="24"/>
              </w:rPr>
              <w:t>–</w:t>
            </w:r>
            <w:r w:rsidRPr="00E059DA">
              <w:rPr>
                <w:rFonts w:ascii="Times New Roman" w:eastAsia="Times New Roman" w:hAnsi="Times New Roman" w:cs="Times New Roman"/>
                <w:color w:val="000000"/>
                <w:sz w:val="24"/>
                <w:szCs w:val="24"/>
              </w:rPr>
              <w:t xml:space="preserve"> </w:t>
            </w:r>
            <w:r w:rsidR="007B40A7">
              <w:rPr>
                <w:rFonts w:ascii="Times New Roman" w:eastAsia="Times New Roman" w:hAnsi="Times New Roman" w:cs="Times New Roman"/>
                <w:color w:val="000000"/>
                <w:sz w:val="24"/>
                <w:szCs w:val="24"/>
                <w:lang w:val="uk-UA"/>
              </w:rPr>
              <w:t>визначається системою.</w:t>
            </w:r>
          </w:p>
          <w:p w:rsidR="00444C37" w:rsidRPr="00E059DA" w:rsidRDefault="00444C37" w:rsidP="00ED691A">
            <w:pPr>
              <w:spacing w:after="0" w:line="240" w:lineRule="auto"/>
              <w:jc w:val="both"/>
              <w:rPr>
                <w:rFonts w:ascii="Times New Roman" w:eastAsia="Times New Roman" w:hAnsi="Times New Roman" w:cs="Times New Roman"/>
                <w:sz w:val="24"/>
                <w:szCs w:val="24"/>
              </w:rPr>
            </w:pPr>
            <w:r w:rsidRPr="00E059D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444C37" w:rsidRPr="00BD7F3C" w:rsidRDefault="00444C37" w:rsidP="00ED691A">
            <w:pPr>
              <w:spacing w:after="0" w:line="240" w:lineRule="auto"/>
              <w:jc w:val="both"/>
              <w:rPr>
                <w:rFonts w:ascii="Times New Roman" w:eastAsia="Times New Roman" w:hAnsi="Times New Roman" w:cs="Times New Roman"/>
                <w:sz w:val="24"/>
                <w:szCs w:val="24"/>
              </w:rPr>
            </w:pPr>
            <w:r w:rsidRPr="00E059D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Дата та час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E059DA" w:rsidRDefault="00444C37" w:rsidP="00ED691A">
            <w:pPr>
              <w:spacing w:after="0" w:line="240" w:lineRule="auto"/>
              <w:jc w:val="both"/>
              <w:rPr>
                <w:rFonts w:ascii="Times New Roman" w:eastAsia="Times New Roman" w:hAnsi="Times New Roman" w:cs="Times New Roman"/>
                <w:sz w:val="24"/>
                <w:szCs w:val="24"/>
              </w:rPr>
            </w:pPr>
            <w:r w:rsidRPr="00E059DA">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44C37" w:rsidRPr="00217EE9" w:rsidTr="00BD7F3C">
        <w:trPr>
          <w:trHeight w:val="512"/>
        </w:trPr>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Розділ 5. Оцінка тендерної пропозиції</w:t>
            </w:r>
          </w:p>
        </w:tc>
      </w:tr>
      <w:tr w:rsidR="00444C37" w:rsidRPr="00217EE9" w:rsidTr="00BD7F3C">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C947BE" w:rsidRDefault="00444C37" w:rsidP="00ED691A">
            <w:pPr>
              <w:spacing w:after="0" w:line="240" w:lineRule="auto"/>
              <w:jc w:val="both"/>
              <w:rPr>
                <w:rFonts w:ascii="Times New Roman" w:eastAsia="Times New Roman" w:hAnsi="Times New Roman" w:cs="Times New Roman"/>
                <w:color w:val="000000"/>
                <w:sz w:val="24"/>
                <w:szCs w:val="24"/>
                <w:lang w:val="uk-UA"/>
              </w:rPr>
            </w:pPr>
            <w:r w:rsidRPr="00217EE9">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947BE" w:rsidRPr="00C947BE" w:rsidRDefault="00C947BE" w:rsidP="00ED691A">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Оцінка здійснюється щодо предмета закупівлі </w:t>
            </w:r>
            <w:proofErr w:type="spellStart"/>
            <w:r>
              <w:rPr>
                <w:rFonts w:ascii="Times New Roman" w:eastAsia="Times New Roman" w:hAnsi="Times New Roman" w:cs="Times New Roman"/>
                <w:color w:val="000000"/>
                <w:sz w:val="24"/>
                <w:szCs w:val="24"/>
                <w:lang w:val="uk-UA"/>
              </w:rPr>
              <w:t>вцілому</w:t>
            </w:r>
            <w:proofErr w:type="spellEnd"/>
            <w:r>
              <w:rPr>
                <w:rFonts w:ascii="Times New Roman" w:eastAsia="Times New Roman" w:hAnsi="Times New Roman" w:cs="Times New Roman"/>
                <w:color w:val="000000"/>
                <w:sz w:val="24"/>
                <w:szCs w:val="24"/>
                <w:lang w:val="uk-UA"/>
              </w:rPr>
              <w:t xml:space="preserve">. </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37" w:rsidRDefault="00444C37" w:rsidP="00ED691A">
            <w:pPr>
              <w:spacing w:after="0" w:line="240" w:lineRule="auto"/>
              <w:jc w:val="both"/>
              <w:rPr>
                <w:rFonts w:ascii="Times New Roman" w:eastAsia="Times New Roman" w:hAnsi="Times New Roman" w:cs="Times New Roman"/>
                <w:color w:val="000000"/>
                <w:sz w:val="24"/>
                <w:szCs w:val="24"/>
                <w:lang w:val="uk-UA"/>
              </w:rPr>
            </w:pPr>
            <w:r w:rsidRPr="00217EE9">
              <w:rPr>
                <w:rFonts w:ascii="Times New Roman" w:eastAsia="Times New Roman" w:hAnsi="Times New Roman" w:cs="Times New Roman"/>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947BE" w:rsidRPr="00C947BE" w:rsidRDefault="00C947BE" w:rsidP="00ED691A">
            <w:pPr>
              <w:spacing w:after="0" w:line="240" w:lineRule="auto"/>
              <w:jc w:val="both"/>
              <w:rPr>
                <w:rFonts w:ascii="Times New Roman" w:eastAsia="Times New Roman" w:hAnsi="Times New Roman" w:cs="Times New Roman"/>
                <w:sz w:val="24"/>
                <w:szCs w:val="24"/>
                <w:lang w:val="uk-UA"/>
              </w:rPr>
            </w:pPr>
            <w:r w:rsidRPr="00C947BE">
              <w:rPr>
                <w:rFonts w:ascii="Times New Roman" w:eastAsia="Times New Roman" w:hAnsi="Times New Roman" w:cs="Times New Roman"/>
                <w:sz w:val="24"/>
                <w:szCs w:val="24"/>
                <w:lang w:val="uk-UA"/>
              </w:rPr>
              <w:t>Розмір мінімального кроку пониження ціни під час електронного аукціону складає – 0,5 %</w:t>
            </w:r>
          </w:p>
          <w:p w:rsidR="00C947BE" w:rsidRDefault="00C947BE" w:rsidP="00ED691A">
            <w:pPr>
              <w:spacing w:after="0" w:line="240" w:lineRule="auto"/>
              <w:jc w:val="both"/>
              <w:rPr>
                <w:rFonts w:ascii="Times New Roman" w:eastAsia="Times New Roman" w:hAnsi="Times New Roman" w:cs="Times New Roman"/>
                <w:color w:val="000000"/>
                <w:sz w:val="24"/>
                <w:szCs w:val="24"/>
                <w:lang w:val="uk-UA"/>
              </w:rPr>
            </w:pPr>
            <w:r w:rsidRPr="00C947BE">
              <w:rPr>
                <w:rFonts w:ascii="Times New Roman" w:eastAsia="Times New Roman" w:hAnsi="Times New Roman" w:cs="Times New Roman"/>
                <w:color w:val="000000"/>
                <w:sz w:val="24"/>
                <w:szCs w:val="24"/>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w:t>
            </w:r>
            <w:r w:rsidRPr="00C947BE">
              <w:rPr>
                <w:rFonts w:ascii="Times New Roman" w:eastAsia="Times New Roman" w:hAnsi="Times New Roman" w:cs="Times New Roman"/>
                <w:color w:val="000000"/>
                <w:sz w:val="24"/>
                <w:szCs w:val="24"/>
              </w:rPr>
              <w:lastRenderedPageBreak/>
              <w:t>інших витрат передбачених для товару даного виду.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217EE9">
              <w:rPr>
                <w:rFonts w:ascii="Times New Roman" w:eastAsia="Times New Roman" w:hAnsi="Times New Roman" w:cs="Times New Roman"/>
                <w:b/>
                <w:bCs/>
                <w:i/>
                <w:iCs/>
                <w:color w:val="000000"/>
                <w:sz w:val="24"/>
                <w:szCs w:val="24"/>
              </w:rPr>
              <w:t>не повинен перевищувати п’яти робочих днів</w:t>
            </w:r>
            <w:r w:rsidRPr="00217EE9">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i/>
                <w:iCs/>
                <w:color w:val="000000"/>
                <w:sz w:val="24"/>
                <w:szCs w:val="24"/>
              </w:rPr>
              <w:t>Аномально низька ціна тендерної пропозиції</w:t>
            </w:r>
            <w:r w:rsidRPr="00217EE9">
              <w:rPr>
                <w:rFonts w:ascii="Times New Roman" w:eastAsia="Times New Roman" w:hAnsi="Times New Roman" w:cs="Times New Roman"/>
                <w:color w:val="000000"/>
                <w:sz w:val="24"/>
                <w:szCs w:val="24"/>
              </w:rPr>
              <w:t xml:space="preserve"> (далі - аномально низька ціна) - ціна/приведена ціна найбільш економічно вигідної</w:t>
            </w:r>
            <w:r w:rsidR="0062730D">
              <w:rPr>
                <w:rFonts w:ascii="Times New Roman" w:eastAsia="Times New Roman" w:hAnsi="Times New Roman" w:cs="Times New Roman"/>
                <w:color w:val="000000"/>
                <w:sz w:val="24"/>
                <w:szCs w:val="24"/>
                <w:lang w:val="uk-UA"/>
              </w:rPr>
              <w:t xml:space="preserve"> тендерної </w:t>
            </w:r>
            <w:r w:rsidRPr="00217EE9">
              <w:rPr>
                <w:rFonts w:ascii="Times New Roman" w:eastAsia="Times New Roman" w:hAnsi="Times New Roman" w:cs="Times New Roman"/>
                <w:color w:val="000000"/>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w:t>
            </w:r>
            <w:r w:rsidRPr="00217EE9">
              <w:rPr>
                <w:rFonts w:ascii="Times New Roman" w:eastAsia="Times New Roman" w:hAnsi="Times New Roman" w:cs="Times New Roman"/>
                <w:b/>
                <w:bCs/>
                <w:i/>
                <w:iCs/>
                <w:color w:val="000000"/>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00C947BE">
              <w:rPr>
                <w:rFonts w:ascii="Times New Roman" w:eastAsia="Times New Roman" w:hAnsi="Times New Roman" w:cs="Times New Roman"/>
                <w:b/>
                <w:bCs/>
                <w:i/>
                <w:iCs/>
                <w:sz w:val="24"/>
                <w:szCs w:val="24"/>
              </w:rPr>
              <w:t xml:space="preserve">тендерної </w:t>
            </w:r>
            <w:r w:rsidRPr="00217EE9">
              <w:rPr>
                <w:rFonts w:ascii="Times New Roman" w:eastAsia="Times New Roman" w:hAnsi="Times New Roman" w:cs="Times New Roman"/>
                <w:b/>
                <w:bCs/>
                <w:i/>
                <w:iCs/>
                <w:color w:val="000000"/>
                <w:sz w:val="24"/>
                <w:szCs w:val="24"/>
              </w:rPr>
              <w:t>пропозиції.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i/>
                <w:iCs/>
                <w:color w:val="000000"/>
                <w:sz w:val="24"/>
                <w:szCs w:val="24"/>
              </w:rPr>
              <w:t>Обґрунтування аномально низької тендерної пропозиції може містити інформацію про:</w:t>
            </w:r>
          </w:p>
          <w:p w:rsidR="00444C37" w:rsidRPr="00217EE9" w:rsidRDefault="00444C37" w:rsidP="00227AB7">
            <w:pPr>
              <w:numPr>
                <w:ilvl w:val="0"/>
                <w:numId w:val="6"/>
              </w:numPr>
              <w:tabs>
                <w:tab w:val="clear" w:pos="720"/>
                <w:tab w:val="num" w:pos="51"/>
              </w:tabs>
              <w:spacing w:after="0" w:line="240" w:lineRule="auto"/>
              <w:ind w:left="51" w:firstLine="284"/>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37" w:rsidRPr="00217EE9" w:rsidRDefault="00444C37" w:rsidP="00227AB7">
            <w:pPr>
              <w:numPr>
                <w:ilvl w:val="0"/>
                <w:numId w:val="6"/>
              </w:numPr>
              <w:tabs>
                <w:tab w:val="clear" w:pos="720"/>
                <w:tab w:val="num" w:pos="51"/>
              </w:tabs>
              <w:spacing w:after="0" w:line="240" w:lineRule="auto"/>
              <w:ind w:left="51" w:firstLine="284"/>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37" w:rsidRPr="00217EE9" w:rsidRDefault="00444C37" w:rsidP="00227AB7">
            <w:pPr>
              <w:numPr>
                <w:ilvl w:val="0"/>
                <w:numId w:val="6"/>
              </w:numPr>
              <w:tabs>
                <w:tab w:val="clear" w:pos="720"/>
                <w:tab w:val="num" w:pos="51"/>
              </w:tabs>
              <w:spacing w:after="160" w:line="240" w:lineRule="auto"/>
              <w:ind w:left="51" w:firstLine="284"/>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37" w:rsidRPr="00217EE9" w:rsidRDefault="00444C37" w:rsidP="00ED691A">
            <w:pPr>
              <w:shd w:val="clear" w:color="auto" w:fill="FFFFFF"/>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sidRPr="00217EE9">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згідно із Законом.</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947BE" w:rsidRDefault="00C947BE" w:rsidP="00ED691A">
            <w:pPr>
              <w:spacing w:after="0" w:line="240" w:lineRule="auto"/>
              <w:jc w:val="both"/>
              <w:rPr>
                <w:rFonts w:ascii="Times New Roman" w:eastAsia="Times New Roman" w:hAnsi="Times New Roman" w:cs="Times New Roman"/>
                <w:b/>
                <w:bCs/>
                <w:i/>
                <w:iCs/>
                <w:color w:val="000000"/>
                <w:sz w:val="24"/>
                <w:szCs w:val="24"/>
                <w:shd w:val="clear" w:color="auto" w:fill="FFFF00"/>
                <w:lang w:val="uk-UA"/>
              </w:rPr>
            </w:pP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217EE9">
              <w:rPr>
                <w:rFonts w:ascii="Times New Roman" w:eastAsia="Times New Roman" w:hAnsi="Times New Roman" w:cs="Times New Roman"/>
                <w:b/>
                <w:bCs/>
                <w:i/>
                <w:iCs/>
                <w:color w:val="000000"/>
                <w:sz w:val="24"/>
                <w:szCs w:val="24"/>
              </w:rPr>
              <w:t xml:space="preserve">не може бути меншим ніж два робочі дні </w:t>
            </w:r>
            <w:r w:rsidRPr="00217EE9">
              <w:rPr>
                <w:rFonts w:ascii="Times New Roman" w:eastAsia="Times New Roman" w:hAnsi="Times New Roman" w:cs="Times New Roman"/>
                <w:color w:val="000000"/>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C37" w:rsidRPr="00217EE9" w:rsidRDefault="00444C37" w:rsidP="00ED691A">
            <w:pPr>
              <w:shd w:val="clear" w:color="auto" w:fill="FFFFFF"/>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i/>
                <w:iCs/>
                <w:color w:val="000000"/>
                <w:sz w:val="24"/>
                <w:szCs w:val="24"/>
              </w:rPr>
              <w:t>Замовник розміщує повідомлення з вимогою про усунення невідповідностей в інформації та/або документах:</w:t>
            </w:r>
          </w:p>
          <w:p w:rsidR="00444C37" w:rsidRPr="00217EE9" w:rsidRDefault="00444C37" w:rsidP="00BD7F3C">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444C37" w:rsidRPr="00217EE9" w:rsidRDefault="00444C37" w:rsidP="00BD7F3C">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444C37" w:rsidRPr="00217EE9" w:rsidRDefault="00444C37" w:rsidP="00BD7F3C">
            <w:pPr>
              <w:shd w:val="clear" w:color="auto" w:fill="FFFFFF"/>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17EE9">
              <w:rPr>
                <w:rFonts w:ascii="Times New Roman" w:eastAsia="Times New Roman" w:hAnsi="Times New Roman" w:cs="Times New Roman"/>
                <w:b/>
                <w:bCs/>
                <w:i/>
                <w:iCs/>
                <w:color w:val="000000"/>
                <w:sz w:val="24"/>
                <w:szCs w:val="24"/>
                <w:shd w:val="clear" w:color="auto" w:fill="FFFFFF"/>
              </w:rPr>
              <w:t>не пізніше ніж через п’ять днів</w:t>
            </w:r>
            <w:r w:rsidRPr="00217EE9">
              <w:rPr>
                <w:rFonts w:ascii="Times New Roman" w:eastAsia="Times New Roman" w:hAnsi="Times New Roman" w:cs="Times New Roman"/>
                <w:color w:val="000000"/>
                <w:sz w:val="24"/>
                <w:szCs w:val="24"/>
                <w:shd w:val="clear" w:color="auto" w:fill="FFFFFF"/>
              </w:rPr>
              <w:t xml:space="preserve"> з дня надходження такого звернення.</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Інша інформація</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37" w:rsidRPr="00217EE9" w:rsidRDefault="00444C37" w:rsidP="00ED691A">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947BE">
              <w:rPr>
                <w:rFonts w:ascii="Times New Roman" w:eastAsia="Times New Roman" w:hAnsi="Times New Roman" w:cs="Times New Roman"/>
                <w:color w:val="000000"/>
                <w:sz w:val="24"/>
                <w:szCs w:val="24"/>
                <w:lang w:val="uk-UA"/>
              </w:rPr>
              <w:t>.</w:t>
            </w:r>
            <w:r w:rsidRPr="00217EE9">
              <w:rPr>
                <w:rFonts w:ascii="Times New Roman" w:eastAsia="Times New Roman" w:hAnsi="Times New Roman" w:cs="Times New Roman"/>
                <w:color w:val="000000"/>
                <w:sz w:val="24"/>
                <w:szCs w:val="24"/>
              </w:rPr>
              <w:t xml:space="preserve"> </w:t>
            </w:r>
            <w:r w:rsidRPr="00217EE9">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b/>
                <w:bCs/>
                <w:i/>
                <w:iCs/>
                <w:color w:val="000000"/>
                <w:sz w:val="24"/>
                <w:szCs w:val="24"/>
                <w:u w:val="single"/>
              </w:rPr>
              <w:t>Інші умови тендерної документації: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2730D">
              <w:rPr>
                <w:rFonts w:ascii="Times New Roman" w:eastAsia="Times New Roman" w:hAnsi="Times New Roman" w:cs="Times New Roman"/>
                <w:b/>
                <w:bCs/>
                <w:i/>
                <w:iCs/>
                <w:color w:val="000000"/>
                <w:sz w:val="24"/>
                <w:szCs w:val="24"/>
              </w:rPr>
              <w:t>Додатком  1</w:t>
            </w:r>
            <w:r w:rsidRPr="00217EE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17EE9">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62730D">
              <w:rPr>
                <w:rFonts w:ascii="Times New Roman" w:eastAsia="Times New Roman" w:hAnsi="Times New Roman" w:cs="Times New Roman"/>
                <w:b/>
                <w:bCs/>
                <w:i/>
                <w:iCs/>
                <w:color w:val="000000"/>
                <w:sz w:val="24"/>
                <w:szCs w:val="24"/>
              </w:rPr>
              <w:t xml:space="preserve">Додатку </w:t>
            </w:r>
            <w:r w:rsidR="0062730D" w:rsidRPr="0062730D">
              <w:rPr>
                <w:rFonts w:ascii="Times New Roman" w:eastAsia="Times New Roman" w:hAnsi="Times New Roman" w:cs="Times New Roman"/>
                <w:b/>
                <w:bCs/>
                <w:i/>
                <w:iCs/>
                <w:color w:val="000000"/>
                <w:sz w:val="24"/>
                <w:szCs w:val="24"/>
                <w:lang w:val="uk-UA"/>
              </w:rPr>
              <w:t>5</w:t>
            </w:r>
            <w:r w:rsidRPr="0062730D">
              <w:rPr>
                <w:rFonts w:ascii="Times New Roman" w:eastAsia="Times New Roman" w:hAnsi="Times New Roman" w:cs="Times New Roman"/>
                <w:color w:val="000000"/>
                <w:sz w:val="24"/>
                <w:szCs w:val="24"/>
              </w:rPr>
              <w:t xml:space="preserve"> до</w:t>
            </w:r>
            <w:r w:rsidRPr="00217EE9">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00E059DA">
              <w:rPr>
                <w:rFonts w:ascii="Times New Roman" w:eastAsia="Times New Roman" w:hAnsi="Times New Roman" w:cs="Times New Roman"/>
                <w:b/>
                <w:bCs/>
                <w:i/>
                <w:iCs/>
                <w:color w:val="000000"/>
                <w:sz w:val="24"/>
                <w:szCs w:val="24"/>
              </w:rPr>
              <w:t xml:space="preserve">в п. </w:t>
            </w:r>
            <w:r w:rsidR="00E059DA">
              <w:rPr>
                <w:rFonts w:ascii="Times New Roman" w:eastAsia="Times New Roman" w:hAnsi="Times New Roman" w:cs="Times New Roman"/>
                <w:b/>
                <w:bCs/>
                <w:i/>
                <w:iCs/>
                <w:color w:val="000000"/>
                <w:sz w:val="24"/>
                <w:szCs w:val="24"/>
                <w:lang w:val="uk-UA"/>
              </w:rPr>
              <w:t>5</w:t>
            </w:r>
            <w:r w:rsidRPr="00217EE9">
              <w:rPr>
                <w:rFonts w:ascii="Times New Roman" w:eastAsia="Times New Roman" w:hAnsi="Times New Roman" w:cs="Times New Roman"/>
                <w:b/>
                <w:bCs/>
                <w:i/>
                <w:iCs/>
                <w:color w:val="000000"/>
                <w:sz w:val="24"/>
                <w:szCs w:val="24"/>
              </w:rPr>
              <w:t xml:space="preserve"> Розділу 3</w:t>
            </w:r>
            <w:r w:rsidRPr="00217EE9">
              <w:rPr>
                <w:rFonts w:ascii="Times New Roman" w:eastAsia="Times New Roman" w:hAnsi="Times New Roman" w:cs="Times New Roman"/>
                <w:color w:val="000000"/>
                <w:sz w:val="24"/>
                <w:szCs w:val="24"/>
              </w:rPr>
              <w:t xml:space="preserve"> до цієї тендерної документації.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44C37" w:rsidRPr="00217EE9" w:rsidRDefault="00880763" w:rsidP="00ED69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1</w:t>
            </w:r>
            <w:r w:rsidR="00444C37" w:rsidRPr="00217EE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   </w:t>
            </w:r>
            <w:r w:rsidRPr="00217EE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   </w:t>
            </w:r>
            <w:r w:rsidRPr="00217EE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   </w:t>
            </w:r>
            <w:r w:rsidRPr="00217EE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1) учасник процедури закупівлі:</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 не відповідає встановленим абзацом першим частини третьої статті 22 Закону вимогам до учасника відповідно до </w:t>
            </w:r>
            <w:r w:rsidRPr="00217EE9">
              <w:rPr>
                <w:rFonts w:ascii="Times New Roman" w:eastAsia="Times New Roman" w:hAnsi="Times New Roman" w:cs="Times New Roman"/>
                <w:color w:val="000000"/>
                <w:sz w:val="24"/>
                <w:szCs w:val="24"/>
              </w:rPr>
              <w:lastRenderedPageBreak/>
              <w:t>законодавства;</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 тендерна пропозиція учасника:</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є такою, строк дії якої закінчився;</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3) переможець процедури закупівлі:</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444C37" w:rsidRPr="0013080F" w:rsidRDefault="00444C37" w:rsidP="0013080F">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444C37" w:rsidRPr="00217EE9" w:rsidTr="00BD7F3C">
        <w:trPr>
          <w:trHeight w:val="472"/>
        </w:trPr>
        <w:tc>
          <w:tcPr>
            <w:tcW w:w="98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lastRenderedPageBreak/>
              <w:t>Розділ 6. Результати торгів та укладання договору про закупівлю</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lastRenderedPageBreak/>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Відміна тендеру чи визнання тендеру таким, що не відбувся</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BD7F3C">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Замовник </w:t>
            </w:r>
            <w:r w:rsidRPr="00217EE9">
              <w:rPr>
                <w:rFonts w:ascii="Times New Roman" w:eastAsia="Times New Roman" w:hAnsi="Times New Roman" w:cs="Times New Roman"/>
                <w:b/>
                <w:bCs/>
                <w:i/>
                <w:iCs/>
                <w:color w:val="000000"/>
                <w:sz w:val="24"/>
                <w:szCs w:val="24"/>
              </w:rPr>
              <w:t>відміняє</w:t>
            </w:r>
            <w:r w:rsidRPr="00217EE9">
              <w:rPr>
                <w:rFonts w:ascii="Times New Roman" w:eastAsia="Times New Roman" w:hAnsi="Times New Roman" w:cs="Times New Roman"/>
                <w:color w:val="000000"/>
                <w:sz w:val="24"/>
                <w:szCs w:val="24"/>
              </w:rPr>
              <w:t xml:space="preserve"> тендер у разі:</w:t>
            </w:r>
          </w:p>
          <w:p w:rsidR="00444C37" w:rsidRPr="00217EE9" w:rsidRDefault="00444C37" w:rsidP="00BD7F3C">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444C37" w:rsidRPr="00217EE9" w:rsidRDefault="00444C37" w:rsidP="00BD7F3C">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44C37" w:rsidRPr="00217EE9" w:rsidRDefault="00444C37" w:rsidP="00BD7F3C">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Тендер </w:t>
            </w:r>
            <w:r w:rsidRPr="00217EE9">
              <w:rPr>
                <w:rFonts w:ascii="Times New Roman" w:eastAsia="Times New Roman" w:hAnsi="Times New Roman" w:cs="Times New Roman"/>
                <w:b/>
                <w:bCs/>
                <w:i/>
                <w:iCs/>
                <w:color w:val="000000"/>
                <w:sz w:val="24"/>
                <w:szCs w:val="24"/>
              </w:rPr>
              <w:t>автоматично</w:t>
            </w:r>
            <w:r w:rsidRPr="00217EE9">
              <w:rPr>
                <w:rFonts w:ascii="Times New Roman" w:eastAsia="Times New Roman" w:hAnsi="Times New Roman" w:cs="Times New Roman"/>
                <w:b/>
                <w:bCs/>
                <w:color w:val="000000"/>
                <w:sz w:val="24"/>
                <w:szCs w:val="24"/>
              </w:rPr>
              <w:t xml:space="preserve"> </w:t>
            </w:r>
            <w:r w:rsidRPr="00217EE9">
              <w:rPr>
                <w:rFonts w:ascii="Times New Roman" w:eastAsia="Times New Roman" w:hAnsi="Times New Roman" w:cs="Times New Roman"/>
                <w:color w:val="000000"/>
                <w:sz w:val="24"/>
                <w:szCs w:val="24"/>
              </w:rPr>
              <w:t>відміняється електронною системою закупівель у разі:</w:t>
            </w:r>
          </w:p>
          <w:p w:rsidR="00444C37" w:rsidRPr="00217EE9" w:rsidRDefault="00444C37" w:rsidP="00BD7F3C">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подання для участі - менше двох тендерних пропозицій;</w:t>
            </w:r>
          </w:p>
          <w:p w:rsidR="00444C37" w:rsidRPr="00217EE9" w:rsidRDefault="00444C37" w:rsidP="00BD7F3C">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444C37" w:rsidRPr="00217EE9" w:rsidRDefault="00444C37" w:rsidP="00BD7F3C">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відхилення всіх тендерних пропозицій згідно з Законом.</w:t>
            </w:r>
          </w:p>
          <w:p w:rsidR="00444C37" w:rsidRPr="00217EE9" w:rsidRDefault="00444C37" w:rsidP="00BD7F3C">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Замовник має право </w:t>
            </w:r>
            <w:r w:rsidRPr="00217EE9">
              <w:rPr>
                <w:rFonts w:ascii="Times New Roman" w:eastAsia="Times New Roman" w:hAnsi="Times New Roman" w:cs="Times New Roman"/>
                <w:b/>
                <w:bCs/>
                <w:i/>
                <w:iCs/>
                <w:color w:val="000000"/>
                <w:sz w:val="24"/>
                <w:szCs w:val="24"/>
              </w:rPr>
              <w:t>визнати тендер таким, що не відбувся</w:t>
            </w:r>
            <w:r w:rsidRPr="00217EE9">
              <w:rPr>
                <w:rFonts w:ascii="Times New Roman" w:eastAsia="Times New Roman" w:hAnsi="Times New Roman" w:cs="Times New Roman"/>
                <w:color w:val="000000"/>
                <w:sz w:val="24"/>
                <w:szCs w:val="24"/>
              </w:rPr>
              <w:t>, у разі:</w:t>
            </w:r>
          </w:p>
          <w:p w:rsidR="00444C37" w:rsidRPr="00217EE9" w:rsidRDefault="00444C37" w:rsidP="00BD7F3C">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444C37" w:rsidRPr="00217EE9" w:rsidRDefault="00444C37" w:rsidP="00BD7F3C">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217EE9">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444C37" w:rsidRPr="00217EE9" w:rsidRDefault="00444C37" w:rsidP="00BD7F3C">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444C37" w:rsidRPr="00217EE9" w:rsidRDefault="00444C37" w:rsidP="00BD7F3C">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880763" w:rsidRDefault="00444C37" w:rsidP="00BD7F3C">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880763" w:rsidRDefault="00444C37" w:rsidP="00ED691A">
            <w:pPr>
              <w:spacing w:after="0" w:line="240" w:lineRule="auto"/>
              <w:rPr>
                <w:rFonts w:ascii="Times New Roman" w:eastAsia="Times New Roman" w:hAnsi="Times New Roman" w:cs="Times New Roman"/>
                <w:sz w:val="24"/>
                <w:szCs w:val="24"/>
              </w:rPr>
            </w:pPr>
            <w:r w:rsidRPr="00880763">
              <w:rPr>
                <w:rFonts w:ascii="Times New Roman" w:eastAsia="Times New Roman" w:hAnsi="Times New Roman" w:cs="Times New Roman"/>
                <w:b/>
                <w:bCs/>
                <w:color w:val="000000"/>
                <w:sz w:val="24"/>
                <w:szCs w:val="24"/>
              </w:rPr>
              <w:t>Проєкт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880763" w:rsidRDefault="00444C37" w:rsidP="00BD7F3C">
            <w:pPr>
              <w:spacing w:after="0" w:line="240" w:lineRule="auto"/>
              <w:ind w:right="120"/>
              <w:jc w:val="both"/>
              <w:rPr>
                <w:rFonts w:ascii="Times New Roman" w:eastAsia="Times New Roman" w:hAnsi="Times New Roman" w:cs="Times New Roman"/>
                <w:sz w:val="24"/>
                <w:szCs w:val="24"/>
              </w:rPr>
            </w:pPr>
            <w:r w:rsidRPr="00880763">
              <w:rPr>
                <w:rFonts w:ascii="Times New Roman" w:eastAsia="Times New Roman" w:hAnsi="Times New Roman" w:cs="Times New Roman"/>
                <w:color w:val="000000"/>
                <w:sz w:val="24"/>
                <w:szCs w:val="24"/>
              </w:rPr>
              <w:t xml:space="preserve">Проєкт Договору про закупівлю викладено в </w:t>
            </w:r>
            <w:r w:rsidRPr="0062730D">
              <w:rPr>
                <w:rFonts w:ascii="Times New Roman" w:eastAsia="Times New Roman" w:hAnsi="Times New Roman" w:cs="Times New Roman"/>
                <w:b/>
                <w:bCs/>
                <w:i/>
                <w:iCs/>
                <w:color w:val="000000"/>
                <w:sz w:val="24"/>
                <w:szCs w:val="24"/>
              </w:rPr>
              <w:t xml:space="preserve">Додатку </w:t>
            </w:r>
            <w:r w:rsidR="0062730D">
              <w:rPr>
                <w:rFonts w:ascii="Times New Roman" w:eastAsia="Times New Roman" w:hAnsi="Times New Roman" w:cs="Times New Roman"/>
                <w:b/>
                <w:bCs/>
                <w:i/>
                <w:iCs/>
                <w:color w:val="000000"/>
                <w:sz w:val="24"/>
                <w:szCs w:val="24"/>
                <w:lang w:val="uk-UA"/>
              </w:rPr>
              <w:t xml:space="preserve">5 </w:t>
            </w:r>
            <w:r w:rsidRPr="00880763">
              <w:rPr>
                <w:rFonts w:ascii="Times New Roman" w:eastAsia="Times New Roman" w:hAnsi="Times New Roman" w:cs="Times New Roman"/>
                <w:color w:val="000000"/>
                <w:sz w:val="24"/>
                <w:szCs w:val="24"/>
              </w:rPr>
              <w:t>до цієї тендерної документації.</w:t>
            </w:r>
          </w:p>
          <w:p w:rsidR="00444C37" w:rsidRPr="00880763" w:rsidRDefault="00444C37" w:rsidP="00BD7F3C">
            <w:pPr>
              <w:spacing w:after="0" w:line="240" w:lineRule="auto"/>
              <w:ind w:right="120"/>
              <w:jc w:val="both"/>
              <w:rPr>
                <w:rFonts w:ascii="Times New Roman" w:eastAsia="Times New Roman" w:hAnsi="Times New Roman" w:cs="Times New Roman"/>
                <w:sz w:val="24"/>
                <w:szCs w:val="24"/>
              </w:rPr>
            </w:pPr>
            <w:r w:rsidRPr="00880763">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44C37" w:rsidRPr="00880763" w:rsidRDefault="00444C37" w:rsidP="00BD7F3C">
            <w:pPr>
              <w:spacing w:after="0" w:line="240" w:lineRule="auto"/>
              <w:jc w:val="both"/>
              <w:rPr>
                <w:rFonts w:ascii="Times New Roman" w:eastAsia="Times New Roman" w:hAnsi="Times New Roman" w:cs="Times New Roman"/>
                <w:sz w:val="24"/>
                <w:szCs w:val="24"/>
              </w:rPr>
            </w:pPr>
            <w:r w:rsidRPr="00880763">
              <w:rPr>
                <w:rFonts w:ascii="Times New Roman" w:eastAsia="Times New Roman" w:hAnsi="Times New Roman" w:cs="Times New Roman"/>
                <w:b/>
                <w:bCs/>
                <w:i/>
                <w:iCs/>
                <w:color w:val="000000"/>
                <w:sz w:val="24"/>
                <w:szCs w:val="24"/>
              </w:rPr>
              <w:t>Переможець</w:t>
            </w:r>
            <w:r w:rsidRPr="0088076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37" w:rsidRPr="00880763" w:rsidRDefault="00444C37" w:rsidP="00BD7F3C">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880763">
              <w:rPr>
                <w:rFonts w:ascii="Times New Roman" w:eastAsia="Times New Roman" w:hAnsi="Times New Roman" w:cs="Times New Roman"/>
                <w:color w:val="000000"/>
                <w:sz w:val="24"/>
                <w:szCs w:val="24"/>
              </w:rPr>
              <w:t>інформацію про право підписання договору про закупівлю;</w:t>
            </w:r>
          </w:p>
          <w:p w:rsidR="00444C37" w:rsidRPr="00767DF8" w:rsidRDefault="00444C37" w:rsidP="00BD7F3C">
            <w:pPr>
              <w:pStyle w:val="a5"/>
              <w:numPr>
                <w:ilvl w:val="0"/>
                <w:numId w:val="11"/>
              </w:numPr>
              <w:spacing w:after="0" w:line="240" w:lineRule="auto"/>
              <w:jc w:val="both"/>
              <w:textAlignment w:val="baseline"/>
              <w:rPr>
                <w:rFonts w:ascii="Times New Roman" w:eastAsia="Times New Roman" w:hAnsi="Times New Roman" w:cs="Times New Roman"/>
                <w:strike/>
                <w:color w:val="000000"/>
                <w:sz w:val="24"/>
                <w:szCs w:val="24"/>
              </w:rPr>
            </w:pPr>
            <w:r w:rsidRPr="00767DF8">
              <w:rPr>
                <w:rFonts w:ascii="Times New Roman" w:eastAsia="Times New Roman" w:hAnsi="Times New Roman" w:cs="Times New Roman"/>
                <w:b/>
                <w:bCs/>
                <w:color w:val="000000"/>
                <w:sz w:val="24"/>
                <w:szCs w:val="24"/>
              </w:rPr>
              <w:t>достовірну інформацію про наявність у нього чинної ліцензії або документа дозвільного характеру</w:t>
            </w:r>
            <w:r w:rsidRPr="00767DF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37" w:rsidRPr="00880763" w:rsidRDefault="00880763" w:rsidP="00BD7F3C">
            <w:pPr>
              <w:spacing w:after="0" w:line="240" w:lineRule="auto"/>
              <w:ind w:left="51"/>
              <w:jc w:val="both"/>
              <w:textAlignment w:val="baseline"/>
              <w:rPr>
                <w:rFonts w:ascii="Times New Roman" w:eastAsia="Times New Roman" w:hAnsi="Times New Roman" w:cs="Times New Roman"/>
                <w:color w:val="000000"/>
                <w:sz w:val="24"/>
                <w:szCs w:val="24"/>
              </w:rPr>
            </w:pPr>
            <w:r w:rsidRPr="00880763">
              <w:rPr>
                <w:rFonts w:ascii="Times New Roman" w:eastAsia="Times New Roman" w:hAnsi="Times New Roman" w:cs="Times New Roman"/>
                <w:color w:val="000000"/>
                <w:sz w:val="24"/>
                <w:szCs w:val="24"/>
              </w:rPr>
              <w:t xml:space="preserve">У випадку ненадання інформації про право підписання договору про закупівлю учасник, який визначений </w:t>
            </w:r>
            <w:r w:rsidRPr="00880763">
              <w:rPr>
                <w:rFonts w:ascii="Times New Roman" w:eastAsia="Times New Roman" w:hAnsi="Times New Roman" w:cs="Times New Roman"/>
                <w:color w:val="000000"/>
                <w:sz w:val="24"/>
                <w:szCs w:val="24"/>
              </w:rPr>
              <w:lastRenderedPageBreak/>
              <w:t>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tc>
      </w:tr>
      <w:tr w:rsidR="00444C37" w:rsidRPr="00217EE9" w:rsidTr="00BD7F3C">
        <w:trPr>
          <w:trHeight w:val="1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Умови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history="1">
              <w:r w:rsidRPr="00217EE9">
                <w:rPr>
                  <w:rFonts w:ascii="Times New Roman" w:eastAsia="Times New Roman" w:hAnsi="Times New Roman" w:cs="Times New Roman"/>
                  <w:color w:val="000000"/>
                  <w:sz w:val="24"/>
                  <w:szCs w:val="24"/>
                </w:rPr>
                <w:t>Цивільного кодексу України</w:t>
              </w:r>
            </w:hyperlink>
            <w:r w:rsidRPr="00217EE9">
              <w:rPr>
                <w:rFonts w:ascii="Times New Roman" w:eastAsia="Times New Roman" w:hAnsi="Times New Roman" w:cs="Times New Roman"/>
                <w:color w:val="000000"/>
                <w:sz w:val="24"/>
                <w:szCs w:val="24"/>
              </w:rPr>
              <w:t xml:space="preserve"> та</w:t>
            </w:r>
            <w:hyperlink r:id="rId12" w:history="1">
              <w:r w:rsidRPr="00217EE9">
                <w:rPr>
                  <w:rFonts w:ascii="Times New Roman" w:eastAsia="Times New Roman" w:hAnsi="Times New Roman" w:cs="Times New Roman"/>
                  <w:color w:val="000000"/>
                  <w:sz w:val="24"/>
                  <w:szCs w:val="24"/>
                </w:rPr>
                <w:t xml:space="preserve"> Господарського кодексу України</w:t>
              </w:r>
            </w:hyperlink>
            <w:r w:rsidRPr="00217EE9">
              <w:rPr>
                <w:rFonts w:ascii="Times New Roman" w:eastAsia="Times New Roman" w:hAnsi="Times New Roman" w:cs="Times New Roman"/>
                <w:color w:val="000000"/>
                <w:sz w:val="24"/>
                <w:szCs w:val="24"/>
              </w:rPr>
              <w:t xml:space="preserve"> з урахуванням особливостей, визначених Законом.</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C37" w:rsidRPr="00217EE9" w:rsidTr="00BD7F3C">
        <w:trPr>
          <w:trHeight w:val="4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217EE9" w:rsidRDefault="00444C37" w:rsidP="00ED691A">
            <w:pPr>
              <w:spacing w:after="0" w:line="240" w:lineRule="auto"/>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44C37" w:rsidRPr="00217EE9" w:rsidTr="00BD7F3C">
        <w:trPr>
          <w:trHeight w:val="6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jc w:val="center"/>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4C37" w:rsidRPr="00217EE9" w:rsidRDefault="00444C37" w:rsidP="00ED691A">
            <w:pPr>
              <w:spacing w:after="0" w:line="240" w:lineRule="auto"/>
              <w:rPr>
                <w:rFonts w:ascii="Times New Roman" w:eastAsia="Times New Roman" w:hAnsi="Times New Roman" w:cs="Times New Roman"/>
                <w:sz w:val="24"/>
                <w:szCs w:val="24"/>
              </w:rPr>
            </w:pPr>
            <w:r w:rsidRPr="00217EE9">
              <w:rPr>
                <w:rFonts w:ascii="Times New Roman" w:eastAsia="Times New Roman" w:hAnsi="Times New Roman" w:cs="Times New Roman"/>
                <w:b/>
                <w:bCs/>
                <w:color w:val="000000"/>
                <w:sz w:val="24"/>
                <w:szCs w:val="24"/>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4C37" w:rsidRPr="0013080F" w:rsidRDefault="00444C37" w:rsidP="0013080F">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BD7F3C" w:rsidRDefault="00BD7F3C" w:rsidP="00BD7F3C">
      <w:pPr>
        <w:spacing w:after="0" w:line="240" w:lineRule="auto"/>
        <w:rPr>
          <w:rFonts w:ascii="Times New Roman" w:eastAsia="Times New Roman" w:hAnsi="Times New Roman" w:cs="Times New Roman"/>
          <w:b/>
          <w:sz w:val="24"/>
          <w:szCs w:val="24"/>
          <w:lang w:val="uk-UA"/>
        </w:rPr>
      </w:pPr>
    </w:p>
    <w:p w:rsidR="00833F01" w:rsidRPr="00833F01" w:rsidRDefault="00880763" w:rsidP="00BD7F3C">
      <w:pPr>
        <w:spacing w:after="0" w:line="240" w:lineRule="auto"/>
        <w:rPr>
          <w:rFonts w:ascii="Times New Roman" w:eastAsia="Times New Roman" w:hAnsi="Times New Roman" w:cs="Times New Roman"/>
          <w:b/>
          <w:sz w:val="24"/>
          <w:szCs w:val="24"/>
          <w:lang w:val="uk-UA"/>
        </w:rPr>
      </w:pPr>
      <w:r w:rsidRPr="00833F01">
        <w:rPr>
          <w:rFonts w:ascii="Times New Roman" w:eastAsia="Times New Roman" w:hAnsi="Times New Roman" w:cs="Times New Roman"/>
          <w:b/>
          <w:sz w:val="24"/>
          <w:szCs w:val="24"/>
          <w:lang w:val="uk-UA"/>
        </w:rPr>
        <w:t xml:space="preserve">Додатки: </w:t>
      </w:r>
    </w:p>
    <w:p w:rsidR="00880763" w:rsidRDefault="00880763" w:rsidP="0036434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1 . </w:t>
      </w:r>
      <w:r w:rsidR="00AD3DBA" w:rsidRPr="00AD3DBA">
        <w:rPr>
          <w:rFonts w:ascii="Times New Roman" w:eastAsia="Times New Roman" w:hAnsi="Times New Roman" w:cs="Times New Roman"/>
          <w:sz w:val="24"/>
          <w:szCs w:val="24"/>
          <w:lang w:val="uk-UA"/>
        </w:rPr>
        <w:t>Кваліфікаційні критерії</w:t>
      </w:r>
      <w:r w:rsidR="00AD3DB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br/>
        <w:t xml:space="preserve">Додаток 2 . Технічні вимоги до предмета закупівлі. </w:t>
      </w:r>
    </w:p>
    <w:p w:rsidR="005D5D6C" w:rsidRDefault="00880763" w:rsidP="0036434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3. </w:t>
      </w:r>
      <w:r w:rsidR="005D5D6C">
        <w:rPr>
          <w:rFonts w:ascii="Times New Roman" w:eastAsia="Times New Roman" w:hAnsi="Times New Roman" w:cs="Times New Roman"/>
          <w:sz w:val="24"/>
          <w:szCs w:val="24"/>
          <w:lang w:val="uk-UA"/>
        </w:rPr>
        <w:t xml:space="preserve">Форма письмової згоди  </w:t>
      </w:r>
      <w:r w:rsidR="005D5D6C" w:rsidRPr="005D5D6C">
        <w:rPr>
          <w:rFonts w:ascii="Times New Roman" w:eastAsia="Times New Roman" w:hAnsi="Times New Roman" w:cs="Times New Roman"/>
          <w:sz w:val="24"/>
          <w:szCs w:val="24"/>
          <w:lang w:val="uk-UA"/>
        </w:rPr>
        <w:t>на оброб</w:t>
      </w:r>
      <w:r w:rsidR="005D5D6C">
        <w:rPr>
          <w:rFonts w:ascii="Times New Roman" w:eastAsia="Times New Roman" w:hAnsi="Times New Roman" w:cs="Times New Roman"/>
          <w:sz w:val="24"/>
          <w:szCs w:val="24"/>
          <w:lang w:val="uk-UA"/>
        </w:rPr>
        <w:t>ку наявних персональних даних.</w:t>
      </w:r>
    </w:p>
    <w:p w:rsidR="00880763" w:rsidRDefault="00880763" w:rsidP="0036434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4. </w:t>
      </w:r>
      <w:r w:rsidR="00833F01">
        <w:rPr>
          <w:rFonts w:ascii="Times New Roman" w:eastAsia="Times New Roman" w:hAnsi="Times New Roman" w:cs="Times New Roman"/>
          <w:sz w:val="24"/>
          <w:szCs w:val="24"/>
          <w:lang w:val="uk-UA"/>
        </w:rPr>
        <w:t>Форма «Цінова пропозиція»</w:t>
      </w:r>
      <w:r>
        <w:rPr>
          <w:rFonts w:ascii="Times New Roman" w:eastAsia="Times New Roman" w:hAnsi="Times New Roman" w:cs="Times New Roman"/>
          <w:sz w:val="24"/>
          <w:szCs w:val="24"/>
          <w:lang w:val="uk-UA"/>
        </w:rPr>
        <w:t xml:space="preserve">. </w:t>
      </w:r>
    </w:p>
    <w:p w:rsidR="00880763" w:rsidRDefault="00833F01" w:rsidP="00BD7F3C">
      <w:pPr>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sz w:val="24"/>
          <w:szCs w:val="24"/>
          <w:lang w:val="uk-UA"/>
        </w:rPr>
        <w:t>Додаток 5</w:t>
      </w:r>
      <w:r w:rsidRPr="00833F01">
        <w:rPr>
          <w:rFonts w:ascii="Times New Roman" w:eastAsia="Times New Roman" w:hAnsi="Times New Roman" w:cs="Times New Roman"/>
          <w:sz w:val="24"/>
          <w:szCs w:val="24"/>
          <w:lang w:val="uk-UA"/>
        </w:rPr>
        <w:t>.</w:t>
      </w:r>
      <w:r w:rsidR="00364349">
        <w:rPr>
          <w:rFonts w:ascii="Times New Roman" w:eastAsia="Times New Roman" w:hAnsi="Times New Roman" w:cs="Times New Roman"/>
          <w:sz w:val="24"/>
          <w:szCs w:val="24"/>
          <w:lang w:val="uk-UA"/>
        </w:rPr>
        <w:t xml:space="preserve"> </w:t>
      </w:r>
      <w:proofErr w:type="spellStart"/>
      <w:r w:rsidR="00364349">
        <w:rPr>
          <w:rFonts w:ascii="Times New Roman" w:eastAsia="Times New Roman" w:hAnsi="Times New Roman" w:cs="Times New Roman"/>
          <w:sz w:val="24"/>
          <w:szCs w:val="24"/>
          <w:lang w:val="uk-UA"/>
        </w:rPr>
        <w:t>Проєкт</w:t>
      </w:r>
      <w:proofErr w:type="spellEnd"/>
      <w:r w:rsidR="00364349">
        <w:rPr>
          <w:rFonts w:ascii="Times New Roman" w:eastAsia="Times New Roman" w:hAnsi="Times New Roman" w:cs="Times New Roman"/>
          <w:sz w:val="24"/>
          <w:szCs w:val="24"/>
          <w:lang w:val="uk-UA"/>
        </w:rPr>
        <w:t xml:space="preserve"> договору. </w:t>
      </w:r>
    </w:p>
    <w:sectPr w:rsidR="00880763" w:rsidSect="00767DF8">
      <w:pgSz w:w="11906" w:h="16838"/>
      <w:pgMar w:top="360" w:right="850" w:bottom="180"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FD" w:rsidRDefault="00A968FD">
      <w:pPr>
        <w:spacing w:after="0" w:line="240" w:lineRule="auto"/>
      </w:pPr>
      <w:r>
        <w:separator/>
      </w:r>
    </w:p>
  </w:endnote>
  <w:endnote w:type="continuationSeparator" w:id="0">
    <w:p w:rsidR="00A968FD" w:rsidRDefault="00A9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FD" w:rsidRDefault="00A968FD">
      <w:pPr>
        <w:spacing w:after="0" w:line="240" w:lineRule="auto"/>
      </w:pPr>
      <w:r>
        <w:separator/>
      </w:r>
    </w:p>
  </w:footnote>
  <w:footnote w:type="continuationSeparator" w:id="0">
    <w:p w:rsidR="00A968FD" w:rsidRDefault="00A96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1">
    <w:nsid w:val="0DFF2062"/>
    <w:multiLevelType w:val="multilevel"/>
    <w:tmpl w:val="EC5E581C"/>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2">
    <w:nsid w:val="0F304493"/>
    <w:multiLevelType w:val="multilevel"/>
    <w:tmpl w:val="0082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C43A0"/>
    <w:multiLevelType w:val="multilevel"/>
    <w:tmpl w:val="0836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C76E4"/>
    <w:multiLevelType w:val="multilevel"/>
    <w:tmpl w:val="DA56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A2751"/>
    <w:multiLevelType w:val="multilevel"/>
    <w:tmpl w:val="F526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B0299"/>
    <w:multiLevelType w:val="multilevel"/>
    <w:tmpl w:val="B22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9456F4D"/>
    <w:multiLevelType w:val="multilevel"/>
    <w:tmpl w:val="34B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30973"/>
    <w:multiLevelType w:val="multilevel"/>
    <w:tmpl w:val="47F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66191"/>
    <w:multiLevelType w:val="multilevel"/>
    <w:tmpl w:val="A5EC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55B24"/>
    <w:multiLevelType w:val="multilevel"/>
    <w:tmpl w:val="699E3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6D6A10"/>
    <w:multiLevelType w:val="multilevel"/>
    <w:tmpl w:val="726C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393363"/>
    <w:multiLevelType w:val="hybridMultilevel"/>
    <w:tmpl w:val="C2CA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00D07"/>
    <w:multiLevelType w:val="multilevel"/>
    <w:tmpl w:val="146E3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E73FDE"/>
    <w:multiLevelType w:val="multilevel"/>
    <w:tmpl w:val="AFD0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456096"/>
    <w:multiLevelType w:val="multilevel"/>
    <w:tmpl w:val="31C4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0"/>
  </w:num>
  <w:num w:numId="4">
    <w:abstractNumId w:val="8"/>
  </w:num>
  <w:num w:numId="5">
    <w:abstractNumId w:val="6"/>
  </w:num>
  <w:num w:numId="6">
    <w:abstractNumId w:val="2"/>
  </w:num>
  <w:num w:numId="7">
    <w:abstractNumId w:val="3"/>
  </w:num>
  <w:num w:numId="8">
    <w:abstractNumId w:val="5"/>
  </w:num>
  <w:num w:numId="9">
    <w:abstractNumId w:val="16"/>
  </w:num>
  <w:num w:numId="10">
    <w:abstractNumId w:val="11"/>
  </w:num>
  <w:num w:numId="11">
    <w:abstractNumId w:val="4"/>
  </w:num>
  <w:num w:numId="12">
    <w:abstractNumId w:val="12"/>
  </w:num>
  <w:num w:numId="13">
    <w:abstractNumId w:val="14"/>
    <w:lvlOverride w:ilvl="0">
      <w:lvl w:ilvl="0">
        <w:numFmt w:val="decimal"/>
        <w:lvlText w:val="%1."/>
        <w:lvlJc w:val="left"/>
      </w:lvl>
    </w:lvlOverride>
  </w:num>
  <w:num w:numId="14">
    <w:abstractNumId w:val="13"/>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37"/>
    <w:rsid w:val="00030510"/>
    <w:rsid w:val="0010253C"/>
    <w:rsid w:val="0013080F"/>
    <w:rsid w:val="001A2162"/>
    <w:rsid w:val="00227AB7"/>
    <w:rsid w:val="00364349"/>
    <w:rsid w:val="003A6B01"/>
    <w:rsid w:val="00444C37"/>
    <w:rsid w:val="0050109E"/>
    <w:rsid w:val="005C2E4C"/>
    <w:rsid w:val="005C4640"/>
    <w:rsid w:val="005D1417"/>
    <w:rsid w:val="005D5D6C"/>
    <w:rsid w:val="0062730D"/>
    <w:rsid w:val="00701363"/>
    <w:rsid w:val="00767DF8"/>
    <w:rsid w:val="007B40A7"/>
    <w:rsid w:val="00833F01"/>
    <w:rsid w:val="00852974"/>
    <w:rsid w:val="00880763"/>
    <w:rsid w:val="00995848"/>
    <w:rsid w:val="009A5A9A"/>
    <w:rsid w:val="00A20F08"/>
    <w:rsid w:val="00A968FD"/>
    <w:rsid w:val="00AB15D8"/>
    <w:rsid w:val="00AD3DBA"/>
    <w:rsid w:val="00B03434"/>
    <w:rsid w:val="00B37BDE"/>
    <w:rsid w:val="00BD7F3C"/>
    <w:rsid w:val="00C003A2"/>
    <w:rsid w:val="00C947BE"/>
    <w:rsid w:val="00CA7618"/>
    <w:rsid w:val="00D80141"/>
    <w:rsid w:val="00E059DA"/>
    <w:rsid w:val="00ED69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691A"/>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4">
    <w:name w:val="Нижний колонтитул Знак"/>
    <w:basedOn w:val="a0"/>
    <w:link w:val="a3"/>
    <w:uiPriority w:val="99"/>
    <w:rsid w:val="00ED691A"/>
    <w:rPr>
      <w:rFonts w:ascii="Times New Roman" w:eastAsia="Times New Roman" w:hAnsi="Times New Roman" w:cs="Times New Roman"/>
      <w:sz w:val="24"/>
      <w:szCs w:val="24"/>
      <w:lang w:val="ru-RU" w:eastAsia="zh-CN"/>
    </w:rPr>
  </w:style>
  <w:style w:type="paragraph" w:styleId="a5">
    <w:name w:val="List Paragraph"/>
    <w:basedOn w:val="a"/>
    <w:uiPriority w:val="34"/>
    <w:qFormat/>
    <w:rsid w:val="00767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691A"/>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4">
    <w:name w:val="Нижний колонтитул Знак"/>
    <w:basedOn w:val="a0"/>
    <w:link w:val="a3"/>
    <w:uiPriority w:val="99"/>
    <w:rsid w:val="00ED691A"/>
    <w:rPr>
      <w:rFonts w:ascii="Times New Roman" w:eastAsia="Times New Roman" w:hAnsi="Times New Roman" w:cs="Times New Roman"/>
      <w:sz w:val="24"/>
      <w:szCs w:val="24"/>
      <w:lang w:val="ru-RU" w:eastAsia="zh-CN"/>
    </w:rPr>
  </w:style>
  <w:style w:type="paragraph" w:styleId="a5">
    <w:name w:val="List Paragraph"/>
    <w:basedOn w:val="a"/>
    <w:uiPriority w:val="34"/>
    <w:qFormat/>
    <w:rsid w:val="0076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696E-387B-4209-BE89-557207B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8</cp:revision>
  <dcterms:created xsi:type="dcterms:W3CDTF">2022-08-24T12:03:00Z</dcterms:created>
  <dcterms:modified xsi:type="dcterms:W3CDTF">2022-09-01T13:55:00Z</dcterms:modified>
</cp:coreProperties>
</file>