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1F4659">
        <w:rPr>
          <w:rFonts w:eastAsia="Calibri"/>
          <w:sz w:val="24"/>
          <w:szCs w:val="24"/>
          <w:lang w:eastAsia="en-US"/>
        </w:rPr>
        <w:t xml:space="preserve">(протокол </w:t>
      </w:r>
      <w:r w:rsidR="00DF7A74" w:rsidRPr="00390620">
        <w:rPr>
          <w:rFonts w:eastAsia="Calibri"/>
          <w:sz w:val="24"/>
          <w:szCs w:val="24"/>
          <w:lang w:eastAsia="en-US"/>
        </w:rPr>
        <w:t>№</w:t>
      </w:r>
      <w:r w:rsidR="00271AF2">
        <w:rPr>
          <w:rFonts w:eastAsia="Calibri"/>
          <w:sz w:val="24"/>
          <w:szCs w:val="24"/>
          <w:lang w:eastAsia="en-US"/>
        </w:rPr>
        <w:t>1</w:t>
      </w:r>
      <w:r w:rsidR="00B64A1C">
        <w:rPr>
          <w:rFonts w:eastAsia="Calibri"/>
          <w:sz w:val="24"/>
          <w:szCs w:val="24"/>
          <w:lang w:eastAsia="en-US"/>
        </w:rPr>
        <w:t>32</w:t>
      </w:r>
      <w:r w:rsidR="00DF7A74" w:rsidRPr="00390620">
        <w:rPr>
          <w:rFonts w:eastAsia="Calibri"/>
          <w:sz w:val="24"/>
          <w:szCs w:val="24"/>
          <w:lang w:eastAsia="en-US"/>
        </w:rPr>
        <w:t xml:space="preserve"> </w:t>
      </w:r>
      <w:r w:rsidRPr="001F4659">
        <w:rPr>
          <w:rFonts w:eastAsia="Calibri"/>
          <w:sz w:val="24"/>
          <w:szCs w:val="24"/>
          <w:lang w:eastAsia="en-US"/>
        </w:rPr>
        <w:t xml:space="preserve">від </w:t>
      </w:r>
      <w:r w:rsidR="00B64A1C">
        <w:rPr>
          <w:rFonts w:eastAsia="Calibri"/>
          <w:sz w:val="24"/>
          <w:szCs w:val="24"/>
          <w:lang w:eastAsia="en-US"/>
        </w:rPr>
        <w:t>06</w:t>
      </w:r>
      <w:r w:rsidR="008C5594" w:rsidRPr="00390620">
        <w:rPr>
          <w:rFonts w:eastAsia="Calibri"/>
          <w:sz w:val="24"/>
          <w:szCs w:val="24"/>
          <w:lang w:eastAsia="en-US"/>
        </w:rPr>
        <w:t>.</w:t>
      </w:r>
      <w:r w:rsidR="001F4659" w:rsidRPr="00390620">
        <w:rPr>
          <w:rFonts w:eastAsia="Calibri"/>
          <w:sz w:val="24"/>
          <w:szCs w:val="24"/>
          <w:lang w:eastAsia="en-US"/>
        </w:rPr>
        <w:t>1</w:t>
      </w:r>
      <w:r w:rsidR="00B64A1C">
        <w:rPr>
          <w:rFonts w:eastAsia="Calibri"/>
          <w:sz w:val="24"/>
          <w:szCs w:val="24"/>
          <w:lang w:eastAsia="en-US"/>
        </w:rPr>
        <w:t>2</w:t>
      </w:r>
      <w:r w:rsidR="008C5594" w:rsidRPr="00390620">
        <w:rPr>
          <w:rFonts w:eastAsia="Calibri"/>
          <w:sz w:val="24"/>
          <w:szCs w:val="24"/>
          <w:lang w:eastAsia="en-US"/>
        </w:rPr>
        <w:t>.2022</w:t>
      </w:r>
      <w:r w:rsidR="009F7630" w:rsidRPr="001F46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Комунального некомерційного підприємства</w:t>
      </w:r>
    </w:p>
    <w:p w:rsidR="00EF0216" w:rsidRPr="00DC3CC5" w:rsidRDefault="00F42275" w:rsidP="00D66AB9">
      <w:pPr>
        <w:widowControl w:val="0"/>
        <w:autoSpaceDE w:val="0"/>
        <w:autoSpaceDN w:val="0"/>
        <w:adjustRightInd w:val="0"/>
        <w:jc w:val="right"/>
        <w:rPr>
          <w:sz w:val="24"/>
          <w:szCs w:val="24"/>
        </w:rPr>
      </w:pPr>
      <w:r w:rsidRPr="00DC3CC5">
        <w:rPr>
          <w:sz w:val="24"/>
          <w:szCs w:val="24"/>
        </w:rPr>
        <w:t>«Болградська центральна районна лікарня»</w:t>
      </w:r>
    </w:p>
    <w:p w:rsidR="00F42275" w:rsidRPr="00DC3CC5" w:rsidRDefault="00F42275" w:rsidP="00D66AB9">
      <w:pPr>
        <w:widowControl w:val="0"/>
        <w:autoSpaceDE w:val="0"/>
        <w:autoSpaceDN w:val="0"/>
        <w:adjustRightInd w:val="0"/>
        <w:jc w:val="right"/>
        <w:rPr>
          <w:rFonts w:eastAsia="Calibri"/>
          <w:sz w:val="24"/>
          <w:szCs w:val="24"/>
          <w:lang w:eastAsia="en-US"/>
        </w:rPr>
      </w:pPr>
      <w:r w:rsidRPr="00DC3CC5">
        <w:rPr>
          <w:sz w:val="24"/>
          <w:szCs w:val="24"/>
        </w:rPr>
        <w:t xml:space="preserve">Болградської </w:t>
      </w:r>
      <w:r w:rsidR="00FD6FBC" w:rsidRPr="00DC3CC5">
        <w:rPr>
          <w:sz w:val="24"/>
          <w:szCs w:val="24"/>
        </w:rPr>
        <w:t>міської</w:t>
      </w:r>
      <w:r w:rsidRPr="00DC3CC5">
        <w:rPr>
          <w:sz w:val="24"/>
          <w:szCs w:val="24"/>
        </w:rPr>
        <w:t xml:space="preserve"> ради Одеської області</w:t>
      </w:r>
    </w:p>
    <w:p w:rsidR="00D222D4" w:rsidRPr="00DC3CC5" w:rsidRDefault="001945A6" w:rsidP="009C6BC4">
      <w:pPr>
        <w:widowControl w:val="0"/>
        <w:autoSpaceDE w:val="0"/>
        <w:autoSpaceDN w:val="0"/>
        <w:adjustRightInd w:val="0"/>
        <w:jc w:val="right"/>
        <w:rPr>
          <w:rFonts w:eastAsia="Calibri"/>
          <w:sz w:val="24"/>
          <w:szCs w:val="24"/>
          <w:lang w:eastAsia="en-US"/>
        </w:rPr>
      </w:pPr>
      <w:r w:rsidRPr="00DC3CC5">
        <w:rPr>
          <w:rFonts w:eastAsia="Calibri"/>
          <w:sz w:val="24"/>
          <w:szCs w:val="24"/>
          <w:lang w:eastAsia="en-US"/>
        </w:rPr>
        <w:tab/>
      </w:r>
      <w:proofErr w:type="spellStart"/>
      <w:r w:rsidR="00D5722E" w:rsidRPr="00DC3CC5">
        <w:rPr>
          <w:sz w:val="24"/>
          <w:szCs w:val="24"/>
          <w:lang w:val="ru-RU"/>
        </w:rPr>
        <w:t>Олександра</w:t>
      </w:r>
      <w:proofErr w:type="spellEnd"/>
      <w:r w:rsidR="00D5722E"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C3CC5" w:rsidRDefault="008B6EB8" w:rsidP="00EF0216">
      <w:pPr>
        <w:ind w:right="-25"/>
        <w:jc w:val="center"/>
        <w:rPr>
          <w:b/>
          <w:sz w:val="24"/>
          <w:szCs w:val="24"/>
          <w:lang w:val="ru-RU"/>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B64A1C" w:rsidRDefault="00B64A1C" w:rsidP="00DF7A74">
      <w:pPr>
        <w:ind w:right="-25"/>
        <w:jc w:val="center"/>
        <w:outlineLvl w:val="0"/>
        <w:rPr>
          <w:b/>
          <w:sz w:val="24"/>
          <w:szCs w:val="24"/>
        </w:rPr>
      </w:pPr>
      <w:r w:rsidRPr="00B64A1C">
        <w:rPr>
          <w:b/>
          <w:sz w:val="24"/>
          <w:szCs w:val="24"/>
        </w:rPr>
        <w:t xml:space="preserve">ДК 021:2015 ― 85110000-3 Послуги лікувальних закладів </w:t>
      </w:r>
    </w:p>
    <w:p w:rsidR="00B64A1C" w:rsidRDefault="00B64A1C" w:rsidP="00DF7A74">
      <w:pPr>
        <w:ind w:right="-25"/>
        <w:jc w:val="center"/>
        <w:outlineLvl w:val="0"/>
        <w:rPr>
          <w:b/>
          <w:sz w:val="24"/>
          <w:szCs w:val="24"/>
        </w:rPr>
      </w:pPr>
      <w:r w:rsidRPr="00B64A1C">
        <w:rPr>
          <w:b/>
          <w:sz w:val="24"/>
          <w:szCs w:val="24"/>
        </w:rPr>
        <w:t xml:space="preserve">та супутні послуги, номенклатурна позиція </w:t>
      </w:r>
    </w:p>
    <w:p w:rsidR="00E307DA" w:rsidRDefault="00B64A1C" w:rsidP="00DF7A74">
      <w:pPr>
        <w:ind w:right="-25"/>
        <w:jc w:val="center"/>
        <w:outlineLvl w:val="0"/>
        <w:rPr>
          <w:b/>
          <w:sz w:val="24"/>
          <w:szCs w:val="24"/>
        </w:rPr>
      </w:pPr>
      <w:r w:rsidRPr="00B64A1C">
        <w:rPr>
          <w:b/>
          <w:sz w:val="24"/>
          <w:szCs w:val="24"/>
        </w:rPr>
        <w:t>ДК 021:2015 ― 85111800-8 Послуги з патологоанатомічних досліджень</w:t>
      </w:r>
    </w:p>
    <w:p w:rsidR="00135D44" w:rsidRPr="00DC3CC5" w:rsidRDefault="008B6EB8" w:rsidP="00DF7A74">
      <w:pPr>
        <w:ind w:right="-25"/>
        <w:jc w:val="center"/>
        <w:outlineLvl w:val="0"/>
        <w:rPr>
          <w:bCs/>
          <w:sz w:val="22"/>
          <w:szCs w:val="22"/>
        </w:rPr>
      </w:pPr>
      <w:r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DF7A74">
            <w:pPr>
              <w:widowControl w:val="0"/>
              <w:contextualSpacing/>
              <w:rPr>
                <w:lang w:eastAsia="uk-UA"/>
              </w:rPr>
            </w:pPr>
            <w:r w:rsidRPr="00DF7A74">
              <w:rPr>
                <w:bdr w:val="none" w:sz="0" w:space="0" w:color="auto" w:frame="1"/>
                <w:lang w:eastAsia="uk-UA"/>
              </w:rPr>
              <w:t>Терміни, які використовуються в цій документації, вживаються у значенні, наведеному в Законі та Особливостях.</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w:t>
            </w:r>
            <w:proofErr w:type="spellStart"/>
            <w:r w:rsidRPr="00401950">
              <w:rPr>
                <w:b/>
                <w:lang w:val="ru-RU"/>
              </w:rPr>
              <w:t>Болградська</w:t>
            </w:r>
            <w:proofErr w:type="spellEnd"/>
            <w:r w:rsidRPr="00401950">
              <w:rPr>
                <w:b/>
                <w:lang w:val="ru-RU"/>
              </w:rPr>
              <w:t xml:space="preserve">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EE3090">
        <w:trPr>
          <w:trHeight w:val="1236"/>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r w:rsidRPr="00401950">
              <w:rPr>
                <w:b/>
                <w:sz w:val="20"/>
                <w:szCs w:val="20"/>
                <w:lang w:val="uk-UA"/>
              </w:rPr>
              <w:t>Тіторова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закупівель</w:t>
            </w:r>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D50AE4" w:rsidRPr="00401950" w:rsidTr="00EE3090">
        <w:trPr>
          <w:trHeight w:val="68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87442" w:rsidP="005260C9">
            <w:pPr>
              <w:ind w:right="113"/>
              <w:rPr>
                <w:lang w:eastAsia="uk-UA"/>
              </w:rPr>
            </w:pPr>
            <w:r w:rsidRPr="00401950">
              <w:rPr>
                <w:lang w:val="ru-RU" w:eastAsia="uk-UA"/>
              </w:rPr>
              <w:t>Н</w:t>
            </w:r>
            <w:r w:rsidR="008B6EB8" w:rsidRPr="00401950">
              <w:rPr>
                <w:lang w:eastAsia="uk-UA"/>
              </w:rPr>
              <w:t>азва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390620" w:rsidRDefault="00B64A1C" w:rsidP="00390620">
            <w:pPr>
              <w:pStyle w:val="af"/>
              <w:spacing w:before="0" w:beforeAutospacing="0" w:after="0" w:afterAutospacing="0"/>
              <w:rPr>
                <w:b/>
                <w:sz w:val="20"/>
                <w:szCs w:val="20"/>
                <w:lang w:val="uk-UA"/>
              </w:rPr>
            </w:pPr>
            <w:r w:rsidRPr="00B64A1C">
              <w:rPr>
                <w:b/>
                <w:sz w:val="20"/>
                <w:szCs w:val="20"/>
                <w:lang w:val="uk-UA"/>
              </w:rPr>
              <w:t>ДК 021:2015 ― 85110000-3 Послуги лікувальних закладів та супутні послуги, номенклатурна позиція ДК 021:2015 ― 85111800-8 Послуги з патологоанатомічних досліджень</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760F2" w:rsidRPr="00401950" w:rsidRDefault="00A760F2" w:rsidP="005260C9">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A760F2" w:rsidRPr="00401950" w:rsidRDefault="005260C9" w:rsidP="005260C9">
            <w:pPr>
              <w:ind w:right="113"/>
            </w:pPr>
            <w:r w:rsidRPr="00401950">
              <w:rPr>
                <w:lang w:val="ru-RU"/>
              </w:rPr>
              <w:t>О</w:t>
            </w:r>
            <w:r w:rsidR="004E1645" w:rsidRPr="00401950">
              <w:t>пис окремої частини або частин</w:t>
            </w:r>
            <w:r w:rsidR="00A760F2" w:rsidRPr="00401950">
              <w:t xml:space="preserve"> предмета закупівлі (лот</w:t>
            </w:r>
            <w:r w:rsidR="004E1645" w:rsidRPr="00401950">
              <w:t xml:space="preserve">а), щодо якої можуть бути подані </w:t>
            </w:r>
            <w:r w:rsidR="00A760F2" w:rsidRPr="00401950">
              <w:t>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A760F2" w:rsidRPr="00EE3090" w:rsidRDefault="00C02DEC" w:rsidP="00C02DEC">
            <w:pPr>
              <w:ind w:right="113"/>
            </w:pPr>
            <w:r w:rsidRPr="00EE3090">
              <w:t>З</w:t>
            </w:r>
            <w:r w:rsidR="004E1645" w:rsidRPr="00EE3090">
              <w:t xml:space="preserve">акупівля </w:t>
            </w:r>
            <w:r w:rsidRPr="00EE3090">
              <w:t>здійснюється щодо предмета закупівлі</w:t>
            </w:r>
            <w:r w:rsidR="004E1645" w:rsidRPr="00EE3090">
              <w:t xml:space="preserve"> у цілому</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4.</w:t>
            </w:r>
            <w:r w:rsidR="00A760F2" w:rsidRPr="00401950">
              <w:t>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E1645" w:rsidP="005260C9">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5A30EC" w:rsidRPr="001F4659" w:rsidRDefault="00C02DEC" w:rsidP="005A30EC">
            <w:pPr>
              <w:tabs>
                <w:tab w:val="center" w:pos="4890"/>
                <w:tab w:val="left" w:pos="8076"/>
              </w:tabs>
              <w:rPr>
                <w:lang w:eastAsia="uk-UA"/>
              </w:rPr>
            </w:pPr>
            <w:r w:rsidRPr="001F4659">
              <w:rPr>
                <w:lang w:eastAsia="uk-UA"/>
              </w:rPr>
              <w:t>Кількість</w:t>
            </w:r>
            <w:r w:rsidR="00640F41" w:rsidRPr="001F4659">
              <w:rPr>
                <w:lang w:eastAsia="uk-UA"/>
              </w:rPr>
              <w:t xml:space="preserve"> ―</w:t>
            </w:r>
            <w:r w:rsidR="005A30EC" w:rsidRPr="001F4659">
              <w:rPr>
                <w:lang w:eastAsia="uk-UA"/>
              </w:rPr>
              <w:t xml:space="preserve"> </w:t>
            </w:r>
            <w:r w:rsidR="00B64A1C">
              <w:rPr>
                <w:lang w:eastAsia="uk-UA"/>
              </w:rPr>
              <w:t>250 послуг</w:t>
            </w:r>
          </w:p>
          <w:p w:rsidR="00390620" w:rsidRDefault="00C02DEC" w:rsidP="00390620">
            <w:pPr>
              <w:tabs>
                <w:tab w:val="center" w:pos="4890"/>
                <w:tab w:val="left" w:pos="8076"/>
              </w:tabs>
            </w:pPr>
            <w:r w:rsidRPr="001F4659">
              <w:t>вул. Ізмаїльська, 71, 75, м. Болград, Болградський р-н</w:t>
            </w:r>
          </w:p>
          <w:p w:rsidR="004E1645" w:rsidRPr="001F4659" w:rsidRDefault="00C02DEC" w:rsidP="00390620">
            <w:pPr>
              <w:tabs>
                <w:tab w:val="center" w:pos="4890"/>
                <w:tab w:val="left" w:pos="8076"/>
              </w:tabs>
              <w:rPr>
                <w:highlight w:val="yellow"/>
                <w:lang w:eastAsia="uk-UA"/>
              </w:rPr>
            </w:pPr>
            <w:r w:rsidRPr="001F4659">
              <w:t>Одеська обл., Україна, 68702</w:t>
            </w:r>
          </w:p>
        </w:tc>
      </w:tr>
      <w:tr w:rsidR="00D50AE4"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4.</w:t>
            </w:r>
            <w:r w:rsidR="00A760F2" w:rsidRPr="00401950">
              <w:t>4</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44E22" w:rsidP="005260C9">
            <w:pPr>
              <w:ind w:right="113"/>
              <w:rPr>
                <w:lang w:val="ru-RU"/>
              </w:rPr>
            </w:pPr>
            <w:r w:rsidRPr="00401950">
              <w:t>С</w:t>
            </w:r>
            <w:r w:rsidR="008B6EB8" w:rsidRPr="00401950">
              <w:t xml:space="preserve">трок </w:t>
            </w:r>
            <w:proofErr w:type="spellStart"/>
            <w:r w:rsidR="00B64A1C">
              <w:rPr>
                <w:lang w:val="ru-RU"/>
              </w:rPr>
              <w:t>надання</w:t>
            </w:r>
            <w:proofErr w:type="spellEnd"/>
            <w:r w:rsidR="00B64A1C">
              <w:rPr>
                <w:lang w:val="ru-RU"/>
              </w:rPr>
              <w:t xml:space="preserve"> </w:t>
            </w:r>
            <w:proofErr w:type="spellStart"/>
            <w:r w:rsidR="00B64A1C">
              <w:rPr>
                <w:lang w:val="ru-RU"/>
              </w:rPr>
              <w:t>послуг</w:t>
            </w:r>
            <w:proofErr w:type="spellEnd"/>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8B6EB8" w:rsidRPr="00401950" w:rsidRDefault="00B64A1C" w:rsidP="00B64A1C">
            <w:pPr>
              <w:ind w:right="113"/>
              <w:rPr>
                <w:b/>
              </w:rPr>
            </w:pPr>
            <w:r>
              <w:rPr>
                <w:b/>
              </w:rPr>
              <w:t>З 01.01.2023 д</w:t>
            </w:r>
            <w:r w:rsidR="008B6EB8" w:rsidRPr="001F4659">
              <w:rPr>
                <w:b/>
              </w:rPr>
              <w:t xml:space="preserve">о </w:t>
            </w:r>
            <w:r w:rsidR="008C5594" w:rsidRPr="001F4659">
              <w:rPr>
                <w:b/>
              </w:rPr>
              <w:t>3</w:t>
            </w:r>
            <w:r w:rsidR="001F4659" w:rsidRPr="001F4659">
              <w:rPr>
                <w:b/>
                <w:lang w:val="ru-RU"/>
              </w:rPr>
              <w:t>1</w:t>
            </w:r>
            <w:r w:rsidR="008C5594" w:rsidRPr="001F4659">
              <w:rPr>
                <w:b/>
              </w:rPr>
              <w:t>.</w:t>
            </w:r>
            <w:r w:rsidR="001F4659" w:rsidRPr="001F4659">
              <w:rPr>
                <w:b/>
                <w:lang w:val="ru-RU"/>
              </w:rPr>
              <w:t>12</w:t>
            </w:r>
            <w:r w:rsidR="008B6EB8" w:rsidRPr="001F4659">
              <w:rPr>
                <w:b/>
              </w:rPr>
              <w:t>.20</w:t>
            </w:r>
            <w:r w:rsidR="00AF53B6" w:rsidRPr="001F4659">
              <w:rPr>
                <w:b/>
              </w:rPr>
              <w:t>2</w:t>
            </w:r>
            <w:r>
              <w:rPr>
                <w:b/>
                <w:lang w:val="ru-RU"/>
              </w:rPr>
              <w:t>3</w:t>
            </w:r>
            <w:r w:rsidR="00AF53B6" w:rsidRPr="001F4659">
              <w:rPr>
                <w:b/>
                <w:lang w:val="ru-RU"/>
              </w:rPr>
              <w:t xml:space="preserve"> </w:t>
            </w:r>
          </w:p>
        </w:tc>
      </w:tr>
      <w:tr w:rsidR="00D50AE4"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5</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A86D5F" w:rsidRDefault="00A760F2" w:rsidP="00A44E22">
            <w:pPr>
              <w:ind w:right="113"/>
              <w:contextualSpacing/>
              <w:rPr>
                <w:lang w:eastAsia="uk-UA"/>
              </w:rPr>
            </w:pPr>
            <w:r w:rsidRPr="00401950">
              <w:rPr>
                <w:lang w:eastAsia="uk-UA"/>
              </w:rPr>
              <w:t>Учасники (резиденти та нерезиденти) всіх форм власності та організаційно</w:t>
            </w:r>
            <w:r w:rsidR="00A44E22" w:rsidRPr="00401950">
              <w:rPr>
                <w:lang w:eastAsia="uk-UA"/>
              </w:rPr>
              <w:t>-</w:t>
            </w:r>
            <w:r w:rsidRPr="00401950">
              <w:rPr>
                <w:lang w:eastAsia="uk-UA"/>
              </w:rPr>
              <w:t xml:space="preserve">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sidR="00A86D5F">
              <w:rPr>
                <w:lang w:eastAsia="uk-UA"/>
              </w:rPr>
              <w:t xml:space="preserve">. </w:t>
            </w:r>
          </w:p>
          <w:p w:rsidR="008B6EB8" w:rsidRPr="00401950" w:rsidRDefault="00A86D5F" w:rsidP="00A44E22">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6</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В</w:t>
            </w:r>
            <w:r w:rsidR="008B6EB8" w:rsidRPr="00401950">
              <w:rPr>
                <w:b/>
                <w:lang w:eastAsia="uk-UA"/>
              </w:rPr>
              <w:t>алют</w:t>
            </w:r>
            <w:r>
              <w:rPr>
                <w:b/>
                <w:lang w:eastAsia="uk-UA"/>
              </w:rPr>
              <w:t>а</w:t>
            </w:r>
            <w:r w:rsidR="008B6EB8"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A44E22">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7</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lang w:eastAsia="uk-UA"/>
              </w:rPr>
            </w:pPr>
            <w:r>
              <w:rPr>
                <w:b/>
                <w:lang w:eastAsia="uk-UA"/>
              </w:rPr>
              <w:t>М</w:t>
            </w:r>
            <w:r w:rsidR="008B6EB8" w:rsidRPr="00401950">
              <w:rPr>
                <w:b/>
                <w:lang w:eastAsia="uk-UA"/>
              </w:rPr>
              <w:t>ов</w:t>
            </w:r>
            <w:r>
              <w:rPr>
                <w:b/>
                <w:lang w:eastAsia="uk-UA"/>
              </w:rPr>
              <w:t>а</w:t>
            </w:r>
            <w:r w:rsidR="008B6EB8"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13CD3" w:rsidRPr="00401950" w:rsidRDefault="001F4659" w:rsidP="00313CD3">
            <w:r w:rsidRPr="001F4659">
              <w:t>У</w:t>
            </w:r>
            <w:r w:rsidR="00313CD3" w:rsidRPr="00401950">
              <w:t xml:space="preserve">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w:t>
            </w:r>
          </w:p>
          <w:p w:rsidR="00313CD3" w:rsidRPr="00401950" w:rsidRDefault="00313CD3" w:rsidP="00313CD3">
            <w:pPr>
              <w:rPr>
                <w:lang w:val="ru-RU"/>
              </w:rPr>
            </w:pPr>
            <w:r w:rsidRPr="00401950">
              <w:t xml:space="preserve">Документи, що підготовлені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w:t>
            </w:r>
            <w:r w:rsidRPr="00401950">
              <w:rPr>
                <w:lang w:val="ru-RU"/>
              </w:rPr>
              <w:t xml:space="preserve">У </w:t>
            </w:r>
            <w:proofErr w:type="spellStart"/>
            <w:r w:rsidRPr="00401950">
              <w:rPr>
                <w:lang w:val="ru-RU"/>
              </w:rPr>
              <w:t>разі</w:t>
            </w:r>
            <w:proofErr w:type="spellEnd"/>
            <w:r w:rsidRPr="00401950">
              <w:rPr>
                <w:lang w:val="ru-RU"/>
              </w:rPr>
              <w:t xml:space="preserve"> </w:t>
            </w:r>
            <w:proofErr w:type="spellStart"/>
            <w:r w:rsidRPr="00401950">
              <w:rPr>
                <w:lang w:val="ru-RU"/>
              </w:rPr>
              <w:t>надання</w:t>
            </w:r>
            <w:proofErr w:type="spellEnd"/>
            <w:r w:rsidRPr="00401950">
              <w:rPr>
                <w:lang w:val="ru-RU"/>
              </w:rPr>
              <w:t xml:space="preserve"> будь-</w:t>
            </w:r>
            <w:proofErr w:type="spellStart"/>
            <w:r w:rsidRPr="00401950">
              <w:rPr>
                <w:lang w:val="ru-RU"/>
              </w:rPr>
              <w:t>яких</w:t>
            </w:r>
            <w:proofErr w:type="spellEnd"/>
            <w:r w:rsidRPr="00401950">
              <w:rPr>
                <w:lang w:val="ru-RU"/>
              </w:rPr>
              <w:t xml:space="preserve"> </w:t>
            </w:r>
            <w:proofErr w:type="spellStart"/>
            <w:r w:rsidRPr="00401950">
              <w:rPr>
                <w:lang w:val="ru-RU"/>
              </w:rPr>
              <w:t>інших</w:t>
            </w:r>
            <w:proofErr w:type="spellEnd"/>
            <w:r w:rsidRPr="00401950">
              <w:rPr>
                <w:lang w:val="ru-RU"/>
              </w:rPr>
              <w:t xml:space="preserve"> </w:t>
            </w:r>
            <w:proofErr w:type="spellStart"/>
            <w:r w:rsidRPr="00401950">
              <w:rPr>
                <w:lang w:val="ru-RU"/>
              </w:rPr>
              <w:t>документів</w:t>
            </w:r>
            <w:proofErr w:type="spellEnd"/>
            <w:r w:rsidRPr="00401950">
              <w:rPr>
                <w:lang w:val="ru-RU"/>
              </w:rPr>
              <w:t xml:space="preserve"> </w:t>
            </w:r>
            <w:proofErr w:type="spellStart"/>
            <w:r w:rsidRPr="00401950">
              <w:rPr>
                <w:lang w:val="ru-RU"/>
              </w:rPr>
              <w:t>іноземною</w:t>
            </w:r>
            <w:proofErr w:type="spellEnd"/>
            <w:r w:rsidRPr="00401950">
              <w:rPr>
                <w:lang w:val="ru-RU"/>
              </w:rPr>
              <w:t xml:space="preserve"> </w:t>
            </w:r>
            <w:proofErr w:type="spellStart"/>
            <w:r w:rsidRPr="00401950">
              <w:rPr>
                <w:lang w:val="ru-RU"/>
              </w:rPr>
              <w:t>мовою</w:t>
            </w:r>
            <w:proofErr w:type="spellEnd"/>
            <w:r w:rsidRPr="00401950">
              <w:rPr>
                <w:lang w:val="ru-RU"/>
              </w:rPr>
              <w:t xml:space="preserve">, вони </w:t>
            </w:r>
            <w:proofErr w:type="spellStart"/>
            <w:r w:rsidRPr="00401950">
              <w:rPr>
                <w:lang w:val="ru-RU"/>
              </w:rPr>
              <w:t>повинні</w:t>
            </w:r>
            <w:proofErr w:type="spellEnd"/>
            <w:r w:rsidRPr="00401950">
              <w:rPr>
                <w:lang w:val="ru-RU"/>
              </w:rPr>
              <w:t xml:space="preserve"> бути </w:t>
            </w:r>
            <w:proofErr w:type="spellStart"/>
            <w:r w:rsidRPr="00401950">
              <w:rPr>
                <w:lang w:val="ru-RU"/>
              </w:rPr>
              <w:t>перекладені</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
          <w:p w:rsidR="00313CD3" w:rsidRPr="00401950" w:rsidRDefault="00313CD3" w:rsidP="00313CD3">
            <w:pPr>
              <w:rPr>
                <w:lang w:val="ru-RU"/>
              </w:rPr>
            </w:pPr>
            <w:proofErr w:type="spellStart"/>
            <w:r w:rsidRPr="00401950">
              <w:rPr>
                <w:lang w:val="ru-RU"/>
              </w:rPr>
              <w:t>Якщо</w:t>
            </w:r>
            <w:proofErr w:type="spellEnd"/>
            <w:r w:rsidRPr="00401950">
              <w:rPr>
                <w:lang w:val="ru-RU"/>
              </w:rPr>
              <w:t xml:space="preserve"> </w:t>
            </w:r>
            <w:proofErr w:type="spellStart"/>
            <w:r w:rsidRPr="00401950">
              <w:rPr>
                <w:lang w:val="ru-RU"/>
              </w:rPr>
              <w:t>учасник</w:t>
            </w:r>
            <w:proofErr w:type="spellEnd"/>
            <w:r w:rsidRPr="00401950">
              <w:rPr>
                <w:lang w:val="ru-RU"/>
              </w:rPr>
              <w:t xml:space="preserve"> </w:t>
            </w:r>
            <w:proofErr w:type="spellStart"/>
            <w:r w:rsidRPr="00401950">
              <w:rPr>
                <w:lang w:val="ru-RU"/>
              </w:rPr>
              <w:t>торгів</w:t>
            </w:r>
            <w:proofErr w:type="spellEnd"/>
            <w:r w:rsidRPr="00401950">
              <w:rPr>
                <w:lang w:val="ru-RU"/>
              </w:rPr>
              <w:t xml:space="preserve"> є нерезидентом </w:t>
            </w:r>
            <w:proofErr w:type="spellStart"/>
            <w:r w:rsidRPr="00401950">
              <w:rPr>
                <w:lang w:val="ru-RU"/>
              </w:rPr>
              <w:t>України</w:t>
            </w:r>
            <w:proofErr w:type="spellEnd"/>
            <w:r w:rsidRPr="00401950">
              <w:rPr>
                <w:lang w:val="ru-RU"/>
              </w:rPr>
              <w:t xml:space="preserve">, </w:t>
            </w:r>
            <w:proofErr w:type="spellStart"/>
            <w:r w:rsidRPr="00401950">
              <w:rPr>
                <w:lang w:val="ru-RU"/>
              </w:rPr>
              <w:t>він</w:t>
            </w:r>
            <w:proofErr w:type="spellEnd"/>
            <w:r w:rsidRPr="00401950">
              <w:rPr>
                <w:lang w:val="ru-RU"/>
              </w:rPr>
              <w:t xml:space="preserve"> </w:t>
            </w:r>
            <w:proofErr w:type="spellStart"/>
            <w:r w:rsidRPr="00401950">
              <w:rPr>
                <w:lang w:val="ru-RU"/>
              </w:rPr>
              <w:t>може</w:t>
            </w:r>
            <w:proofErr w:type="spellEnd"/>
            <w:r w:rsidRPr="00401950">
              <w:rPr>
                <w:lang w:val="ru-RU"/>
              </w:rPr>
              <w:t xml:space="preserve"> </w:t>
            </w:r>
            <w:proofErr w:type="spellStart"/>
            <w:r w:rsidRPr="00401950">
              <w:rPr>
                <w:lang w:val="ru-RU"/>
              </w:rPr>
              <w:t>подавати</w:t>
            </w:r>
            <w:proofErr w:type="spellEnd"/>
            <w:r w:rsidRPr="00401950">
              <w:rPr>
                <w:lang w:val="ru-RU"/>
              </w:rPr>
              <w:t xml:space="preserve"> свою </w:t>
            </w:r>
            <w:proofErr w:type="spellStart"/>
            <w:r w:rsidRPr="00401950">
              <w:rPr>
                <w:lang w:val="ru-RU"/>
              </w:rPr>
              <w:t>тендерну</w:t>
            </w:r>
            <w:proofErr w:type="spellEnd"/>
            <w:r w:rsidRPr="00401950">
              <w:rPr>
                <w:lang w:val="ru-RU"/>
              </w:rPr>
              <w:t xml:space="preserve"> </w:t>
            </w:r>
            <w:proofErr w:type="spellStart"/>
            <w:r w:rsidRPr="00401950">
              <w:rPr>
                <w:lang w:val="ru-RU"/>
              </w:rPr>
              <w:t>пропозицію</w:t>
            </w:r>
            <w:proofErr w:type="spellEnd"/>
            <w:r w:rsidRPr="00401950">
              <w:rPr>
                <w:lang w:val="ru-RU"/>
              </w:rPr>
              <w:t xml:space="preserve"> </w:t>
            </w:r>
            <w:proofErr w:type="spellStart"/>
            <w:r w:rsidRPr="00401950">
              <w:rPr>
                <w:lang w:val="ru-RU"/>
              </w:rPr>
              <w:t>англійською</w:t>
            </w:r>
            <w:proofErr w:type="spellEnd"/>
            <w:r w:rsidRPr="00401950">
              <w:rPr>
                <w:lang w:val="ru-RU"/>
              </w:rPr>
              <w:t xml:space="preserve"> </w:t>
            </w:r>
            <w:proofErr w:type="spellStart"/>
            <w:r w:rsidRPr="00401950">
              <w:rPr>
                <w:lang w:val="ru-RU"/>
              </w:rPr>
              <w:t>мовою</w:t>
            </w:r>
            <w:proofErr w:type="spellEnd"/>
            <w:r w:rsidRPr="00401950">
              <w:rPr>
                <w:lang w:val="ru-RU"/>
              </w:rPr>
              <w:t xml:space="preserve"> з </w:t>
            </w:r>
            <w:proofErr w:type="spellStart"/>
            <w:r w:rsidRPr="00401950">
              <w:rPr>
                <w:lang w:val="ru-RU"/>
              </w:rPr>
              <w:t>обов’язковим</w:t>
            </w:r>
            <w:proofErr w:type="spellEnd"/>
            <w:r w:rsidRPr="00401950">
              <w:rPr>
                <w:lang w:val="ru-RU"/>
              </w:rPr>
              <w:t xml:space="preserve"> перекладом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
          <w:p w:rsidR="00313CD3" w:rsidRPr="00401950" w:rsidRDefault="00313CD3" w:rsidP="00313CD3">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F47A98" w:rsidRPr="00401950" w:rsidRDefault="00313CD3" w:rsidP="00313CD3">
            <w:proofErr w:type="spellStart"/>
            <w:r w:rsidRPr="00401950">
              <w:rPr>
                <w:lang w:val="ru-RU"/>
              </w:rPr>
              <w:lastRenderedPageBreak/>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w:t>
            </w:r>
            <w:proofErr w:type="gramStart"/>
            <w:r w:rsidRPr="00401950">
              <w:rPr>
                <w:lang w:val="ru-RU"/>
              </w:rPr>
              <w:t>без перекладу</w:t>
            </w:r>
            <w:proofErr w:type="gramEnd"/>
            <w:r w:rsidRPr="00401950">
              <w:rPr>
                <w:lang w:val="ru-RU"/>
              </w:rPr>
              <w:t xml:space="preserve">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D50AE4"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CD74F1">
            <w:pPr>
              <w:ind w:right="113"/>
              <w:rPr>
                <w:b/>
              </w:rPr>
            </w:pPr>
            <w:r w:rsidRPr="00401950">
              <w:rPr>
                <w:b/>
              </w:rPr>
              <w:lastRenderedPageBreak/>
              <w:t>ІІ.</w:t>
            </w:r>
            <w:r w:rsidR="00CD74F1" w:rsidRPr="00401950">
              <w:rPr>
                <w:b/>
              </w:rPr>
              <w:t xml:space="preserve"> </w:t>
            </w:r>
            <w:r w:rsidRPr="00401950">
              <w:rPr>
                <w:b/>
              </w:rPr>
              <w:t>Порядок внесення змін та надання роз’яснень до тендерної документації</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6A29DD" w:rsidRDefault="006A29DD" w:rsidP="006A29DD">
            <w:pPr>
              <w:rPr>
                <w:lang w:eastAsia="uk-UA"/>
              </w:rPr>
            </w:pPr>
            <w:r>
              <w:rPr>
                <w:lang w:eastAsia="uk-UA"/>
              </w:rPr>
              <w:t xml:space="preserve">Фізична/юридична особа має право не пізніше ніж за </w:t>
            </w:r>
            <w:r>
              <w:rPr>
                <w:b/>
                <w:lang w:eastAsia="uk-UA"/>
              </w:rPr>
              <w:t>3</w:t>
            </w:r>
            <w:r w:rsidRPr="006A29DD">
              <w:rPr>
                <w:b/>
                <w:lang w:eastAsia="uk-UA"/>
              </w:rPr>
              <w:t xml:space="preserve"> дні до закінчення строку подання тендерної пропозиції</w:t>
            </w:r>
            <w:r>
              <w:rPr>
                <w:lang w:eastAsia="uk-UA"/>
              </w:rPr>
              <w:t xml:space="preserve">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451D5E">
              <w:rPr>
                <w:b/>
                <w:lang w:eastAsia="uk-UA"/>
              </w:rPr>
              <w:t xml:space="preserve">протягом </w:t>
            </w:r>
            <w:r w:rsidR="00451D5E" w:rsidRPr="00451D5E">
              <w:rPr>
                <w:b/>
                <w:lang w:eastAsia="uk-UA"/>
              </w:rPr>
              <w:t>3</w:t>
            </w:r>
            <w:r w:rsidRPr="00451D5E">
              <w:rPr>
                <w:b/>
                <w:lang w:eastAsia="uk-UA"/>
              </w:rPr>
              <w:t xml:space="preserve"> днів</w:t>
            </w:r>
            <w:r>
              <w:rPr>
                <w:lang w:eastAsia="uk-UA"/>
              </w:rPr>
              <w:t xml:space="preserve"> з дати їх оприлюднення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6A29DD" w:rsidRDefault="006A29DD" w:rsidP="006A29DD">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w:t>
            </w:r>
            <w:r w:rsidR="00451D5E">
              <w:rPr>
                <w:lang w:eastAsia="uk-UA"/>
              </w:rPr>
              <w:t>пиняє перебіг відкритих торгів.</w:t>
            </w:r>
          </w:p>
          <w:p w:rsidR="008B6EB8" w:rsidRPr="00401950" w:rsidRDefault="006A29DD" w:rsidP="00451D5E">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451D5E">
              <w:rPr>
                <w:b/>
                <w:lang w:eastAsia="uk-UA"/>
              </w:rPr>
              <w:t xml:space="preserve">не менш як на </w:t>
            </w:r>
            <w:r w:rsidR="00451D5E" w:rsidRPr="00451D5E">
              <w:rPr>
                <w:b/>
                <w:lang w:eastAsia="uk-UA"/>
              </w:rPr>
              <w:t>4</w:t>
            </w:r>
            <w:r w:rsidRPr="00451D5E">
              <w:rPr>
                <w:b/>
                <w:lang w:eastAsia="uk-UA"/>
              </w:rPr>
              <w:t xml:space="preserve"> дні</w:t>
            </w:r>
            <w:r>
              <w:rPr>
                <w:lang w:eastAsia="uk-UA"/>
              </w:rPr>
              <w:t>.</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51D5E" w:rsidP="005260C9">
            <w:pPr>
              <w:ind w:right="113"/>
              <w:rPr>
                <w:b/>
                <w:lang w:eastAsia="uk-UA"/>
              </w:rPr>
            </w:pPr>
            <w:r>
              <w:rPr>
                <w:b/>
                <w:lang w:eastAsia="uk-UA"/>
              </w:rPr>
              <w:t>В</w:t>
            </w:r>
            <w:r w:rsidR="008B6EB8"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451D5E" w:rsidRDefault="00451D5E" w:rsidP="00451D5E">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A29DD">
              <w:rPr>
                <w:b/>
                <w:lang w:eastAsia="uk-UA"/>
              </w:rPr>
              <w:t>не менше 4 днів</w:t>
            </w:r>
            <w:r>
              <w:rPr>
                <w:lang w:eastAsia="uk-UA"/>
              </w:rPr>
              <w:t>.</w:t>
            </w:r>
          </w:p>
          <w:p w:rsidR="008B6EB8" w:rsidRPr="00401950" w:rsidRDefault="00451D5E" w:rsidP="00451D5E">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6A29DD">
              <w:rPr>
                <w:b/>
                <w:lang w:eastAsia="uk-UA"/>
              </w:rPr>
              <w:t>протягом 1 дня</w:t>
            </w:r>
            <w:r>
              <w:rPr>
                <w:lang w:eastAsia="uk-UA"/>
              </w:rPr>
              <w:t xml:space="preserve"> з дати прийняття рішення про їх внесення.</w:t>
            </w:r>
          </w:p>
        </w:tc>
      </w:tr>
      <w:tr w:rsidR="00153361"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153361" w:rsidRPr="00401950" w:rsidRDefault="00153361" w:rsidP="00153361">
            <w:pPr>
              <w:ind w:right="113"/>
              <w:rPr>
                <w:lang w:eastAsia="uk-UA"/>
              </w:rPr>
            </w:pPr>
            <w:r w:rsidRPr="00401950">
              <w:rPr>
                <w:b/>
                <w:bdr w:val="none" w:sz="0" w:space="0" w:color="auto" w:frame="1"/>
                <w:lang w:eastAsia="uk-UA"/>
              </w:rPr>
              <w:t>IIІ.</w:t>
            </w:r>
            <w:r w:rsidR="007E7836" w:rsidRPr="00401950">
              <w:rPr>
                <w:b/>
                <w:bdr w:val="none" w:sz="0" w:space="0" w:color="auto" w:frame="1"/>
                <w:lang w:eastAsia="uk-UA"/>
              </w:rPr>
              <w:t xml:space="preserve"> </w:t>
            </w:r>
            <w:r w:rsidRPr="00401950">
              <w:rPr>
                <w:b/>
                <w:bdr w:val="none" w:sz="0" w:space="0" w:color="auto" w:frame="1"/>
                <w:lang w:eastAsia="uk-UA"/>
              </w:rPr>
              <w:t xml:space="preserve">Інструкція з підготовки тендерної пропозиції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451D5E" w:rsidRDefault="00451D5E" w:rsidP="00D93894">
            <w:pPr>
              <w:ind w:right="113"/>
              <w:rPr>
                <w:lang w:eastAsia="uk-UA"/>
              </w:rPr>
            </w:pPr>
            <w:r w:rsidRPr="00451D5E">
              <w:rPr>
                <w:lang w:eastAsia="uk-UA"/>
              </w:rPr>
              <w:t xml:space="preserve">Тендерні пропозиції подаються відповідно до порядку, визначеного </w:t>
            </w:r>
            <w:r w:rsidRPr="00117EFC">
              <w:rPr>
                <w:b/>
                <w:lang w:eastAsia="uk-UA"/>
              </w:rPr>
              <w:t>ст.26 Закону, крім положень ч.4, ч.6 та ч.7 ст.26 Закону</w:t>
            </w:r>
            <w:r w:rsidRPr="00451D5E">
              <w:rPr>
                <w:lang w:eastAsia="uk-UA"/>
              </w:rPr>
              <w:t>.</w:t>
            </w:r>
          </w:p>
          <w:p w:rsidR="00FE7855" w:rsidRPr="00401950" w:rsidRDefault="00FE7855" w:rsidP="00D93894">
            <w:pPr>
              <w:ind w:right="113"/>
              <w:rPr>
                <w:b/>
                <w:lang w:eastAsia="uk-UA"/>
              </w:rPr>
            </w:pPr>
            <w:r w:rsidRPr="00401950">
              <w:rPr>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w:t>
            </w:r>
            <w:r w:rsidR="00C77349" w:rsidRPr="00401950">
              <w:rPr>
                <w:lang w:eastAsia="uk-UA"/>
              </w:rPr>
              <w:t xml:space="preserve"> (кваліфікаційному)</w:t>
            </w:r>
            <w:r w:rsidRPr="00401950">
              <w:rPr>
                <w:lang w:eastAsia="uk-UA"/>
              </w:rPr>
              <w:t xml:space="preserve"> критеріям, наявність/відсутність підстав, установлених у ст</w:t>
            </w:r>
            <w:r w:rsidR="00EE3090">
              <w:rPr>
                <w:lang w:eastAsia="uk-UA"/>
              </w:rPr>
              <w:t>.</w:t>
            </w:r>
            <w:r w:rsidRPr="00401950">
              <w:rPr>
                <w:lang w:eastAsia="uk-UA"/>
              </w:rPr>
              <w:t xml:space="preserve">17 Закону і в цій тендерній документації, та шляхом завантаження необхідних документів, що вимагаються замовником у цій тендерній документації </w:t>
            </w:r>
            <w:r w:rsidRPr="00967DFA">
              <w:rPr>
                <w:lang w:eastAsia="uk-UA"/>
              </w:rPr>
              <w:t xml:space="preserve">з </w:t>
            </w:r>
            <w:r w:rsidR="00A61F6F" w:rsidRPr="00967DFA">
              <w:rPr>
                <w:lang w:eastAsia="uk-UA"/>
              </w:rPr>
              <w:t xml:space="preserve">обов’язковим </w:t>
            </w:r>
            <w:r w:rsidRPr="00967DFA">
              <w:rPr>
                <w:lang w:eastAsia="uk-UA"/>
              </w:rPr>
              <w:t xml:space="preserve">накладанням електронного підпису </w:t>
            </w:r>
            <w:r w:rsidR="00313CD3" w:rsidRPr="00967DFA">
              <w:rPr>
                <w:lang w:eastAsia="uk-UA"/>
              </w:rPr>
              <w:t xml:space="preserve">(з урахуванням вимог законів України «Про електронні документи та електронний документообіг» та «Про електронні довірчі послуги») </w:t>
            </w:r>
            <w:r w:rsidRPr="00967DFA">
              <w:rPr>
                <w:lang w:eastAsia="uk-UA"/>
              </w:rPr>
              <w:t>та завантаження</w:t>
            </w:r>
            <w:r w:rsidR="006E1401" w:rsidRPr="00967DFA">
              <w:rPr>
                <w:lang w:eastAsia="uk-UA"/>
              </w:rPr>
              <w:t xml:space="preserve"> сканованих</w:t>
            </w:r>
            <w:r w:rsidRPr="00967DFA">
              <w:rPr>
                <w:lang w:eastAsia="uk-UA"/>
              </w:rPr>
              <w:t xml:space="preserve"> файлів</w:t>
            </w:r>
            <w:r w:rsidR="00313CD3" w:rsidRPr="00967DFA">
              <w:rPr>
                <w:lang w:eastAsia="uk-UA"/>
              </w:rPr>
              <w:t xml:space="preserve"> </w:t>
            </w:r>
            <w:r w:rsidR="00ED1BB4" w:rsidRPr="00967DFA">
              <w:rPr>
                <w:lang w:eastAsia="uk-UA"/>
              </w:rPr>
              <w:t>(</w:t>
            </w:r>
            <w:r w:rsidRPr="00967DFA">
              <w:rPr>
                <w:lang w:eastAsia="uk-UA"/>
              </w:rPr>
              <w:t xml:space="preserve">у форматі </w:t>
            </w:r>
            <w:r w:rsidR="00ED1BB4" w:rsidRPr="00967DFA">
              <w:rPr>
                <w:lang w:eastAsia="uk-UA"/>
              </w:rPr>
              <w:t>Portable Document Format, далі — pdf)</w:t>
            </w:r>
            <w:r w:rsidRPr="00967DFA">
              <w:rPr>
                <w:lang w:eastAsia="uk-UA"/>
              </w:rPr>
              <w:t xml:space="preserve"> з дотримання вимог ч</w:t>
            </w:r>
            <w:r w:rsidR="00EE3090">
              <w:rPr>
                <w:lang w:eastAsia="uk-UA"/>
              </w:rPr>
              <w:t>.</w:t>
            </w:r>
            <w:r w:rsidRPr="00967DFA">
              <w:rPr>
                <w:lang w:eastAsia="uk-UA"/>
              </w:rPr>
              <w:t>3 ст</w:t>
            </w:r>
            <w:r w:rsidR="00EE3090">
              <w:rPr>
                <w:lang w:eastAsia="uk-UA"/>
              </w:rPr>
              <w:t>.</w:t>
            </w:r>
            <w:r w:rsidRPr="00967DFA">
              <w:rPr>
                <w:lang w:eastAsia="uk-UA"/>
              </w:rPr>
              <w:t>12 Закону Ук</w:t>
            </w:r>
            <w:r w:rsidR="008E6056" w:rsidRPr="00967DFA">
              <w:rPr>
                <w:lang w:eastAsia="uk-UA"/>
              </w:rPr>
              <w:t>раїни «Про публічні закупівлі»</w:t>
            </w:r>
            <w:r w:rsidRPr="00967DFA">
              <w:rPr>
                <w:lang w:eastAsia="uk-UA"/>
              </w:rPr>
              <w:t>:</w:t>
            </w:r>
          </w:p>
          <w:p w:rsidR="00FE7855" w:rsidRPr="00401950" w:rsidRDefault="004D12FD" w:rsidP="00D93894">
            <w:pPr>
              <w:ind w:right="113"/>
              <w:rPr>
                <w:lang w:eastAsia="uk-UA"/>
              </w:rPr>
            </w:pPr>
            <w:r w:rsidRPr="00401950">
              <w:rPr>
                <w:lang w:eastAsia="uk-UA"/>
              </w:rPr>
              <w:t>—</w:t>
            </w:r>
            <w:r w:rsidR="006640BF" w:rsidRPr="00401950">
              <w:rPr>
                <w:lang w:eastAsia="uk-UA"/>
              </w:rPr>
              <w:t xml:space="preserve"> </w:t>
            </w:r>
            <w:r w:rsidR="008E6056" w:rsidRPr="00401950">
              <w:rPr>
                <w:lang w:eastAsia="uk-UA"/>
              </w:rPr>
              <w:t>документ</w:t>
            </w:r>
            <w:r w:rsidR="00FE7855" w:rsidRPr="00401950">
              <w:rPr>
                <w:lang w:eastAsia="uk-UA"/>
              </w:rPr>
              <w:t>и, що підтверджують відповідність учасника кваліфікаційним</w:t>
            </w:r>
            <w:r w:rsidR="00C77349" w:rsidRPr="00401950">
              <w:rPr>
                <w:lang w:eastAsia="uk-UA"/>
              </w:rPr>
              <w:t xml:space="preserve"> (кваліфікаційному)</w:t>
            </w:r>
            <w:r w:rsidR="00FE7855" w:rsidRPr="00401950">
              <w:rPr>
                <w:lang w:eastAsia="uk-UA"/>
              </w:rPr>
              <w:t xml:space="preserve"> критеріям </w:t>
            </w:r>
            <w:r w:rsidR="00FE7855" w:rsidRPr="002C3B79">
              <w:rPr>
                <w:lang w:eastAsia="uk-UA"/>
              </w:rPr>
              <w:t>відповідно до вимог</w:t>
            </w:r>
            <w:r w:rsidR="00FE7855" w:rsidRPr="00401950">
              <w:rPr>
                <w:b/>
                <w:lang w:eastAsia="uk-UA"/>
              </w:rPr>
              <w:t xml:space="preserve"> Додатку №1 </w:t>
            </w:r>
            <w:r w:rsidR="00FE7855" w:rsidRPr="00401950">
              <w:rPr>
                <w:lang w:eastAsia="uk-UA"/>
              </w:rPr>
              <w:t>до цієї тендерної документації;</w:t>
            </w:r>
          </w:p>
          <w:p w:rsidR="00FE7855" w:rsidRPr="00401950" w:rsidRDefault="004D12FD" w:rsidP="00A94E82">
            <w:pPr>
              <w:ind w:right="113"/>
              <w:rPr>
                <w:lang w:eastAsia="uk-UA"/>
              </w:rPr>
            </w:pPr>
            <w:r w:rsidRPr="00401950">
              <w:rPr>
                <w:lang w:val="ru-RU" w:eastAsia="uk-UA"/>
              </w:rPr>
              <w:t>—</w:t>
            </w:r>
            <w:r w:rsidR="00A45B47" w:rsidRPr="00401950">
              <w:rPr>
                <w:lang w:val="ru-RU" w:eastAsia="uk-UA"/>
              </w:rPr>
              <w:t xml:space="preserve"> </w:t>
            </w:r>
            <w:r w:rsidR="008E6056" w:rsidRPr="00401950">
              <w:rPr>
                <w:lang w:eastAsia="uk-UA"/>
              </w:rPr>
              <w:t>інформація</w:t>
            </w:r>
            <w:r w:rsidR="00FE7855" w:rsidRPr="00401950">
              <w:rPr>
                <w:lang w:eastAsia="uk-UA"/>
              </w:rPr>
              <w:t xml:space="preserve"> щодо відповідності учасника вимогам, визначеним </w:t>
            </w:r>
            <w:r w:rsidR="00FE7855" w:rsidRPr="00967DFA">
              <w:rPr>
                <w:lang w:eastAsia="uk-UA"/>
              </w:rPr>
              <w:t>у ст</w:t>
            </w:r>
            <w:r w:rsidR="00EE3090">
              <w:rPr>
                <w:lang w:eastAsia="uk-UA"/>
              </w:rPr>
              <w:t>.</w:t>
            </w:r>
            <w:r w:rsidR="00FE7855" w:rsidRPr="00967DFA">
              <w:rPr>
                <w:lang w:eastAsia="uk-UA"/>
              </w:rPr>
              <w:t>17 Закону</w:t>
            </w:r>
            <w:r w:rsidR="00967DFA" w:rsidRPr="00EE3090">
              <w:rPr>
                <w:lang w:eastAsia="uk-UA"/>
              </w:rPr>
              <w:t>,</w:t>
            </w:r>
            <w:r w:rsidR="00FE7855" w:rsidRPr="00EE3090">
              <w:rPr>
                <w:lang w:eastAsia="uk-UA"/>
              </w:rPr>
              <w:t xml:space="preserve"> </w:t>
            </w:r>
            <w:r w:rsidR="00FE7855" w:rsidRPr="002C3B79">
              <w:rPr>
                <w:lang w:eastAsia="uk-UA"/>
              </w:rPr>
              <w:t>відповідно до вимог</w:t>
            </w:r>
            <w:r w:rsidR="00FE7855" w:rsidRPr="00EE3090">
              <w:rPr>
                <w:b/>
                <w:lang w:eastAsia="uk-UA"/>
              </w:rPr>
              <w:t xml:space="preserve"> </w:t>
            </w:r>
            <w:r w:rsidR="00967DFA" w:rsidRPr="00EE3090">
              <w:rPr>
                <w:b/>
                <w:lang w:eastAsia="uk-UA"/>
              </w:rPr>
              <w:t>Додатку №2</w:t>
            </w:r>
            <w:r w:rsidR="00967DFA" w:rsidRPr="00EE3090">
              <w:rPr>
                <w:lang w:eastAsia="uk-UA"/>
              </w:rPr>
              <w:t xml:space="preserve"> до </w:t>
            </w:r>
            <w:r w:rsidR="00FE7855" w:rsidRPr="00EE3090">
              <w:rPr>
                <w:lang w:eastAsia="uk-UA"/>
              </w:rPr>
              <w:t>цієї</w:t>
            </w:r>
            <w:r w:rsidR="00FE7855" w:rsidRPr="00401950">
              <w:rPr>
                <w:lang w:eastAsia="uk-UA"/>
              </w:rPr>
              <w:t xml:space="preserve"> тендерної документації;</w:t>
            </w:r>
          </w:p>
          <w:p w:rsidR="00FE7855" w:rsidRPr="00401950" w:rsidRDefault="004D12FD" w:rsidP="00A94E82">
            <w:pPr>
              <w:ind w:right="113"/>
              <w:rPr>
                <w:lang w:eastAsia="uk-UA"/>
              </w:rPr>
            </w:pPr>
            <w:r w:rsidRPr="00401950">
              <w:rPr>
                <w:lang w:eastAsia="uk-UA"/>
              </w:rPr>
              <w:lastRenderedPageBreak/>
              <w:t>—</w:t>
            </w:r>
            <w:r w:rsidR="00A45B47" w:rsidRPr="00401950">
              <w:rPr>
                <w:lang w:eastAsia="uk-UA"/>
              </w:rPr>
              <w:t xml:space="preserve"> </w:t>
            </w:r>
            <w:r w:rsidR="008E6056" w:rsidRPr="00401950">
              <w:rPr>
                <w:lang w:eastAsia="uk-UA"/>
              </w:rPr>
              <w:t>інформація</w:t>
            </w:r>
            <w:r w:rsidR="00FE7855" w:rsidRPr="00401950">
              <w:rPr>
                <w:lang w:eastAsia="uk-UA"/>
              </w:rPr>
              <w:t xml:space="preserve"> про необхідні технічні, якісні та кількісні характеристики предмета закупівлі</w:t>
            </w:r>
            <w:r w:rsidR="00CD7C5D">
              <w:rPr>
                <w:lang w:eastAsia="uk-UA"/>
              </w:rPr>
              <w:t>, а також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відповідних вимог)</w:t>
            </w:r>
            <w:r w:rsidR="00FE7855" w:rsidRPr="00401950">
              <w:rPr>
                <w:lang w:eastAsia="uk-UA"/>
              </w:rPr>
              <w:t xml:space="preserve"> </w:t>
            </w:r>
            <w:r w:rsidR="00FE7855" w:rsidRPr="002C3B79">
              <w:rPr>
                <w:lang w:eastAsia="uk-UA"/>
              </w:rPr>
              <w:t>відповідно до вимог</w:t>
            </w:r>
            <w:r w:rsidR="00FE7855" w:rsidRPr="00401950">
              <w:rPr>
                <w:b/>
                <w:lang w:eastAsia="uk-UA"/>
              </w:rPr>
              <w:t xml:space="preserve"> Додатку №3</w:t>
            </w:r>
            <w:r w:rsidR="00FE7855" w:rsidRPr="00401950">
              <w:rPr>
                <w:lang w:eastAsia="uk-UA"/>
              </w:rPr>
              <w:t xml:space="preserve"> до цієї тендерної документації;</w:t>
            </w:r>
          </w:p>
          <w:p w:rsidR="00FE7855" w:rsidRPr="00401950" w:rsidRDefault="004D12FD" w:rsidP="00A94E82">
            <w:pPr>
              <w:ind w:right="113"/>
              <w:rPr>
                <w:lang w:eastAsia="uk-UA"/>
              </w:rPr>
            </w:pPr>
            <w:r w:rsidRPr="00401950">
              <w:rPr>
                <w:lang w:val="ru-RU" w:eastAsia="uk-UA"/>
              </w:rPr>
              <w:t>—</w:t>
            </w:r>
            <w:r w:rsidR="00A45B47" w:rsidRPr="00401950">
              <w:rPr>
                <w:lang w:val="ru-RU" w:eastAsia="uk-UA"/>
              </w:rPr>
              <w:t xml:space="preserve"> </w:t>
            </w:r>
            <w:r w:rsidR="008E6056" w:rsidRPr="00401950">
              <w:rPr>
                <w:lang w:eastAsia="uk-UA"/>
              </w:rPr>
              <w:t>лист</w:t>
            </w:r>
            <w:r w:rsidR="00A94E82" w:rsidRPr="00401950">
              <w:rPr>
                <w:lang w:eastAsia="uk-UA"/>
              </w:rPr>
              <w:t>-</w:t>
            </w:r>
            <w:r w:rsidR="008E6056" w:rsidRPr="00401950">
              <w:rPr>
                <w:lang w:eastAsia="uk-UA"/>
              </w:rPr>
              <w:t>згода</w:t>
            </w:r>
            <w:r w:rsidR="00B70F09" w:rsidRPr="00401950">
              <w:rPr>
                <w:lang w:val="ru-RU" w:eastAsia="uk-UA"/>
              </w:rPr>
              <w:t xml:space="preserve"> на </w:t>
            </w:r>
            <w:proofErr w:type="spellStart"/>
            <w:r w:rsidR="00B70F09" w:rsidRPr="00401950">
              <w:rPr>
                <w:lang w:val="ru-RU" w:eastAsia="uk-UA"/>
              </w:rPr>
              <w:t>обробку</w:t>
            </w:r>
            <w:proofErr w:type="spellEnd"/>
            <w:r w:rsidR="00B70F09" w:rsidRPr="00401950">
              <w:rPr>
                <w:lang w:val="ru-RU" w:eastAsia="uk-UA"/>
              </w:rPr>
              <w:t xml:space="preserve"> </w:t>
            </w:r>
            <w:proofErr w:type="spellStart"/>
            <w:r w:rsidR="00B70F09" w:rsidRPr="00401950">
              <w:rPr>
                <w:lang w:val="ru-RU" w:eastAsia="uk-UA"/>
              </w:rPr>
              <w:t>персональних</w:t>
            </w:r>
            <w:proofErr w:type="spellEnd"/>
            <w:r w:rsidR="00B70F09" w:rsidRPr="00401950">
              <w:rPr>
                <w:lang w:val="ru-RU" w:eastAsia="uk-UA"/>
              </w:rPr>
              <w:t xml:space="preserve"> </w:t>
            </w:r>
            <w:proofErr w:type="spellStart"/>
            <w:r w:rsidR="00B70F09" w:rsidRPr="00401950">
              <w:rPr>
                <w:lang w:val="ru-RU" w:eastAsia="uk-UA"/>
              </w:rPr>
              <w:t>даних</w:t>
            </w:r>
            <w:proofErr w:type="spellEnd"/>
            <w:r w:rsidR="00B70F09" w:rsidRPr="00401950">
              <w:rPr>
                <w:lang w:val="ru-RU" w:eastAsia="uk-UA"/>
              </w:rPr>
              <w:t xml:space="preserve"> </w:t>
            </w:r>
            <w:r w:rsidR="00FE7855" w:rsidRPr="00401950">
              <w:rPr>
                <w:lang w:eastAsia="uk-UA"/>
              </w:rPr>
              <w:t xml:space="preserve">відповідно до вимог </w:t>
            </w:r>
            <w:r w:rsidR="00FE7855" w:rsidRPr="00401950">
              <w:rPr>
                <w:b/>
                <w:lang w:eastAsia="uk-UA"/>
              </w:rPr>
              <w:t>Додатку №5</w:t>
            </w:r>
            <w:r w:rsidR="00FE7855" w:rsidRPr="00401950">
              <w:rPr>
                <w:lang w:eastAsia="uk-UA"/>
              </w:rPr>
              <w:t xml:space="preserve"> до цієї тендерної документації;</w:t>
            </w:r>
          </w:p>
          <w:p w:rsidR="00A94E82" w:rsidRPr="00401950" w:rsidRDefault="004D12FD" w:rsidP="005260C9">
            <w:pPr>
              <w:widowControl w:val="0"/>
              <w:ind w:right="113"/>
              <w:contextualSpacing/>
              <w:rPr>
                <w:rFonts w:eastAsia="Calibri"/>
                <w:lang w:eastAsia="en-US"/>
              </w:rPr>
            </w:pPr>
            <w:r w:rsidRPr="00401950">
              <w:rPr>
                <w:lang w:val="ru-RU" w:eastAsia="uk-UA"/>
              </w:rPr>
              <w:t>—</w:t>
            </w:r>
            <w:r w:rsidR="00A45B47" w:rsidRPr="00401950">
              <w:rPr>
                <w:lang w:val="ru-RU" w:eastAsia="uk-UA"/>
              </w:rPr>
              <w:t xml:space="preserve"> </w:t>
            </w:r>
            <w:r w:rsidR="008E6056" w:rsidRPr="002C3B79">
              <w:rPr>
                <w:rFonts w:eastAsia="Calibri"/>
                <w:lang w:eastAsia="en-US"/>
              </w:rPr>
              <w:t>завізований (погоджений) проект</w:t>
            </w:r>
            <w:r w:rsidR="00BC71DD" w:rsidRPr="002C3B79">
              <w:rPr>
                <w:rFonts w:eastAsia="Calibri"/>
                <w:lang w:eastAsia="en-US"/>
              </w:rPr>
              <w:t xml:space="preserve"> договору, викладеного у</w:t>
            </w:r>
            <w:r w:rsidR="00BC71DD" w:rsidRPr="00401950">
              <w:rPr>
                <w:rFonts w:eastAsia="Calibri"/>
                <w:b/>
                <w:lang w:eastAsia="en-US"/>
              </w:rPr>
              <w:t xml:space="preserve"> Додатку 6</w:t>
            </w:r>
            <w:r w:rsidR="00BC71DD" w:rsidRPr="00401950">
              <w:rPr>
                <w:rFonts w:eastAsia="Calibri"/>
                <w:lang w:eastAsia="en-US"/>
              </w:rPr>
              <w:t xml:space="preserve"> до цієї тендерної документації. </w:t>
            </w:r>
          </w:p>
          <w:p w:rsidR="00FE7855" w:rsidRPr="00CD7C5D" w:rsidRDefault="00BC71DD" w:rsidP="005260C9">
            <w:pPr>
              <w:widowControl w:val="0"/>
              <w:ind w:right="113"/>
              <w:contextualSpacing/>
              <w:rPr>
                <w:u w:val="single"/>
              </w:rPr>
            </w:pPr>
            <w:r w:rsidRPr="00CD7C5D">
              <w:rPr>
                <w:u w:val="single"/>
              </w:rPr>
              <w:t>Увага</w:t>
            </w:r>
            <w:r w:rsidRPr="00CD7C5D">
              <w:t>!</w:t>
            </w:r>
            <w:r w:rsidRPr="00401950">
              <w:t xml:space="preserve"> Проект договору не заповнюється, а лише завіряється (кожна сторінка) підписом та печаткою (у разі наявності) </w:t>
            </w:r>
            <w:r w:rsidR="00CD7C5D">
              <w:t>у</w:t>
            </w:r>
            <w:r w:rsidRPr="00401950">
              <w:t xml:space="preserve">повноваженої особи </w:t>
            </w:r>
            <w:r w:rsidR="00CD7C5D">
              <w:t>у</w:t>
            </w:r>
            <w:r w:rsidRPr="00401950">
              <w:t xml:space="preserve">часника </w:t>
            </w:r>
            <w:r w:rsidRPr="00CD7C5D">
              <w:rPr>
                <w:u w:val="single"/>
              </w:rPr>
              <w:t xml:space="preserve">у знак повного та беззастережного погодження з </w:t>
            </w:r>
            <w:r w:rsidR="006C2E9B" w:rsidRPr="00CD7C5D">
              <w:rPr>
                <w:u w:val="single"/>
              </w:rPr>
              <w:t xml:space="preserve">усіма </w:t>
            </w:r>
            <w:r w:rsidRPr="00CD7C5D">
              <w:rPr>
                <w:u w:val="single"/>
              </w:rPr>
              <w:t>умовами проекту договору.</w:t>
            </w:r>
          </w:p>
          <w:p w:rsidR="00DB7744" w:rsidRPr="00401950" w:rsidRDefault="004D12FD" w:rsidP="008854AF">
            <w:pPr>
              <w:ind w:right="113"/>
              <w:rPr>
                <w:b/>
                <w:lang w:val="ru-RU" w:eastAsia="uk-UA"/>
              </w:rPr>
            </w:pPr>
            <w:r w:rsidRPr="00401950">
              <w:rPr>
                <w:lang w:val="ru-RU" w:eastAsia="uk-UA"/>
              </w:rPr>
              <w:t>—</w:t>
            </w:r>
            <w:r w:rsidR="00A45B47" w:rsidRPr="00401950">
              <w:rPr>
                <w:lang w:val="ru-RU" w:eastAsia="uk-UA"/>
              </w:rPr>
              <w:t xml:space="preserve"> </w:t>
            </w:r>
            <w:r w:rsidR="008E6056" w:rsidRPr="00401950">
              <w:rPr>
                <w:lang w:eastAsia="uk-UA"/>
              </w:rPr>
              <w:t>документ</w:t>
            </w:r>
            <w:r w:rsidR="00FE7855" w:rsidRPr="00401950">
              <w:rPr>
                <w:lang w:eastAsia="uk-UA"/>
              </w:rPr>
              <w:t xml:space="preserve">и, що підтверджують повноваження посадової особи або представника учасника процедури закупівлі щодо підпису документів тендерної пропозиції </w:t>
            </w:r>
            <w:r w:rsidR="00A45B47" w:rsidRPr="00401950">
              <w:rPr>
                <w:lang w:val="ru-RU" w:eastAsia="uk-UA"/>
              </w:rPr>
              <w:t xml:space="preserve">та договору </w:t>
            </w:r>
            <w:r w:rsidR="00FE7855" w:rsidRPr="00401950">
              <w:rPr>
                <w:lang w:eastAsia="uk-UA"/>
              </w:rPr>
              <w:t>(</w:t>
            </w:r>
            <w:r w:rsidR="00FE7855" w:rsidRPr="00CD7C5D">
              <w:rPr>
                <w:lang w:eastAsia="uk-UA"/>
              </w:rPr>
              <w:t>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F53B6" w:rsidRPr="00401950" w:rsidRDefault="004D12FD" w:rsidP="008854AF">
            <w:pPr>
              <w:ind w:right="113"/>
              <w:rPr>
                <w:lang w:val="ru-RU" w:eastAsia="uk-UA"/>
              </w:rPr>
            </w:pPr>
            <w:r w:rsidRPr="00401950">
              <w:rPr>
                <w:lang w:val="ru-RU"/>
              </w:rPr>
              <w:t>—</w:t>
            </w:r>
            <w:r w:rsidR="00B70F09" w:rsidRPr="00401950">
              <w:rPr>
                <w:lang w:val="ru-RU"/>
              </w:rPr>
              <w:t xml:space="preserve"> </w:t>
            </w:r>
            <w:r w:rsidR="00AF53B6" w:rsidRPr="00401950">
              <w:t>Ориг</w:t>
            </w:r>
            <w:r w:rsidR="008E6056" w:rsidRPr="00401950">
              <w:t>інал або копія</w:t>
            </w:r>
            <w:r w:rsidR="007B09D0" w:rsidRPr="00401950">
              <w:t xml:space="preserve"> Статуту</w:t>
            </w:r>
            <w:r w:rsidR="00AF53B6" w:rsidRPr="00401950">
              <w:t xml:space="preserve"> учасника або іншого установчого документу, разом із змінами (в разі наявності). У разі реєстрації Статуту або внесення змін до Статуту (нова редакція) з 01.01.2016 відповідно ЗУ «Про державну реєстрацію юридичних осіб, фізичних осіб</w:t>
            </w:r>
            <w:r w:rsidR="008854AF" w:rsidRPr="00401950">
              <w:t>-</w:t>
            </w:r>
            <w:r w:rsidR="00AF53B6" w:rsidRPr="00401950">
              <w:t>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FE7855" w:rsidRPr="00401950" w:rsidRDefault="004D12FD" w:rsidP="008854AF">
            <w:pPr>
              <w:ind w:right="113"/>
              <w:rPr>
                <w:lang w:eastAsia="uk-UA"/>
              </w:rPr>
            </w:pPr>
            <w:r w:rsidRPr="00401950">
              <w:rPr>
                <w:lang w:val="ru-RU" w:eastAsia="uk-UA"/>
              </w:rPr>
              <w:t>—</w:t>
            </w:r>
            <w:r w:rsidR="00A45B47" w:rsidRPr="00401950">
              <w:rPr>
                <w:lang w:val="ru-RU" w:eastAsia="uk-UA"/>
              </w:rPr>
              <w:t xml:space="preserve"> </w:t>
            </w:r>
            <w:r w:rsidR="008E6056" w:rsidRPr="00401950">
              <w:rPr>
                <w:lang w:eastAsia="uk-UA"/>
              </w:rPr>
              <w:t>заповнений</w:t>
            </w:r>
            <w:r w:rsidR="00FE7855" w:rsidRPr="00401950">
              <w:rPr>
                <w:lang w:eastAsia="uk-UA"/>
              </w:rPr>
              <w:t xml:space="preserve"> учасником </w:t>
            </w:r>
            <w:r w:rsidR="008E6056" w:rsidRPr="00401950">
              <w:rPr>
                <w:b/>
                <w:lang w:eastAsia="uk-UA"/>
              </w:rPr>
              <w:t>Додаток</w:t>
            </w:r>
            <w:r w:rsidR="00FE7855" w:rsidRPr="00401950">
              <w:rPr>
                <w:b/>
                <w:lang w:eastAsia="uk-UA"/>
              </w:rPr>
              <w:t xml:space="preserve"> №4</w:t>
            </w:r>
            <w:r w:rsidR="00FE7855" w:rsidRPr="00401950">
              <w:rPr>
                <w:lang w:eastAsia="uk-UA"/>
              </w:rPr>
              <w:t xml:space="preserve"> </w:t>
            </w:r>
            <w:r w:rsidR="00BC71DD" w:rsidRPr="002C3B79">
              <w:rPr>
                <w:lang w:eastAsia="uk-UA"/>
              </w:rPr>
              <w:t>(тендерна пропозиція)</w:t>
            </w:r>
            <w:r w:rsidR="00BC71DD" w:rsidRPr="00401950">
              <w:rPr>
                <w:b/>
                <w:lang w:eastAsia="uk-UA"/>
              </w:rPr>
              <w:t xml:space="preserve"> </w:t>
            </w:r>
            <w:r w:rsidR="00FE7855" w:rsidRPr="00401950">
              <w:rPr>
                <w:lang w:eastAsia="uk-UA"/>
              </w:rPr>
              <w:t>до цієї тендерної документації</w:t>
            </w:r>
            <w:r w:rsidR="008218E6" w:rsidRPr="00401950">
              <w:rPr>
                <w:lang w:eastAsia="uk-UA"/>
              </w:rPr>
              <w:t>;</w:t>
            </w:r>
          </w:p>
          <w:p w:rsidR="00AF53B6" w:rsidRPr="00401950" w:rsidRDefault="004D12FD" w:rsidP="008854AF">
            <w:pPr>
              <w:ind w:right="113"/>
              <w:rPr>
                <w:b/>
                <w:lang w:eastAsia="uk-UA"/>
              </w:rPr>
            </w:pPr>
            <w:r w:rsidRPr="00401950">
              <w:rPr>
                <w:lang w:eastAsia="uk-UA"/>
              </w:rPr>
              <w:t>—</w:t>
            </w:r>
            <w:r w:rsidR="00A45B47" w:rsidRPr="00401950">
              <w:rPr>
                <w:lang w:eastAsia="uk-UA"/>
              </w:rPr>
              <w:t xml:space="preserve"> </w:t>
            </w:r>
            <w:r w:rsidR="00B33799" w:rsidRPr="00401950">
              <w:rPr>
                <w:lang w:eastAsia="uk-UA"/>
              </w:rPr>
              <w:t>оригінал або копію дозволу/ліцензії на провадження певного виду господарської діяльності (згідно предмету закупівлі), якщо отримання такого дозволу або ліцензії на провадження виду діяльності передбачено чинним законодавством України, або у разі відсутності дозволу/ліцензії на паперовому носії довідку складену учасником з посиланням на розпорядчий акт (номер та дата видачі) державного органу про видачу такого дозволу/ліцензії, якщо отримання такого дозволу або ліцензії на провадження виду діяльності передбачено чинним законодавством України;</w:t>
            </w:r>
          </w:p>
          <w:p w:rsidR="00C23325" w:rsidRDefault="004D12FD" w:rsidP="004B02AC">
            <w:pPr>
              <w:ind w:right="113"/>
              <w:rPr>
                <w:lang w:eastAsia="uk-UA"/>
              </w:rPr>
            </w:pPr>
            <w:r w:rsidRPr="00401950">
              <w:rPr>
                <w:lang w:val="ru-RU" w:eastAsia="uk-UA"/>
              </w:rPr>
              <w:t>—</w:t>
            </w:r>
            <w:r w:rsidR="002B535B" w:rsidRPr="00401950">
              <w:rPr>
                <w:lang w:val="ru-RU" w:eastAsia="uk-UA"/>
              </w:rPr>
              <w:t xml:space="preserve"> </w:t>
            </w:r>
            <w:r w:rsidR="008E6056" w:rsidRPr="00401950">
              <w:rPr>
                <w:lang w:eastAsia="uk-UA"/>
              </w:rPr>
              <w:t xml:space="preserve">інша інформація та документи, що </w:t>
            </w:r>
            <w:proofErr w:type="spellStart"/>
            <w:r w:rsidR="008E6056" w:rsidRPr="00401950">
              <w:rPr>
                <w:lang w:eastAsia="uk-UA"/>
              </w:rPr>
              <w:t>передбачени</w:t>
            </w:r>
            <w:proofErr w:type="spellEnd"/>
            <w:r w:rsidR="00FE7855" w:rsidRPr="00401950">
              <w:rPr>
                <w:lang w:eastAsia="uk-UA"/>
              </w:rPr>
              <w:t xml:space="preserve"> цією тендерною документацією.</w:t>
            </w:r>
          </w:p>
          <w:p w:rsidR="00627D87" w:rsidRDefault="00627D87" w:rsidP="004B02AC">
            <w:pPr>
              <w:ind w:right="113"/>
              <w:rPr>
                <w:lang w:eastAsia="uk-UA"/>
              </w:rPr>
            </w:pPr>
            <w:r w:rsidRPr="00627D87">
              <w:rPr>
                <w:lang w:eastAsia="uk-UA"/>
              </w:rPr>
              <w:t>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w:t>
            </w:r>
            <w:r>
              <w:rPr>
                <w:lang w:eastAsia="uk-UA"/>
              </w:rPr>
              <w:t>ро санкції» від 14.08.2014 №</w:t>
            </w:r>
            <w:r w:rsidRPr="00627D87">
              <w:rPr>
                <w:lang w:eastAsia="uk-UA"/>
              </w:rPr>
              <w:t xml:space="preserve">1644-VII;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№361-IX; Постанови Кабінету міністрів України від 30 грудня 2015 №1147 «Про заборону ввезення на митну територію України товарів, що походять з Російської Федерації»; Постанови Кабінету міністрів України від 3 березня 2022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Кабінету міністрів від 12.10.2022 1178 «Про затвердження особливостей здійснення публічних </w:t>
            </w:r>
            <w:proofErr w:type="spellStart"/>
            <w:r w:rsidRPr="00627D87">
              <w:rPr>
                <w:lang w:eastAsia="uk-UA"/>
              </w:rPr>
              <w:t>закупівель</w:t>
            </w:r>
            <w:proofErr w:type="spellEnd"/>
            <w:r w:rsidRPr="00627D87">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7DFA" w:rsidRPr="00401950" w:rsidRDefault="00CD7C5D" w:rsidP="004B02AC">
            <w:pPr>
              <w:ind w:right="113"/>
              <w:rPr>
                <w:lang w:eastAsia="uk-UA"/>
              </w:rPr>
            </w:pPr>
            <w:r w:rsidRPr="00CD7C5D">
              <w:rPr>
                <w:lang w:eastAsia="uk-UA"/>
              </w:rPr>
              <w:lastRenderedPageBreak/>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7855" w:rsidRPr="00401950" w:rsidRDefault="00FE7855" w:rsidP="003A575E">
            <w:pPr>
              <w:rPr>
                <w:lang w:eastAsia="uk-UA"/>
              </w:rPr>
            </w:pPr>
            <w:r w:rsidRPr="00401950">
              <w:rPr>
                <w:lang w:eastAsia="uk-UA"/>
              </w:rPr>
              <w:t>Кожен учасник має право подати тільки одну тендерну пропозицію.</w:t>
            </w:r>
          </w:p>
          <w:p w:rsidR="00ED1BB4" w:rsidRPr="00401950" w:rsidRDefault="00FE7855" w:rsidP="003A575E">
            <w:pPr>
              <w:rPr>
                <w:lang w:eastAsia="uk-UA"/>
              </w:rPr>
            </w:pPr>
            <w:r w:rsidRPr="00401950">
              <w:rPr>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w:t>
            </w:r>
            <w:r w:rsidR="003A575E" w:rsidRPr="00401950">
              <w:rPr>
                <w:lang w:eastAsia="uk-UA"/>
              </w:rPr>
              <w:t>,</w:t>
            </w:r>
            <w:r w:rsidRPr="00401950">
              <w:rPr>
                <w:lang w:eastAsia="uk-UA"/>
              </w:rPr>
              <w:t xml:space="preserve"> за власноручним підписом учасника/уповноваженої особи учасника. </w:t>
            </w:r>
          </w:p>
          <w:p w:rsidR="00FE7855" w:rsidRPr="00401950" w:rsidRDefault="00FE7855" w:rsidP="003A575E">
            <w:pPr>
              <w:rPr>
                <w:lang w:eastAsia="uk-UA"/>
              </w:rPr>
            </w:pPr>
            <w:r w:rsidRPr="00401950">
              <w:rPr>
                <w:lang w:eastAsia="uk-UA"/>
              </w:rPr>
              <w:t>У разі</w:t>
            </w:r>
            <w:r w:rsidR="003A575E" w:rsidRPr="00401950">
              <w:rPr>
                <w:lang w:eastAsia="uk-UA"/>
              </w:rPr>
              <w:t>,</w:t>
            </w:r>
            <w:r w:rsidRPr="00401950">
              <w:rPr>
                <w:lang w:eastAsia="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2B2088" w:rsidRPr="00401950" w:rsidRDefault="002B2088" w:rsidP="003A575E">
            <w:pPr>
              <w:rPr>
                <w:lang w:eastAsia="uk-UA"/>
              </w:rPr>
            </w:pPr>
            <w:r w:rsidRPr="00401950">
              <w:rPr>
                <w:lang w:eastAsia="uk-U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w:t>
            </w:r>
            <w:r w:rsidR="0045092D" w:rsidRPr="00401950">
              <w:rPr>
                <w:lang w:eastAsia="uk-UA"/>
              </w:rPr>
              <w:t>,</w:t>
            </w:r>
            <w:r w:rsidRPr="00401950">
              <w:rPr>
                <w:lang w:eastAsia="uk-UA"/>
              </w:rPr>
              <w:t xml:space="preserve"> видані учаснику у вигляді копії, надаються учасником у вигляді сканованої копії з копії такого документу, засвідченого підписом та печаткою </w:t>
            </w:r>
            <w:r w:rsidR="0045092D" w:rsidRPr="00401950">
              <w:rPr>
                <w:lang w:eastAsia="uk-UA"/>
              </w:rPr>
              <w:t xml:space="preserve">учасника </w:t>
            </w:r>
            <w:r w:rsidRPr="00401950">
              <w:rPr>
                <w:lang w:eastAsia="uk-UA"/>
              </w:rPr>
              <w:t>(ця вимога не стосується учасників, які здійснюють діяльність без печатки згідно діючого законодавства).</w:t>
            </w:r>
          </w:p>
          <w:p w:rsidR="00393068" w:rsidRPr="00401950" w:rsidRDefault="00393068" w:rsidP="0045092D">
            <w:pPr>
              <w:rPr>
                <w:lang w:eastAsia="uk-UA"/>
              </w:rPr>
            </w:pPr>
            <w:r w:rsidRPr="00401950">
              <w:rPr>
                <w:lang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E7855" w:rsidRPr="00401950" w:rsidRDefault="00FE7855" w:rsidP="0045092D">
            <w:pPr>
              <w:rPr>
                <w:lang w:eastAsia="uk-UA"/>
              </w:rPr>
            </w:pPr>
            <w:r w:rsidRPr="00401950">
              <w:rPr>
                <w:lang w:eastAsia="uk-UA"/>
              </w:rPr>
              <w:t xml:space="preserve">Документи, що складаються учасником у довільній формі, надаються за підписом уповноваженої посадової особи </w:t>
            </w:r>
            <w:r w:rsidR="008B3DDF">
              <w:rPr>
                <w:lang w:eastAsia="uk-UA"/>
              </w:rPr>
              <w:t>у</w:t>
            </w:r>
            <w:r w:rsidRPr="00401950">
              <w:rPr>
                <w:lang w:eastAsia="uk-UA"/>
              </w:rPr>
              <w:t xml:space="preserve">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FE7855" w:rsidRPr="00401950" w:rsidRDefault="00FE7855" w:rsidP="0045092D">
            <w:pPr>
              <w:rPr>
                <w:lang w:eastAsia="uk-UA"/>
              </w:rPr>
            </w:pPr>
            <w:r w:rsidRPr="00401950">
              <w:rPr>
                <w:lang w:eastAsia="uk-UA"/>
              </w:rPr>
              <w:t>Допускається об’єднання файлів в електронні архіви та/або окремі електронні архіви із накладанням загального</w:t>
            </w:r>
            <w:r w:rsidR="000A24F6" w:rsidRPr="00401950">
              <w:rPr>
                <w:lang w:eastAsia="uk-UA"/>
              </w:rPr>
              <w:t xml:space="preserve"> електронного підпису</w:t>
            </w:r>
            <w:r w:rsidRPr="00401950">
              <w:rPr>
                <w:lang w:eastAsia="uk-UA"/>
              </w:rPr>
              <w:t>. Архівні файли мають бути відкриті для загального доступу, не містити паролів.</w:t>
            </w:r>
          </w:p>
          <w:p w:rsidR="008B6EB8" w:rsidRPr="00401950" w:rsidRDefault="00FE7855" w:rsidP="000A1356">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lastRenderedPageBreak/>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8B6EB8" w:rsidRPr="002C3B79" w:rsidRDefault="009E7304" w:rsidP="005260C9">
            <w:pPr>
              <w:rPr>
                <w:lang w:eastAsia="uk-UA"/>
              </w:rPr>
            </w:pPr>
            <w:r w:rsidRPr="002C3B79">
              <w:rPr>
                <w:lang w:eastAsia="uk-UA"/>
              </w:rPr>
              <w:t>Забезпечення тендерної пропозиції не вимагається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2C3B79">
            <w:pPr>
              <w:pStyle w:val="af"/>
              <w:spacing w:before="0" w:beforeAutospacing="0" w:after="0" w:afterAutospacing="0"/>
              <w:rPr>
                <w:b/>
                <w:sz w:val="20"/>
                <w:szCs w:val="20"/>
                <w:lang w:val="uk-UA"/>
              </w:rPr>
            </w:pPr>
            <w:r w:rsidRPr="00401950">
              <w:rPr>
                <w:b/>
                <w:sz w:val="20"/>
                <w:szCs w:val="20"/>
                <w:lang w:val="uk-UA"/>
              </w:rPr>
              <w:t>У</w:t>
            </w:r>
            <w:r w:rsidR="002C3B79">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8B6EB8" w:rsidRPr="002C3B79" w:rsidRDefault="009E7304" w:rsidP="005260C9">
            <w:pPr>
              <w:ind w:right="113"/>
              <w:contextualSpacing/>
            </w:pPr>
            <w:r w:rsidRPr="002C3B79">
              <w:rPr>
                <w:lang w:eastAsia="uk-UA"/>
              </w:rPr>
              <w:t>Забезпечення тендерної пропозиції не вимагається</w:t>
            </w:r>
          </w:p>
        </w:tc>
      </w:tr>
      <w:tr w:rsidR="00D50AE4"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052B01" w:rsidRDefault="00FE7855" w:rsidP="000A1356">
            <w:pPr>
              <w:ind w:right="113"/>
            </w:pPr>
            <w:r w:rsidRPr="00401950">
              <w:t xml:space="preserve">Тендерні пропозиції вважаються дійсними </w:t>
            </w:r>
            <w:r w:rsidRPr="00401950">
              <w:rPr>
                <w:b/>
              </w:rPr>
              <w:t xml:space="preserve">протягом 120 днів з дати </w:t>
            </w:r>
            <w:r w:rsidR="00404CC6" w:rsidRPr="00401950">
              <w:rPr>
                <w:b/>
              </w:rPr>
              <w:t>кінцевого строку подання</w:t>
            </w:r>
            <w:r w:rsidRPr="00401950">
              <w:rPr>
                <w:b/>
              </w:rPr>
              <w:t xml:space="preserve"> тендерних пропозицій.</w:t>
            </w:r>
            <w:r w:rsidRPr="00401950">
              <w:t xml:space="preserve"> </w:t>
            </w:r>
          </w:p>
          <w:p w:rsidR="00052B01" w:rsidRDefault="00052B01" w:rsidP="00052B01">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52B01" w:rsidRDefault="00052B01" w:rsidP="00052B01">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2B01" w:rsidRDefault="00052B01" w:rsidP="00052B01">
            <w:pPr>
              <w:ind w:right="113"/>
            </w:pPr>
            <w:r w:rsidRPr="000B6D96">
              <w:t>―</w:t>
            </w:r>
            <w:r>
              <w:t xml:space="preserve"> відхилити таку вимогу, не втрачаючи при цьому наданого ним забезпечення тендерної пропозиції;</w:t>
            </w:r>
          </w:p>
          <w:p w:rsidR="00052B01" w:rsidRDefault="00052B01" w:rsidP="00052B01">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8B6EB8" w:rsidRPr="00401950" w:rsidRDefault="00052B01" w:rsidP="000A1356">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D50AE4"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5</w:t>
            </w:r>
            <w:r w:rsidR="00127B9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FE7855" w:rsidP="00FD761D">
            <w:pPr>
              <w:ind w:right="113"/>
              <w:rPr>
                <w:b/>
                <w:lang w:eastAsia="uk-UA"/>
              </w:rPr>
            </w:pPr>
            <w:r w:rsidRPr="00401950">
              <w:rPr>
                <w:b/>
                <w:bCs/>
                <w:lang w:eastAsia="uk-UA"/>
              </w:rPr>
              <w:t>Кваліфікаційні критерії відповідно до ст</w:t>
            </w:r>
            <w:r w:rsidR="00FD761D">
              <w:rPr>
                <w:b/>
                <w:bCs/>
                <w:lang w:eastAsia="uk-UA"/>
              </w:rPr>
              <w:t>.</w:t>
            </w:r>
            <w:r w:rsidRPr="00401950">
              <w:rPr>
                <w:b/>
                <w:bCs/>
                <w:lang w:eastAsia="uk-UA"/>
              </w:rPr>
              <w:t>16 Закону, підстави, встановлені ст</w:t>
            </w:r>
            <w:r w:rsidR="00FD761D">
              <w:rPr>
                <w:b/>
                <w:bCs/>
                <w:lang w:eastAsia="uk-UA"/>
              </w:rPr>
              <w:t>.</w:t>
            </w:r>
            <w:r w:rsidRPr="00401950">
              <w:rPr>
                <w:b/>
                <w:bCs/>
                <w:lang w:eastAsia="uk-UA"/>
              </w:rPr>
              <w:t xml:space="preserve">17 Закону, та інформація про спосіб підтвердження відповідності учасників </w:t>
            </w:r>
            <w:r w:rsidRPr="00401950">
              <w:rPr>
                <w:b/>
                <w:bCs/>
                <w:lang w:eastAsia="uk-UA"/>
              </w:rPr>
              <w:lastRenderedPageBreak/>
              <w:t>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010F2E" w:rsidRPr="00401950" w:rsidRDefault="00FE7855" w:rsidP="005260C9">
            <w:pPr>
              <w:shd w:val="clear" w:color="auto" w:fill="FFFFFF"/>
              <w:rPr>
                <w:lang w:eastAsia="uk-UA"/>
              </w:rPr>
            </w:pPr>
            <w:r w:rsidRPr="00401950">
              <w:rPr>
                <w:lang w:eastAsia="uk-UA"/>
              </w:rPr>
              <w:lastRenderedPageBreak/>
              <w:t>Замовник вимагає від учасників подання ними документально підтвердженої інформації про їх відповідність кваліфікаційним</w:t>
            </w:r>
            <w:r w:rsidR="00752918" w:rsidRPr="00401950">
              <w:rPr>
                <w:lang w:eastAsia="uk-UA"/>
              </w:rPr>
              <w:t xml:space="preserve"> (кваліфікаційному)</w:t>
            </w:r>
            <w:r w:rsidRPr="00401950">
              <w:rPr>
                <w:lang w:eastAsia="uk-UA"/>
              </w:rPr>
              <w:t xml:space="preserve"> критеріям відповідно </w:t>
            </w:r>
            <w:r w:rsidRPr="002C3B79">
              <w:rPr>
                <w:lang w:eastAsia="uk-UA"/>
              </w:rPr>
              <w:t xml:space="preserve">до </w:t>
            </w:r>
            <w:r w:rsidRPr="00401950">
              <w:rPr>
                <w:b/>
                <w:lang w:eastAsia="uk-UA"/>
              </w:rPr>
              <w:t>Додатку №1</w:t>
            </w:r>
            <w:r w:rsidRPr="00401950">
              <w:rPr>
                <w:lang w:eastAsia="uk-UA"/>
              </w:rPr>
              <w:t xml:space="preserve"> до цієї тендерної документації. </w:t>
            </w:r>
          </w:p>
          <w:p w:rsidR="00FE7855" w:rsidRDefault="00FE7855" w:rsidP="005260C9">
            <w:pPr>
              <w:shd w:val="clear" w:color="auto" w:fill="FFFFFF"/>
              <w:rPr>
                <w:lang w:eastAsia="uk-UA"/>
              </w:rPr>
            </w:pPr>
            <w:r w:rsidRPr="00401950">
              <w:rPr>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w:t>
            </w:r>
            <w:r w:rsidRPr="00401950">
              <w:rPr>
                <w:lang w:eastAsia="uk-UA"/>
              </w:rPr>
              <w:lastRenderedPageBreak/>
              <w:t>об'єднаних показників кожного учасника такого об'єднання на підставі наданої об'єднанням інформації.</w:t>
            </w:r>
          </w:p>
          <w:p w:rsidR="00723C2B" w:rsidRPr="00401950" w:rsidRDefault="00BF34FA" w:rsidP="007227D2">
            <w:pPr>
              <w:shd w:val="clear" w:color="auto" w:fill="FFFFFF"/>
              <w:rPr>
                <w:b/>
              </w:rPr>
            </w:pPr>
            <w:r w:rsidRPr="00401950">
              <w:rPr>
                <w:b/>
                <w:lang w:eastAsia="uk-UA"/>
              </w:rPr>
              <w:t xml:space="preserve">На виконання вимог Закону </w:t>
            </w:r>
            <w:r w:rsidR="00146CF1">
              <w:rPr>
                <w:b/>
                <w:lang w:eastAsia="uk-UA"/>
              </w:rPr>
              <w:t xml:space="preserve">з урахуванням Особливостей </w:t>
            </w:r>
            <w:r w:rsidR="00146CF1">
              <w:rPr>
                <w:b/>
              </w:rPr>
              <w:t>у</w:t>
            </w:r>
            <w:r w:rsidRPr="00401950">
              <w:rPr>
                <w:b/>
              </w:rPr>
              <w:t xml:space="preserve">часник процедури закупівлі в електронній системі </w:t>
            </w:r>
            <w:proofErr w:type="spellStart"/>
            <w:r w:rsidRPr="00401950">
              <w:rPr>
                <w:b/>
              </w:rPr>
              <w:t>закупівель</w:t>
            </w:r>
            <w:proofErr w:type="spellEnd"/>
            <w:r w:rsidRPr="00401950">
              <w:rPr>
                <w:b/>
              </w:rPr>
              <w:t xml:space="preserve"> під час подання тендерної пропозиції підтверджує відсутність підстав, передбачених</w:t>
            </w:r>
            <w:r w:rsidR="007227D2" w:rsidRPr="00401950">
              <w:rPr>
                <w:b/>
              </w:rPr>
              <w:t xml:space="preserve"> </w:t>
            </w:r>
            <w:r w:rsidR="00BE68CA">
              <w:rPr>
                <w:b/>
              </w:rPr>
              <w:t>п.</w:t>
            </w:r>
            <w:r w:rsidRPr="00401950">
              <w:rPr>
                <w:b/>
              </w:rPr>
              <w:t>5,</w:t>
            </w:r>
            <w:r w:rsidR="007227D2" w:rsidRPr="00401950">
              <w:rPr>
                <w:b/>
              </w:rPr>
              <w:t xml:space="preserve"> </w:t>
            </w:r>
            <w:r w:rsidR="00BE68CA">
              <w:rPr>
                <w:b/>
              </w:rPr>
              <w:t>п.</w:t>
            </w:r>
            <w:hyperlink r:id="rId9" w:anchor="n1268" w:history="1">
              <w:r w:rsidRPr="00401950">
                <w:rPr>
                  <w:b/>
                </w:rPr>
                <w:t>6</w:t>
              </w:r>
            </w:hyperlink>
            <w:r w:rsidRPr="00401950">
              <w:rPr>
                <w:b/>
              </w:rPr>
              <w:t>,</w:t>
            </w:r>
            <w:r w:rsidR="007227D2" w:rsidRPr="00401950">
              <w:rPr>
                <w:b/>
              </w:rPr>
              <w:t xml:space="preserve"> </w:t>
            </w:r>
            <w:r w:rsidR="00BE68CA">
              <w:rPr>
                <w:b/>
              </w:rPr>
              <w:t>п.</w:t>
            </w:r>
            <w:hyperlink r:id="rId10" w:anchor="n1274" w:history="1">
              <w:r w:rsidRPr="00C9582F">
                <w:rPr>
                  <w:b/>
                </w:rPr>
                <w:t>12</w:t>
              </w:r>
            </w:hyperlink>
            <w:r w:rsidR="007227D2" w:rsidRPr="00C9582F">
              <w:rPr>
                <w:b/>
              </w:rPr>
              <w:t xml:space="preserve"> </w:t>
            </w:r>
            <w:hyperlink r:id="rId11" w:anchor="n1275" w:history="1">
              <w:r w:rsidRPr="00C9582F">
                <w:rPr>
                  <w:b/>
                </w:rPr>
                <w:t>ч</w:t>
              </w:r>
              <w:r w:rsidR="00BE68CA" w:rsidRPr="00C9582F">
                <w:rPr>
                  <w:b/>
                </w:rPr>
                <w:t>.</w:t>
              </w:r>
            </w:hyperlink>
            <w:r w:rsidR="00BE68CA" w:rsidRPr="00C9582F">
              <w:rPr>
                <w:b/>
              </w:rPr>
              <w:t>1</w:t>
            </w:r>
            <w:r w:rsidR="007227D2" w:rsidRPr="00401950">
              <w:rPr>
                <w:b/>
              </w:rPr>
              <w:t xml:space="preserve"> </w:t>
            </w:r>
            <w:r w:rsidRPr="00401950">
              <w:rPr>
                <w:b/>
              </w:rPr>
              <w:t>та</w:t>
            </w:r>
            <w:r w:rsidR="007227D2" w:rsidRPr="00401950">
              <w:rPr>
                <w:b/>
              </w:rPr>
              <w:t xml:space="preserve"> </w:t>
            </w:r>
            <w:hyperlink r:id="rId12" w:anchor="n1276" w:history="1">
              <w:r w:rsidRPr="00401950">
                <w:rPr>
                  <w:b/>
                </w:rPr>
                <w:t>ч</w:t>
              </w:r>
              <w:r w:rsidR="00BE68CA">
                <w:rPr>
                  <w:b/>
                </w:rPr>
                <w:t>.2</w:t>
              </w:r>
            </w:hyperlink>
            <w:r w:rsidRPr="00401950">
              <w:rPr>
                <w:b/>
              </w:rPr>
              <w:t xml:space="preserve"> ст</w:t>
            </w:r>
            <w:r w:rsidR="00BE68CA">
              <w:rPr>
                <w:b/>
              </w:rPr>
              <w:t>.</w:t>
            </w:r>
            <w:r w:rsidRPr="00401950">
              <w:rPr>
                <w:b/>
              </w:rPr>
              <w:t>17 Закону</w:t>
            </w:r>
            <w:r w:rsidR="0047707F" w:rsidRPr="00401950">
              <w:rPr>
                <w:b/>
              </w:rPr>
              <w:t xml:space="preserve"> (у довільній формі)</w:t>
            </w:r>
            <w:r w:rsidR="00723C2B" w:rsidRPr="00401950">
              <w:rPr>
                <w:b/>
              </w:rPr>
              <w:t>.</w:t>
            </w:r>
          </w:p>
          <w:p w:rsidR="00BF34FA" w:rsidRPr="00401950" w:rsidRDefault="00BF34FA" w:rsidP="00EC16D9">
            <w:pPr>
              <w:shd w:val="clear" w:color="auto" w:fill="FFFFFF"/>
            </w:pPr>
            <w:r w:rsidRPr="00401950">
              <w:t>П</w:t>
            </w:r>
            <w:r w:rsidR="00F05BEF" w:rsidRPr="00401950">
              <w:t>ід</w:t>
            </w:r>
            <w:r w:rsidRPr="00401950">
              <w:t>твердження надається:</w:t>
            </w:r>
          </w:p>
          <w:p w:rsidR="00BF34FA" w:rsidRPr="00401950" w:rsidRDefault="00BF34FA" w:rsidP="00EC16D9">
            <w:pPr>
              <w:shd w:val="clear" w:color="auto" w:fill="FFFFFF"/>
            </w:pPr>
            <w:r w:rsidRPr="00401950">
              <w:rPr>
                <w:b/>
              </w:rPr>
              <w:t>П.5</w:t>
            </w:r>
            <w:r w:rsidRPr="00401950">
              <w:t xml:space="preserve">: Інформація в довільній формі про те, що фізична особа, яка є учасником процедури закупівлі, не була </w:t>
            </w:r>
            <w:r w:rsidRPr="00BE68CA">
              <w:t>засуджена за кримінальне правопорушення, вчинене з корисливих мотивів</w:t>
            </w:r>
            <w:r w:rsidRPr="00401950">
              <w:rPr>
                <w:b/>
              </w:rPr>
              <w:t xml:space="preserve"> </w:t>
            </w:r>
            <w:r w:rsidRPr="00401950">
              <w:t xml:space="preserve">(зокрема, пов’язане з хабарництвом та відмиванням коштів), судимість з якої не знято або не погашено у встановленому законом порядку, шляхом здійснення підтвердження під час </w:t>
            </w:r>
            <w:r w:rsidR="0047707F" w:rsidRPr="00401950">
              <w:t xml:space="preserve">подання тендерної пропозиції </w:t>
            </w:r>
            <w:r w:rsidRPr="00401950">
              <w:t>заповнення електронного поля «Заява», або надання в складі пропози</w:t>
            </w:r>
            <w:r w:rsidR="00F05BEF" w:rsidRPr="00401950">
              <w:t>ції довідки в довільній формі;</w:t>
            </w:r>
          </w:p>
          <w:p w:rsidR="00BF34FA" w:rsidRPr="00401950" w:rsidRDefault="00F05BEF" w:rsidP="00EC16D9">
            <w:pPr>
              <w:shd w:val="clear" w:color="auto" w:fill="FFFFFF"/>
            </w:pPr>
            <w:r w:rsidRPr="00401950">
              <w:rPr>
                <w:b/>
              </w:rPr>
              <w:t>П.6</w:t>
            </w:r>
            <w:r w:rsidRPr="00401950">
              <w:t xml:space="preserve">: Інформація в довільній формі про те, що службова (посадова) особа учасника процедури закупівлі, яка підписала тендерну пропозицію, </w:t>
            </w:r>
            <w:r w:rsidRPr="00BE68CA">
              <w:t xml:space="preserve">не була засуджена за кримінальне правопорушення, вчинене з корисливих мотивів </w:t>
            </w:r>
            <w:r w:rsidRPr="00401950">
              <w:t>(зокрема, пов’язане з хабарництвом, шахрайством та відмиванням коштів), судимість з якої не знято або не погашено у встановленому законом порядку, шляхом здійснення підтвердження під час подання тендерної пропозиції заповнення електронного поля «Заява», або надання в складі пропозиції довідки в довільній формі;</w:t>
            </w:r>
          </w:p>
          <w:p w:rsidR="00F05BEF" w:rsidRDefault="00F05BEF" w:rsidP="00A301EE">
            <w:pPr>
              <w:shd w:val="clear" w:color="auto" w:fill="FFFFFF"/>
            </w:pPr>
            <w:r w:rsidRPr="00401950">
              <w:rPr>
                <w:b/>
              </w:rPr>
              <w:t>П.12</w:t>
            </w:r>
            <w:r w:rsidR="00A301EE" w:rsidRPr="00401950">
              <w:t>:</w:t>
            </w:r>
            <w:r w:rsidRPr="00401950">
              <w:t xml:space="preserve"> 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BE68CA">
              <w:t>не було притягнуто згідно із законом до відповідальності за вчинення правопорушення, пов’язаного з використанням дитячої праці</w:t>
            </w:r>
            <w:r w:rsidRPr="00401950">
              <w:rPr>
                <w:b/>
              </w:rPr>
              <w:t xml:space="preserve"> </w:t>
            </w:r>
            <w:r w:rsidRPr="00401950">
              <w:t>чи будь</w:t>
            </w:r>
            <w:r w:rsidR="00A301EE" w:rsidRPr="00401950">
              <w:t>-</w:t>
            </w:r>
            <w:r w:rsidRPr="00401950">
              <w:t>якими формами торгівлі людьми,</w:t>
            </w:r>
            <w:r w:rsidR="00A301EE" w:rsidRPr="00401950">
              <w:t xml:space="preserve"> </w:t>
            </w:r>
            <w:r w:rsidRPr="00401950">
              <w:t>шляхом здійснення підтвердження під час подання тендерної пропозиції заповнення електронного поля «Заява», або надання в складі пропозиції</w:t>
            </w:r>
            <w:r w:rsidR="008A47D7" w:rsidRPr="00401950">
              <w:t xml:space="preserve"> </w:t>
            </w:r>
            <w:r w:rsidRPr="00401950">
              <w:t>довідки в довільній формі</w:t>
            </w:r>
            <w:r w:rsidR="00BE68CA">
              <w:t>.</w:t>
            </w:r>
          </w:p>
          <w:p w:rsidR="004C4B5D" w:rsidRDefault="00BE68CA" w:rsidP="00BE68CA">
            <w:pPr>
              <w:shd w:val="clear" w:color="auto" w:fill="FFFFFF"/>
            </w:pPr>
            <w:r>
              <w:t xml:space="preserve">Переможець процедури закупівлі у строк, що </w:t>
            </w:r>
            <w:r w:rsidRPr="00BE68CA">
              <w:rPr>
                <w:b/>
              </w:rPr>
              <w:t xml:space="preserve">не перевищує </w:t>
            </w:r>
            <w:r>
              <w:rPr>
                <w:b/>
              </w:rPr>
              <w:t>4</w:t>
            </w:r>
            <w:r w:rsidRPr="00BE68CA">
              <w:rPr>
                <w:b/>
              </w:rPr>
              <w:t xml:space="preserve"> дні</w:t>
            </w:r>
            <w:r>
              <w:t xml:space="preserve">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визначених п.3, п.5, п.6 і п.12 ч.1 та ч.2 ст.17 Закону. </w:t>
            </w:r>
          </w:p>
          <w:p w:rsidR="00BE68CA" w:rsidRDefault="00BE68CA" w:rsidP="00BE68CA">
            <w:pPr>
              <w:shd w:val="clear" w:color="auto" w:fill="FFFFFF"/>
            </w:pPr>
            <w: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4C4B5D">
              <w:t>«</w:t>
            </w:r>
            <w:r>
              <w:t>Про доступ до публічної інформації</w:t>
            </w:r>
            <w:r w:rsidR="004C4B5D">
              <w:t>»</w:t>
            </w:r>
            <w: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t>закупівель</w:t>
            </w:r>
            <w:proofErr w:type="spellEnd"/>
            <w:r>
              <w:t>, крім випадків, коли доступ до такої інформації є обмеженим на момент оприлюднення оголошення про проведення відкритих торгів.</w:t>
            </w:r>
          </w:p>
          <w:p w:rsidR="00BE68CA" w:rsidRDefault="00BE68CA" w:rsidP="00BE68CA">
            <w:pPr>
              <w:shd w:val="clear" w:color="auto" w:fill="FFFFFF"/>
            </w:pPr>
            <w:r>
              <w:t xml:space="preserve">Учасник процедури закупівлі підтверджує відсутність підстав, </w:t>
            </w:r>
            <w:r w:rsidR="004C4B5D">
              <w:t>визначених ст.17 Закону (крім п.13 ч.1 ст.17)</w:t>
            </w:r>
            <w:r>
              <w:t xml:space="preserve">,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p>
          <w:p w:rsidR="00BE68CA" w:rsidRDefault="00BE68CA" w:rsidP="00BE68CA">
            <w:pPr>
              <w:shd w:val="clear" w:color="auto" w:fill="FFFFFF"/>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w:t>
            </w:r>
            <w:r w:rsidR="004C4B5D">
              <w:t>ст.17 Закону (крім п.13 ч.1 ст.17)</w:t>
            </w:r>
            <w:r>
              <w:t xml:space="preserve">, крім самостійного декларування відсутності таких підстав учасником процедури закупівлі </w:t>
            </w:r>
            <w:r w:rsidR="004C4B5D">
              <w:t>під час подання тендерної пропозиції</w:t>
            </w:r>
            <w:r>
              <w:t>.</w:t>
            </w:r>
          </w:p>
          <w:p w:rsidR="00BE68CA" w:rsidRDefault="00BE68CA" w:rsidP="00BE68CA">
            <w:pPr>
              <w:shd w:val="clear" w:color="auto" w:fill="FFFFFF"/>
            </w:pPr>
            <w:r>
              <w:t>У разі коли учасник процедури закупівлі має намір залучити інших суб’єктів го</w:t>
            </w:r>
            <w:r w:rsidR="004C4B5D">
              <w:t>сподарювання як субпідрядників/</w:t>
            </w:r>
            <w:r>
              <w:t>співвиконавців в обсязі не менше ніж 20</w:t>
            </w:r>
            <w:r w:rsidR="004C4B5D">
              <w:t>%</w:t>
            </w:r>
            <w:r>
              <w:t xml:space="preserve"> вартості договору про закупівлю у випадку закупівлі робіт або послуг для підтвердження його відповідності кваліфікаційним критеріям відповідно до ч</w:t>
            </w:r>
            <w:r w:rsidR="004C4B5D">
              <w:t>.3</w:t>
            </w:r>
            <w:r>
              <w:t xml:space="preserve"> ст</w:t>
            </w:r>
            <w:r w:rsidR="004C4B5D">
              <w:t>.</w:t>
            </w:r>
            <w:r>
              <w:t>16 Закону, замовник перевіряє таких суб’єктів господарювання на відсутність підстав (у разі застосування до учасника процедури закупівлі), визначених у ч</w:t>
            </w:r>
            <w:r w:rsidR="004C4B5D">
              <w:t>.1</w:t>
            </w:r>
            <w:r>
              <w:t xml:space="preserve"> ст</w:t>
            </w:r>
            <w:r w:rsidR="004C4B5D">
              <w:t>.</w:t>
            </w:r>
            <w:r>
              <w:t>17 Закону (крім п</w:t>
            </w:r>
            <w:r w:rsidR="004C4B5D">
              <w:t>.</w:t>
            </w:r>
            <w:r>
              <w:t>13 ч</w:t>
            </w:r>
            <w:r w:rsidR="004C4B5D">
              <w:t xml:space="preserve">.1 </w:t>
            </w:r>
            <w:r>
              <w:t>ст</w:t>
            </w:r>
            <w:r w:rsidR="004C4B5D">
              <w:t>.</w:t>
            </w:r>
            <w:r>
              <w:t>17 Закону).</w:t>
            </w:r>
          </w:p>
          <w:p w:rsidR="008B6EB8" w:rsidRDefault="00850BCA" w:rsidP="003B25F7">
            <w:pPr>
              <w:shd w:val="clear" w:color="auto" w:fill="FFFFFF"/>
            </w:pPr>
            <w:r>
              <w:lastRenderedPageBreak/>
              <w:t>Замовник</w:t>
            </w:r>
            <w:r w:rsidRPr="00850BCA">
              <w:t xml:space="preserve"> зобов’язаний відхилити тендерну пропозицію переможця процедури закупівлі в разі, коли наявні підстави, визначені ст</w:t>
            </w:r>
            <w:r>
              <w:t>.</w:t>
            </w:r>
            <w:r w:rsidRPr="00850BCA">
              <w:t>17 Закону (крім п</w:t>
            </w:r>
            <w:r>
              <w:t>.</w:t>
            </w:r>
            <w:r w:rsidRPr="00850BCA">
              <w:t>13 ч</w:t>
            </w:r>
            <w:r>
              <w:t>.1</w:t>
            </w:r>
            <w:r w:rsidRPr="00850BCA">
              <w:t xml:space="preserve"> ст</w:t>
            </w:r>
            <w:r>
              <w:t>.</w:t>
            </w:r>
            <w:r w:rsidRPr="00850BCA">
              <w:t>17 Закону).</w:t>
            </w:r>
          </w:p>
          <w:p w:rsidR="00010F2E" w:rsidRDefault="00010F2E" w:rsidP="003B25F7">
            <w:pPr>
              <w:shd w:val="clear" w:color="auto" w:fill="FFFFFF"/>
            </w:pPr>
            <w:r w:rsidRPr="00010F2E">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B21051" w:rsidRPr="000B6D96">
              <w:t>―</w:t>
            </w:r>
            <w:r w:rsidRPr="00010F2E">
              <w:t xml:space="preserve"> протягом трьох років з дати дострокового розірвання такого договору.</w:t>
            </w:r>
          </w:p>
          <w:p w:rsidR="00627D87" w:rsidRPr="00401950" w:rsidRDefault="00627D87" w:rsidP="003B25F7">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lastRenderedPageBreak/>
              <w:t>6</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127B96" w:rsidP="00A86D5F">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AC218A" w:rsidRPr="002C3B79" w:rsidRDefault="00F62EFF" w:rsidP="006D6FF3">
            <w:pPr>
              <w:ind w:right="113"/>
            </w:pPr>
            <w:r w:rsidRPr="002C3B79">
              <w:rPr>
                <w:bCs/>
                <w:lang w:eastAsia="uk-UA"/>
              </w:rPr>
              <w:t>Інформація про необхідні технічні, якісні та кількісні характеристики предмета закупівлі</w:t>
            </w:r>
            <w:r w:rsidR="006D6FF3" w:rsidRPr="002C3B79">
              <w:rPr>
                <w:bCs/>
              </w:rPr>
              <w:t xml:space="preserve"> </w:t>
            </w:r>
            <w:r w:rsidR="006D6FF3" w:rsidRPr="002C3B79">
              <w:rPr>
                <w:lang w:eastAsia="uk-UA"/>
              </w:rPr>
              <w:t xml:space="preserve">— </w:t>
            </w:r>
            <w:r w:rsidR="008B6EB8" w:rsidRPr="002C3B79">
              <w:t>згідно з</w:t>
            </w:r>
            <w:r w:rsidR="008B6EB8" w:rsidRPr="00401950">
              <w:rPr>
                <w:b/>
              </w:rPr>
              <w:t xml:space="preserve"> Додатком </w:t>
            </w:r>
            <w:r w:rsidR="008218E6" w:rsidRPr="00401950">
              <w:rPr>
                <w:b/>
              </w:rPr>
              <w:t>№</w:t>
            </w:r>
            <w:r w:rsidR="00127B96" w:rsidRPr="00401950">
              <w:rPr>
                <w:b/>
              </w:rPr>
              <w:t>3</w:t>
            </w:r>
            <w:r w:rsidR="008B6EB8" w:rsidRPr="00401950">
              <w:rPr>
                <w:b/>
              </w:rPr>
              <w:t xml:space="preserve"> </w:t>
            </w:r>
            <w:r w:rsidR="008B6EB8" w:rsidRPr="002C3B79">
              <w:t>до тендерної документа</w:t>
            </w:r>
            <w:r w:rsidR="00A75E9E" w:rsidRPr="002C3B79">
              <w:t>ції</w:t>
            </w:r>
            <w:r w:rsidR="008B6EB8" w:rsidRPr="002C3B79">
              <w:t>.</w:t>
            </w:r>
          </w:p>
          <w:p w:rsidR="00534568" w:rsidRPr="00401950" w:rsidRDefault="00534568" w:rsidP="006D6FF3">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127B96" w:rsidRPr="002C3B79" w:rsidRDefault="00127B96" w:rsidP="005260C9">
            <w:pPr>
              <w:ind w:right="113"/>
              <w:rPr>
                <w:lang w:eastAsia="uk-UA"/>
              </w:rPr>
            </w:pPr>
            <w:r w:rsidRPr="002C3B79">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127B96" w:rsidRPr="002C3B79" w:rsidRDefault="00127B96" w:rsidP="005260C9">
            <w:pPr>
              <w:ind w:right="113"/>
              <w:rPr>
                <w:b/>
                <w:lang w:eastAsia="uk-UA"/>
              </w:rPr>
            </w:pPr>
            <w:r w:rsidRPr="002C3B79">
              <w:rPr>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0" w:type="pct"/>
            <w:tcBorders>
              <w:top w:val="single" w:sz="6" w:space="0" w:color="000000"/>
              <w:left w:val="single" w:sz="6" w:space="0" w:color="000000"/>
              <w:bottom w:val="single" w:sz="6" w:space="0" w:color="000000"/>
              <w:right w:val="single" w:sz="6" w:space="0" w:color="000000"/>
            </w:tcBorders>
          </w:tcPr>
          <w:p w:rsidR="00127B96" w:rsidRPr="002C3B79" w:rsidRDefault="000B726D" w:rsidP="005260C9">
            <w:pPr>
              <w:ind w:right="113"/>
              <w:rPr>
                <w:lang w:val="ru-RU"/>
              </w:rPr>
            </w:pPr>
            <w:r w:rsidRPr="002C3B79">
              <w:rPr>
                <w:lang w:val="ru-RU"/>
              </w:rPr>
              <w:t xml:space="preserve">Не </w:t>
            </w:r>
            <w:proofErr w:type="spellStart"/>
            <w:r w:rsidRPr="002C3B79">
              <w:rPr>
                <w:lang w:val="ru-RU"/>
              </w:rPr>
              <w:t>передбачено</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127B96" w:rsidRPr="00401950" w:rsidRDefault="00127B96" w:rsidP="005260C9">
            <w:pPr>
              <w:ind w:right="113"/>
              <w:rPr>
                <w:lang w:eastAsia="uk-UA"/>
              </w:rPr>
            </w:pPr>
            <w:r w:rsidRPr="00401950">
              <w:rPr>
                <w:lang w:eastAsia="uk-UA"/>
              </w:rPr>
              <w:t>8.</w:t>
            </w:r>
          </w:p>
        </w:tc>
        <w:tc>
          <w:tcPr>
            <w:tcW w:w="1453" w:type="pct"/>
            <w:tcBorders>
              <w:top w:val="single" w:sz="6" w:space="0" w:color="000000"/>
              <w:left w:val="single" w:sz="6" w:space="0" w:color="000000"/>
              <w:bottom w:val="single" w:sz="6" w:space="0" w:color="000000"/>
              <w:right w:val="single" w:sz="6" w:space="0" w:color="000000"/>
            </w:tcBorders>
          </w:tcPr>
          <w:p w:rsidR="00127B96" w:rsidRPr="00401950" w:rsidRDefault="00127B96" w:rsidP="005260C9">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127B96" w:rsidRPr="00401950" w:rsidRDefault="00B64A1C" w:rsidP="00B64A1C">
            <w:pPr>
              <w:ind w:right="113"/>
              <w:contextualSpacing/>
              <w:rPr>
                <w:lang w:eastAsia="uk-UA"/>
              </w:rPr>
            </w:pPr>
            <w:r>
              <w:rPr>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127B96" w:rsidP="005260C9">
            <w:pPr>
              <w:ind w:right="113"/>
              <w:rPr>
                <w:lang w:eastAsia="uk-UA"/>
              </w:rPr>
            </w:pPr>
            <w:r w:rsidRPr="00401950">
              <w:rPr>
                <w:lang w:eastAsia="uk-UA"/>
              </w:rPr>
              <w:t>9.</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585BC0" w:rsidRPr="00401950" w:rsidRDefault="00127B96" w:rsidP="005260C9">
            <w:pPr>
              <w:ind w:right="113"/>
              <w:contextualSpacing/>
              <w:rPr>
                <w:lang w:eastAsia="uk-UA"/>
              </w:rPr>
            </w:pPr>
            <w:r w:rsidRPr="00401950">
              <w:rPr>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585BC0" w:rsidRPr="00401950">
              <w:rPr>
                <w:lang w:eastAsia="uk-UA"/>
              </w:rPr>
              <w:t>,</w:t>
            </w:r>
            <w:r w:rsidRPr="00401950">
              <w:rPr>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72479F" w:rsidRPr="00401950" w:rsidTr="00EE3090">
        <w:tc>
          <w:tcPr>
            <w:tcW w:w="217" w:type="pct"/>
            <w:tcBorders>
              <w:top w:val="single" w:sz="6" w:space="0" w:color="000000"/>
              <w:left w:val="single" w:sz="6" w:space="0" w:color="000000"/>
              <w:bottom w:val="single" w:sz="6" w:space="0" w:color="000000"/>
              <w:right w:val="single" w:sz="6" w:space="0" w:color="000000"/>
            </w:tcBorders>
          </w:tcPr>
          <w:p w:rsidR="0072479F" w:rsidRPr="00401950" w:rsidRDefault="0072479F" w:rsidP="005260C9">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72479F" w:rsidRPr="00401950" w:rsidRDefault="0072479F" w:rsidP="005260C9">
            <w:pPr>
              <w:ind w:right="113"/>
              <w:rPr>
                <w:b/>
                <w:lang w:eastAsia="uk-UA"/>
              </w:rPr>
            </w:pPr>
            <w:proofErr w:type="spellStart"/>
            <w:r>
              <w:rPr>
                <w:b/>
                <w:lang w:eastAsia="uk-UA"/>
              </w:rPr>
              <w:t>І</w:t>
            </w:r>
            <w:r w:rsidR="00354A48">
              <w:rPr>
                <w:b/>
                <w:lang w:eastAsia="uk-UA"/>
              </w:rPr>
              <w:t>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72479F" w:rsidRPr="00401950" w:rsidRDefault="0072479F" w:rsidP="00354A48">
            <w:pPr>
              <w:ind w:right="113"/>
              <w:contextualSpacing/>
              <w:rPr>
                <w:lang w:eastAsia="uk-UA"/>
              </w:rPr>
            </w:pPr>
            <w:r>
              <w:rPr>
                <w:lang w:eastAsia="uk-UA"/>
              </w:rPr>
              <w:t>Т</w:t>
            </w:r>
            <w:r w:rsidRPr="0072479F">
              <w:rPr>
                <w:lang w:eastAsia="uk-UA"/>
              </w:rPr>
              <w:t>ендерн</w:t>
            </w:r>
            <w:r w:rsidR="00354A48">
              <w:rPr>
                <w:lang w:eastAsia="uk-UA"/>
              </w:rPr>
              <w:t>а</w:t>
            </w:r>
            <w:r w:rsidRPr="0072479F">
              <w:rPr>
                <w:lang w:eastAsia="uk-UA"/>
              </w:rPr>
              <w:t xml:space="preserve"> пропозиці</w:t>
            </w:r>
            <w:r w:rsidR="00354A48">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585BC0"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585BC0" w:rsidRPr="00401950" w:rsidRDefault="00585BC0" w:rsidP="00A867E7">
            <w:pPr>
              <w:ind w:right="113"/>
              <w:rPr>
                <w:b/>
              </w:rPr>
            </w:pPr>
            <w:r w:rsidRPr="00401950">
              <w:rPr>
                <w:b/>
              </w:rPr>
              <w:t>ІV. Подання та розкриття тендерної пропозиції</w:t>
            </w:r>
          </w:p>
        </w:tc>
      </w:tr>
      <w:tr w:rsidR="00D50AE4" w:rsidRPr="00401950" w:rsidTr="00EE3090">
        <w:trPr>
          <w:trHeight w:val="128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1</w:t>
            </w:r>
            <w:r w:rsidR="00A96CA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565B3">
            <w:pPr>
              <w:ind w:right="113"/>
              <w:rPr>
                <w:b/>
              </w:rPr>
            </w:pPr>
            <w:r w:rsidRPr="00401950">
              <w:t xml:space="preserve">Кінцевий строк подання тендерних пропозицій </w:t>
            </w:r>
            <w:r w:rsidR="00B64A1C">
              <w:rPr>
                <w:b/>
                <w:lang w:val="ru-RU"/>
              </w:rPr>
              <w:t>14</w:t>
            </w:r>
            <w:r w:rsidR="00B33799" w:rsidRPr="00627D87">
              <w:rPr>
                <w:b/>
                <w:lang w:val="ru-RU"/>
              </w:rPr>
              <w:t>.</w:t>
            </w:r>
            <w:r w:rsidR="00627D87" w:rsidRPr="00627D87">
              <w:rPr>
                <w:b/>
                <w:lang w:val="ru-RU"/>
              </w:rPr>
              <w:t>1</w:t>
            </w:r>
            <w:r w:rsidR="00390620">
              <w:rPr>
                <w:b/>
                <w:lang w:val="ru-RU"/>
              </w:rPr>
              <w:t>2</w:t>
            </w:r>
            <w:r w:rsidR="00627D87" w:rsidRPr="00627D87">
              <w:rPr>
                <w:b/>
                <w:lang w:val="ru-RU"/>
              </w:rPr>
              <w:t>.2022</w:t>
            </w:r>
          </w:p>
          <w:p w:rsidR="00127B96" w:rsidRPr="00401950" w:rsidRDefault="00127B96" w:rsidP="001565B3">
            <w:pPr>
              <w:textAlignment w:val="baseline"/>
              <w:rPr>
                <w:lang w:eastAsia="uk-UA"/>
              </w:rPr>
            </w:pPr>
            <w:r w:rsidRPr="00401950">
              <w:rPr>
                <w:lang w:eastAsia="uk-UA"/>
              </w:rPr>
              <w:t>Отримана тендерна пропозиція вноситься автоматично до реєстру отриманих тендерних пропозицій.</w:t>
            </w:r>
          </w:p>
          <w:p w:rsidR="008B6EB8" w:rsidRPr="00401950" w:rsidRDefault="00127B96" w:rsidP="006969B8">
            <w:pPr>
              <w:ind w:right="113"/>
            </w:pPr>
            <w:r w:rsidRPr="00401950">
              <w:rPr>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2</w:t>
            </w:r>
            <w:r w:rsidR="00A96CA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0943C4" w:rsidP="000943C4">
            <w:pPr>
              <w:rPr>
                <w:lang w:eastAsia="uk-UA"/>
              </w:rPr>
            </w:pPr>
            <w:r>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lang w:eastAsia="uk-UA"/>
              </w:rPr>
              <w:t>закупівель</w:t>
            </w:r>
            <w:proofErr w:type="spellEnd"/>
            <w:r>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Pr>
                <w:lang w:eastAsia="uk-UA"/>
              </w:rPr>
              <w:t>закупівель</w:t>
            </w:r>
            <w:proofErr w:type="spellEnd"/>
            <w:r>
              <w:rPr>
                <w:lang w:eastAsia="uk-UA"/>
              </w:rPr>
              <w:t>.</w:t>
            </w:r>
          </w:p>
        </w:tc>
      </w:tr>
      <w:tr w:rsidR="00D50AE4"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34C0A">
            <w:pPr>
              <w:ind w:right="113"/>
              <w:rPr>
                <w:b/>
              </w:rPr>
            </w:pPr>
            <w:r w:rsidRPr="00401950">
              <w:rPr>
                <w:b/>
              </w:rPr>
              <w:t>V.</w:t>
            </w:r>
            <w:r w:rsidR="001565B3" w:rsidRPr="00401950">
              <w:rPr>
                <w:b/>
              </w:rPr>
              <w:t xml:space="preserve"> </w:t>
            </w:r>
            <w:r w:rsidRPr="00401950">
              <w:rPr>
                <w:b/>
              </w:rPr>
              <w:t xml:space="preserve">Оцінка тендерної пропозиції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A96CA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534C0A" w:rsidRPr="00401950" w:rsidRDefault="00A96CA6" w:rsidP="00387ECD">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00387ECD" w:rsidRPr="00401950">
              <w:rPr>
                <w:lang w:val="ru-RU" w:eastAsia="uk-UA"/>
              </w:rPr>
              <w:t>—</w:t>
            </w:r>
            <w:r w:rsidRPr="00401950">
              <w:rPr>
                <w:b/>
                <w:iCs/>
                <w:lang w:eastAsia="uk-UA"/>
              </w:rPr>
              <w:t xml:space="preserve"> 100%)</w:t>
            </w:r>
            <w:r w:rsidRPr="00401950">
              <w:rPr>
                <w:iCs/>
                <w:lang w:eastAsia="uk-UA"/>
              </w:rPr>
              <w:t xml:space="preserve">. </w:t>
            </w:r>
          </w:p>
          <w:p w:rsidR="00534C0A" w:rsidRPr="00401950" w:rsidRDefault="000943C4" w:rsidP="00387ECD">
            <w:pPr>
              <w:rPr>
                <w:iCs/>
                <w:lang w:eastAsia="uk-UA"/>
              </w:rPr>
            </w:pPr>
            <w:r>
              <w:rPr>
                <w:iCs/>
                <w:lang w:eastAsia="uk-UA"/>
              </w:rPr>
              <w:t>О</w:t>
            </w:r>
            <w:r w:rsidR="00A96CA6" w:rsidRPr="00401950">
              <w:rPr>
                <w:iCs/>
                <w:lang w:eastAsia="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w:t>
            </w:r>
          </w:p>
          <w:p w:rsidR="00A96CA6" w:rsidRPr="00401950" w:rsidRDefault="00A96CA6" w:rsidP="00387ECD">
            <w:pPr>
              <w:rPr>
                <w:lang w:eastAsia="uk-UA"/>
              </w:rPr>
            </w:pPr>
            <w:r w:rsidRPr="00401950">
              <w:rPr>
                <w:iCs/>
                <w:lang w:eastAsia="uk-UA"/>
              </w:rPr>
              <w:t xml:space="preserve">Електронний аукціон здійснюється у </w:t>
            </w:r>
            <w:r w:rsidR="00640F41" w:rsidRPr="00401950">
              <w:rPr>
                <w:iCs/>
                <w:lang w:eastAsia="uk-UA"/>
              </w:rPr>
              <w:t>відповідності з ст.</w:t>
            </w:r>
            <w:r w:rsidRPr="00401950">
              <w:rPr>
                <w:iCs/>
                <w:lang w:eastAsia="uk-UA"/>
              </w:rPr>
              <w:t>30 Закону.</w:t>
            </w:r>
          </w:p>
          <w:p w:rsidR="008B6EB8" w:rsidRPr="00401950" w:rsidRDefault="00A96CA6" w:rsidP="0056324F">
            <w:pPr>
              <w:ind w:right="97"/>
              <w:rPr>
                <w:lang w:eastAsia="uk-UA"/>
              </w:rPr>
            </w:pPr>
            <w:r w:rsidRPr="00401950">
              <w:rPr>
                <w:iCs/>
                <w:lang w:eastAsia="uk-UA"/>
              </w:rPr>
              <w:lastRenderedPageBreak/>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w:t>
            </w:r>
            <w:r w:rsidR="00534C0A" w:rsidRPr="00401950">
              <w:rPr>
                <w:iCs/>
                <w:lang w:eastAsia="uk-UA"/>
              </w:rPr>
              <w:t>,</w:t>
            </w:r>
            <w:r w:rsidRPr="00401950">
              <w:rPr>
                <w:iCs/>
                <w:lang w:eastAsia="uk-UA"/>
              </w:rPr>
              <w:t xml:space="preserve">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lastRenderedPageBreak/>
              <w:t>2</w:t>
            </w:r>
            <w:r w:rsidR="00A96CA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A96CA6" w:rsidRDefault="00A96CA6" w:rsidP="0056324F">
            <w:pPr>
              <w:rPr>
                <w:lang w:eastAsia="uk-UA"/>
              </w:rPr>
            </w:pPr>
            <w:r w:rsidRPr="00401950">
              <w:rPr>
                <w:b/>
                <w:lang w:eastAsia="uk-UA"/>
              </w:rPr>
              <w:t xml:space="preserve">Замовник відхиляє тендерну пропозицію </w:t>
            </w:r>
            <w:r w:rsidRPr="00401950">
              <w:rPr>
                <w:lang w:eastAsia="uk-UA"/>
              </w:rPr>
              <w:t xml:space="preserve">із зазначенням аргументації в електронній системі </w:t>
            </w:r>
            <w:proofErr w:type="spellStart"/>
            <w:r w:rsidRPr="00401950">
              <w:rPr>
                <w:lang w:eastAsia="uk-UA"/>
              </w:rPr>
              <w:t>закупівель</w:t>
            </w:r>
            <w:proofErr w:type="spellEnd"/>
            <w:r w:rsidRPr="00401950">
              <w:rPr>
                <w:lang w:eastAsia="uk-UA"/>
              </w:rPr>
              <w:t xml:space="preserve"> у разі</w:t>
            </w:r>
            <w:r w:rsidR="00B25449">
              <w:rPr>
                <w:lang w:eastAsia="uk-UA"/>
              </w:rPr>
              <w:t>, коли</w:t>
            </w:r>
            <w:r w:rsidRPr="00401950">
              <w:rPr>
                <w:lang w:eastAsia="uk-UA"/>
              </w:rPr>
              <w:t>:</w:t>
            </w:r>
          </w:p>
          <w:p w:rsidR="00B25449" w:rsidRDefault="00B25449" w:rsidP="00B25449">
            <w:pPr>
              <w:rPr>
                <w:lang w:eastAsia="uk-UA"/>
              </w:rPr>
            </w:pPr>
            <w:r>
              <w:rPr>
                <w:lang w:eastAsia="uk-UA"/>
              </w:rPr>
              <w:t xml:space="preserve">1) </w:t>
            </w:r>
            <w:r w:rsidRPr="007F63C8">
              <w:rPr>
                <w:u w:val="single"/>
                <w:lang w:eastAsia="uk-UA"/>
              </w:rPr>
              <w:t>учасник процедури закупівлі</w:t>
            </w:r>
            <w:r>
              <w:rPr>
                <w:lang w:eastAsia="uk-UA"/>
              </w:rPr>
              <w:t>:</w:t>
            </w:r>
          </w:p>
          <w:p w:rsidR="00B25449" w:rsidRDefault="00B25449" w:rsidP="00B25449">
            <w:pPr>
              <w:rPr>
                <w:lang w:eastAsia="uk-UA"/>
              </w:rPr>
            </w:pPr>
            <w:r w:rsidRPr="00B25449">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абз.2 ч.15 ст.29 Закону;</w:t>
            </w:r>
          </w:p>
          <w:p w:rsidR="00B25449" w:rsidRDefault="00B25449" w:rsidP="00B25449">
            <w:pPr>
              <w:rPr>
                <w:lang w:eastAsia="uk-UA"/>
              </w:rPr>
            </w:pPr>
            <w:r w:rsidRPr="00B25449">
              <w:rPr>
                <w:lang w:eastAsia="uk-UA"/>
              </w:rPr>
              <w:t>―</w:t>
            </w:r>
            <w:r>
              <w:rPr>
                <w:lang w:eastAsia="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5449" w:rsidRDefault="00B25449" w:rsidP="00B25449">
            <w:pPr>
              <w:rPr>
                <w:lang w:eastAsia="uk-UA"/>
              </w:rPr>
            </w:pPr>
            <w:r w:rsidRPr="00B25449">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B25449" w:rsidRDefault="00B25449" w:rsidP="00B25449">
            <w:pPr>
              <w:rPr>
                <w:lang w:eastAsia="uk-UA"/>
              </w:rPr>
            </w:pPr>
            <w:r w:rsidRPr="00B25449">
              <w:rPr>
                <w:lang w:eastAsia="uk-UA"/>
              </w:rPr>
              <w:t>―</w:t>
            </w:r>
            <w:r>
              <w:rPr>
                <w:lang w:eastAsia="uk-UA"/>
              </w:rPr>
              <w:t xml:space="preserve"> не надав обґрунтування аномально низької ціни тендерної пропозиції протягом строку, визначеного в ч.14 ст.29 Закону;</w:t>
            </w:r>
          </w:p>
          <w:p w:rsidR="00B25449" w:rsidRDefault="00B25449" w:rsidP="00B25449">
            <w:pPr>
              <w:rPr>
                <w:lang w:eastAsia="uk-UA"/>
              </w:rPr>
            </w:pPr>
            <w:r w:rsidRPr="00B25449">
              <w:rPr>
                <w:lang w:eastAsia="uk-UA"/>
              </w:rPr>
              <w:t>―</w:t>
            </w:r>
            <w:r>
              <w:rPr>
                <w:lang w:eastAsia="uk-UA"/>
              </w:rPr>
              <w:t xml:space="preserve"> визначив конфіденційною інформацію, що не може бути визначена як конфіденційна відповідно до вимог ч.2 ст.28 Закону;</w:t>
            </w:r>
          </w:p>
          <w:p w:rsidR="00B25449" w:rsidRDefault="00B25449" w:rsidP="00B25449">
            <w:pPr>
              <w:rPr>
                <w:lang w:eastAsia="uk-UA"/>
              </w:rPr>
            </w:pPr>
            <w:r w:rsidRPr="00B25449">
              <w:rPr>
                <w:lang w:eastAsia="uk-UA"/>
              </w:rPr>
              <w:t>―</w:t>
            </w:r>
            <w:r>
              <w:rPr>
                <w:lang w:eastAsia="uk-UA"/>
              </w:rPr>
              <w:t xml:space="preserve"> є 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lang w:eastAsia="uk-UA"/>
              </w:rPr>
              <w:t>бенефіціарним</w:t>
            </w:r>
            <w:proofErr w:type="spellEnd"/>
            <w:r>
              <w:rPr>
                <w:lang w:eastAsia="uk-UA"/>
              </w:rPr>
              <w:t xml:space="preserve"> власником (власником) якої є резидент (резиденти) Російської Федерації/Республіки Білорусь, або фізичною особою (фізичною особою-підприємцем)-резидентом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002C3B79">
              <w:rPr>
                <w:lang w:eastAsia="uk-UA"/>
              </w:rPr>
              <w:t>України від 12 жовтня 2022 р. №</w:t>
            </w:r>
            <w:r>
              <w:rPr>
                <w:lang w:eastAsia="uk-UA"/>
              </w:rPr>
              <w:t xml:space="preserve">1178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5449" w:rsidRDefault="00B25449" w:rsidP="00B25449">
            <w:pPr>
              <w:rPr>
                <w:lang w:eastAsia="uk-UA"/>
              </w:rPr>
            </w:pPr>
            <w:r>
              <w:rPr>
                <w:lang w:eastAsia="uk-UA"/>
              </w:rPr>
              <w:t xml:space="preserve">2) </w:t>
            </w:r>
            <w:r w:rsidRPr="007F63C8">
              <w:rPr>
                <w:u w:val="single"/>
                <w:lang w:eastAsia="uk-UA"/>
              </w:rPr>
              <w:t>тендерна пропозиція</w:t>
            </w:r>
            <w:r>
              <w:rPr>
                <w:lang w:eastAsia="uk-UA"/>
              </w:rPr>
              <w:t>:</w:t>
            </w:r>
          </w:p>
          <w:p w:rsidR="00B25449" w:rsidRDefault="007F63C8" w:rsidP="00B25449">
            <w:pPr>
              <w:rPr>
                <w:lang w:eastAsia="uk-UA"/>
              </w:rPr>
            </w:pPr>
            <w:r w:rsidRPr="007F63C8">
              <w:rPr>
                <w:lang w:eastAsia="uk-UA"/>
              </w:rPr>
              <w:t>―</w:t>
            </w:r>
            <w:r>
              <w:rPr>
                <w:lang w:eastAsia="uk-UA"/>
              </w:rPr>
              <w:t xml:space="preserve"> </w:t>
            </w:r>
            <w:r w:rsidR="00B25449">
              <w:rPr>
                <w:lang w:eastAsia="uk-UA"/>
              </w:rPr>
              <w:t>не відповідає умовам технічної специфікації та іншим вимогам щодо предмета закупівлі тендерної документації;</w:t>
            </w:r>
          </w:p>
          <w:p w:rsidR="00B25449" w:rsidRDefault="007F63C8" w:rsidP="00B25449">
            <w:pPr>
              <w:rPr>
                <w:lang w:eastAsia="uk-UA"/>
              </w:rPr>
            </w:pPr>
            <w:r w:rsidRPr="007F63C8">
              <w:rPr>
                <w:lang w:eastAsia="uk-UA"/>
              </w:rPr>
              <w:t>―</w:t>
            </w:r>
            <w:r>
              <w:rPr>
                <w:lang w:eastAsia="uk-UA"/>
              </w:rPr>
              <w:t xml:space="preserve"> </w:t>
            </w:r>
            <w:r w:rsidR="00B25449">
              <w:rPr>
                <w:lang w:eastAsia="uk-UA"/>
              </w:rPr>
              <w:t>викладена іншою мовою (мовами), ніж мова (мови), що передбачена тендерною документацією;</w:t>
            </w:r>
          </w:p>
          <w:p w:rsidR="00B25449" w:rsidRDefault="007F63C8" w:rsidP="00B25449">
            <w:pPr>
              <w:rPr>
                <w:lang w:eastAsia="uk-UA"/>
              </w:rPr>
            </w:pPr>
            <w:r w:rsidRPr="007F63C8">
              <w:rPr>
                <w:lang w:eastAsia="uk-UA"/>
              </w:rPr>
              <w:t>―</w:t>
            </w:r>
            <w:r>
              <w:rPr>
                <w:lang w:eastAsia="uk-UA"/>
              </w:rPr>
              <w:t xml:space="preserve"> </w:t>
            </w:r>
            <w:r w:rsidR="00B25449">
              <w:rPr>
                <w:lang w:eastAsia="uk-UA"/>
              </w:rPr>
              <w:t>є такою, строк дії якої закінчився;</w:t>
            </w:r>
          </w:p>
          <w:p w:rsidR="00B25449" w:rsidRDefault="007F63C8" w:rsidP="00B25449">
            <w:pPr>
              <w:rPr>
                <w:lang w:eastAsia="uk-UA"/>
              </w:rPr>
            </w:pPr>
            <w:r w:rsidRPr="007F63C8">
              <w:rPr>
                <w:lang w:eastAsia="uk-UA"/>
              </w:rPr>
              <w:t>―</w:t>
            </w:r>
            <w:r>
              <w:rPr>
                <w:lang w:eastAsia="uk-UA"/>
              </w:rPr>
              <w:t xml:space="preserve"> </w:t>
            </w:r>
            <w:r w:rsidR="00B25449">
              <w:rP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5449" w:rsidRDefault="007F63C8" w:rsidP="00B25449">
            <w:pPr>
              <w:rPr>
                <w:lang w:eastAsia="uk-UA"/>
              </w:rPr>
            </w:pPr>
            <w:r w:rsidRPr="007F63C8">
              <w:rPr>
                <w:lang w:eastAsia="uk-UA"/>
              </w:rPr>
              <w:t>―</w:t>
            </w:r>
            <w:r>
              <w:rPr>
                <w:lang w:eastAsia="uk-UA"/>
              </w:rPr>
              <w:t xml:space="preserve"> </w:t>
            </w:r>
            <w:r w:rsidR="00B25449">
              <w:rPr>
                <w:lang w:eastAsia="uk-UA"/>
              </w:rPr>
              <w:t>не відповідає вимогам, установленим у тендерній документації відповідно до абз</w:t>
            </w:r>
            <w:r>
              <w:rPr>
                <w:lang w:eastAsia="uk-UA"/>
              </w:rPr>
              <w:t>.1</w:t>
            </w:r>
            <w:r w:rsidR="00B25449">
              <w:rPr>
                <w:lang w:eastAsia="uk-UA"/>
              </w:rPr>
              <w:t xml:space="preserve"> ч</w:t>
            </w:r>
            <w:r>
              <w:rPr>
                <w:lang w:eastAsia="uk-UA"/>
              </w:rPr>
              <w:t>.3</w:t>
            </w:r>
            <w:r w:rsidR="00B25449">
              <w:rPr>
                <w:lang w:eastAsia="uk-UA"/>
              </w:rPr>
              <w:t xml:space="preserve"> ст</w:t>
            </w:r>
            <w:r>
              <w:rPr>
                <w:lang w:eastAsia="uk-UA"/>
              </w:rPr>
              <w:t>.</w:t>
            </w:r>
            <w:r w:rsidR="00B25449">
              <w:rPr>
                <w:lang w:eastAsia="uk-UA"/>
              </w:rPr>
              <w:t>22 Закону;</w:t>
            </w:r>
          </w:p>
          <w:p w:rsidR="00B25449" w:rsidRDefault="00B25449" w:rsidP="00B25449">
            <w:pPr>
              <w:rPr>
                <w:lang w:eastAsia="uk-UA"/>
              </w:rPr>
            </w:pPr>
            <w:r>
              <w:rPr>
                <w:lang w:eastAsia="uk-UA"/>
              </w:rPr>
              <w:t xml:space="preserve">3) </w:t>
            </w:r>
            <w:r w:rsidRPr="007F63C8">
              <w:rPr>
                <w:u w:val="single"/>
                <w:lang w:eastAsia="uk-UA"/>
              </w:rPr>
              <w:t>переможець процедури закупівлі</w:t>
            </w:r>
            <w:r>
              <w:rPr>
                <w:lang w:eastAsia="uk-UA"/>
              </w:rPr>
              <w:t>:</w:t>
            </w:r>
          </w:p>
          <w:p w:rsidR="00B25449" w:rsidRDefault="007F63C8" w:rsidP="00B25449">
            <w:pPr>
              <w:rPr>
                <w:lang w:eastAsia="uk-UA"/>
              </w:rPr>
            </w:pPr>
            <w:r w:rsidRPr="007F63C8">
              <w:rPr>
                <w:lang w:eastAsia="uk-UA"/>
              </w:rPr>
              <w:lastRenderedPageBreak/>
              <w:t>―</w:t>
            </w:r>
            <w:r>
              <w:rPr>
                <w:lang w:eastAsia="uk-UA"/>
              </w:rPr>
              <w:t xml:space="preserve"> </w:t>
            </w:r>
            <w:r w:rsidR="00B25449">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25449" w:rsidRDefault="007F63C8" w:rsidP="00B25449">
            <w:pPr>
              <w:rPr>
                <w:lang w:eastAsia="uk-UA"/>
              </w:rPr>
            </w:pPr>
            <w:r w:rsidRPr="007F63C8">
              <w:rPr>
                <w:lang w:eastAsia="uk-UA"/>
              </w:rPr>
              <w:t>―</w:t>
            </w:r>
            <w:r>
              <w:rPr>
                <w:lang w:eastAsia="uk-UA"/>
              </w:rPr>
              <w:t xml:space="preserve"> </w:t>
            </w:r>
            <w:r w:rsidR="00B25449">
              <w:rPr>
                <w:lang w:eastAsia="uk-UA"/>
              </w:rPr>
              <w:t>не надав у спосіб, зазначений в тендерній документації, документи, що підтверджують відсутність підстав, установлених ст</w:t>
            </w:r>
            <w:r>
              <w:rPr>
                <w:lang w:eastAsia="uk-UA"/>
              </w:rPr>
              <w:t>.</w:t>
            </w:r>
            <w:r w:rsidR="00B25449">
              <w:rPr>
                <w:lang w:eastAsia="uk-UA"/>
              </w:rPr>
              <w:t>17 Закону, з урахуванням п</w:t>
            </w:r>
            <w:r>
              <w:rPr>
                <w:lang w:eastAsia="uk-UA"/>
              </w:rPr>
              <w:t>.</w:t>
            </w:r>
            <w:r w:rsidR="00B25449">
              <w:rPr>
                <w:lang w:eastAsia="uk-UA"/>
              </w:rPr>
              <w:t xml:space="preserve">44 </w:t>
            </w:r>
            <w:r>
              <w:rPr>
                <w:lang w:eastAsia="uk-UA"/>
              </w:rPr>
              <w:t>О</w:t>
            </w:r>
            <w:r w:rsidR="00B25449">
              <w:rPr>
                <w:lang w:eastAsia="uk-UA"/>
              </w:rPr>
              <w:t>собливостей;</w:t>
            </w:r>
          </w:p>
          <w:p w:rsidR="00B25449" w:rsidRDefault="007F63C8" w:rsidP="00B25449">
            <w:pPr>
              <w:rPr>
                <w:lang w:eastAsia="uk-UA"/>
              </w:rPr>
            </w:pPr>
            <w:r w:rsidRPr="007F63C8">
              <w:rPr>
                <w:lang w:eastAsia="uk-UA"/>
              </w:rPr>
              <w:t>―</w:t>
            </w:r>
            <w:r>
              <w:rPr>
                <w:lang w:eastAsia="uk-UA"/>
              </w:rPr>
              <w:t xml:space="preserve"> </w:t>
            </w:r>
            <w:r w:rsidR="00B25449">
              <w:rPr>
                <w:lang w:eastAsia="uk-UA"/>
              </w:rPr>
              <w:t>не надав копію ліцензії або документа дозвільного характеру (у разі їх наявності) відповідно до ч</w:t>
            </w:r>
            <w:r>
              <w:rPr>
                <w:lang w:eastAsia="uk-UA"/>
              </w:rPr>
              <w:t>.2</w:t>
            </w:r>
            <w:r w:rsidR="00B25449">
              <w:rPr>
                <w:lang w:eastAsia="uk-UA"/>
              </w:rPr>
              <w:t xml:space="preserve"> ст</w:t>
            </w:r>
            <w:r>
              <w:rPr>
                <w:lang w:eastAsia="uk-UA"/>
              </w:rPr>
              <w:t>.</w:t>
            </w:r>
            <w:r w:rsidR="00B25449">
              <w:rPr>
                <w:lang w:eastAsia="uk-UA"/>
              </w:rPr>
              <w:t>41 Закону;</w:t>
            </w:r>
          </w:p>
          <w:p w:rsidR="00B25449" w:rsidRDefault="007F63C8" w:rsidP="00B25449">
            <w:pPr>
              <w:rPr>
                <w:lang w:eastAsia="uk-UA"/>
              </w:rPr>
            </w:pPr>
            <w:r w:rsidRPr="007F63C8">
              <w:rPr>
                <w:lang w:eastAsia="uk-UA"/>
              </w:rPr>
              <w:t>―</w:t>
            </w:r>
            <w:r>
              <w:rPr>
                <w:lang w:eastAsia="uk-UA"/>
              </w:rPr>
              <w:t xml:space="preserve"> </w:t>
            </w:r>
            <w:r w:rsidR="00B25449">
              <w:rPr>
                <w:lang w:eastAsia="uk-UA"/>
              </w:rPr>
              <w:t>не надав забезпечення виконання договору про закупівлю, якщо таке забезпечення вимагалося замовником;</w:t>
            </w:r>
          </w:p>
          <w:p w:rsidR="00B25449" w:rsidRDefault="007F63C8" w:rsidP="00B25449">
            <w:pPr>
              <w:rPr>
                <w:lang w:eastAsia="uk-UA"/>
              </w:rPr>
            </w:pPr>
            <w:r w:rsidRPr="007F63C8">
              <w:rPr>
                <w:lang w:eastAsia="uk-UA"/>
              </w:rPr>
              <w:t>―</w:t>
            </w:r>
            <w:r>
              <w:rPr>
                <w:lang w:eastAsia="uk-UA"/>
              </w:rPr>
              <w:t xml:space="preserve"> </w:t>
            </w:r>
            <w:r w:rsidR="00B25449">
              <w:rPr>
                <w:lang w:eastAsia="uk-UA"/>
              </w:rPr>
              <w:t>надав недостовірну інформацію, що є суттєвою для визначення результатів процедури закупівлі, яку з</w:t>
            </w:r>
            <w:r>
              <w:rPr>
                <w:lang w:eastAsia="uk-UA"/>
              </w:rPr>
              <w:t>амовником виявлено згідно з абз.2</w:t>
            </w:r>
            <w:r w:rsidR="00B25449">
              <w:rPr>
                <w:lang w:eastAsia="uk-UA"/>
              </w:rPr>
              <w:t xml:space="preserve"> ч</w:t>
            </w:r>
            <w:r>
              <w:rPr>
                <w:lang w:eastAsia="uk-UA"/>
              </w:rPr>
              <w:t>.15</w:t>
            </w:r>
            <w:r w:rsidR="00B25449">
              <w:rPr>
                <w:lang w:eastAsia="uk-UA"/>
              </w:rPr>
              <w:t xml:space="preserve"> ст</w:t>
            </w:r>
            <w:r>
              <w:rPr>
                <w:lang w:eastAsia="uk-UA"/>
              </w:rPr>
              <w:t>.</w:t>
            </w:r>
            <w:r w:rsidR="00B25449">
              <w:rPr>
                <w:lang w:eastAsia="uk-UA"/>
              </w:rPr>
              <w:t>29 Закону.</w:t>
            </w:r>
          </w:p>
          <w:p w:rsidR="00B25449" w:rsidRDefault="00B25449" w:rsidP="00B25449">
            <w:pPr>
              <w:rPr>
                <w:lang w:eastAsia="uk-UA"/>
              </w:rPr>
            </w:pPr>
            <w:r w:rsidRPr="007F63C8">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B25449" w:rsidRDefault="00B25449" w:rsidP="00B25449">
            <w:pPr>
              <w:rPr>
                <w:lang w:eastAsia="uk-UA"/>
              </w:rPr>
            </w:pPr>
            <w:r>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7674" w:rsidRDefault="00B25449" w:rsidP="007F63C8">
            <w:pPr>
              <w:rPr>
                <w:lang w:eastAsia="uk-UA"/>
              </w:rPr>
            </w:pPr>
            <w:r>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7674" w:rsidRPr="00401950" w:rsidRDefault="00417674" w:rsidP="007F63C8">
            <w:pPr>
              <w:rPr>
                <w:lang w:eastAsia="uk-UA"/>
              </w:rPr>
            </w:pPr>
            <w:r w:rsidRPr="00417674">
              <w:rPr>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17674">
              <w:rPr>
                <w:b/>
                <w:lang w:eastAsia="uk-UA"/>
              </w:rPr>
              <w:t>не пізніш як через 4 дні</w:t>
            </w:r>
            <w:r w:rsidRPr="00417674">
              <w:rPr>
                <w:lang w:eastAsia="uk-UA"/>
              </w:rPr>
              <w:t xml:space="preserve"> з дати надходження такого звернення через електронну систему </w:t>
            </w:r>
            <w:proofErr w:type="spellStart"/>
            <w:r w:rsidRPr="00417674">
              <w:rPr>
                <w:lang w:eastAsia="uk-UA"/>
              </w:rPr>
              <w:t>закупівель</w:t>
            </w:r>
            <w:proofErr w:type="spellEnd"/>
            <w:r w:rsidRPr="00417674">
              <w:rPr>
                <w:lang w:eastAsia="uk-UA"/>
              </w:rPr>
              <w:t xml:space="preserve">, але до моменту оприлюднення договору про закупівлю в електронній системі </w:t>
            </w:r>
            <w:proofErr w:type="spellStart"/>
            <w:r w:rsidRPr="00417674">
              <w:rPr>
                <w:lang w:eastAsia="uk-UA"/>
              </w:rPr>
              <w:t>закупівель</w:t>
            </w:r>
            <w:proofErr w:type="spellEnd"/>
            <w:r w:rsidRPr="00417674">
              <w:rPr>
                <w:lang w:eastAsia="uk-UA"/>
              </w:rPr>
              <w:t xml:space="preserve"> відповідно до ст</w:t>
            </w:r>
            <w:r>
              <w:rPr>
                <w:lang w:eastAsia="uk-UA"/>
              </w:rPr>
              <w:t>.</w:t>
            </w:r>
            <w:r w:rsidRPr="00417674">
              <w:rPr>
                <w:lang w:eastAsia="uk-UA"/>
              </w:rPr>
              <w:t>10 Закону.</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lastRenderedPageBreak/>
              <w:t>3.</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A96CA6" w:rsidRDefault="00A96CA6" w:rsidP="005260C9">
            <w:pPr>
              <w:shd w:val="clear" w:color="auto" w:fill="FFFFFF"/>
              <w:ind w:right="43"/>
              <w:rPr>
                <w:shd w:val="clear" w:color="auto" w:fill="FFFFFF"/>
                <w:lang w:eastAsia="uk-UA"/>
              </w:rPr>
            </w:pPr>
            <w:r w:rsidRPr="00401950">
              <w:rPr>
                <w:shd w:val="clear" w:color="auto" w:fill="FFFFFF"/>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004D12FD" w:rsidRPr="00401950">
              <w:rPr>
                <w:shd w:val="clear" w:color="auto" w:fill="FFFFFF"/>
                <w:lang w:eastAsia="uk-UA"/>
              </w:rPr>
              <w:t>—</w:t>
            </w:r>
            <w:r w:rsidRPr="00401950">
              <w:rPr>
                <w:shd w:val="clear" w:color="auto" w:fill="FFFFFF"/>
                <w:lang w:eastAsia="uk-UA"/>
              </w:rPr>
              <w:t xml:space="preserve"> технічні помилки та описки.</w:t>
            </w:r>
          </w:p>
          <w:p w:rsidR="00FD761D" w:rsidRPr="00FD761D" w:rsidRDefault="00FD761D" w:rsidP="00FD761D">
            <w:pPr>
              <w:shd w:val="clear" w:color="auto" w:fill="FFFFFF"/>
              <w:ind w:right="43"/>
              <w:rPr>
                <w:rStyle w:val="aff6"/>
                <w:b w:val="0"/>
                <w:bCs/>
                <w:lang w:eastAsia="uk-UA"/>
              </w:rPr>
            </w:pPr>
            <w:r w:rsidRPr="00FD761D">
              <w:rPr>
                <w:rStyle w:val="aff6"/>
                <w:b w:val="0"/>
                <w:bCs/>
                <w:lang w:eastAsia="uk-UA"/>
              </w:rPr>
              <w:t>Приклади формальних помилок:</w:t>
            </w:r>
          </w:p>
          <w:p w:rsidR="00FD761D" w:rsidRPr="00FD761D" w:rsidRDefault="00FD761D" w:rsidP="00FD761D">
            <w:pPr>
              <w:shd w:val="clear" w:color="auto" w:fill="FFFFFF"/>
              <w:ind w:right="43"/>
              <w:rPr>
                <w:rStyle w:val="aff6"/>
                <w:b w:val="0"/>
                <w:bCs/>
                <w:lang w:eastAsia="uk-UA"/>
              </w:rPr>
            </w:pPr>
            <w:r w:rsidRPr="00FD761D">
              <w:rPr>
                <w:rStyle w:val="aff6"/>
                <w:b w:val="0"/>
                <w:bCs/>
                <w:lang w:eastAsia="uk-UA"/>
              </w:rPr>
              <w:t xml:space="preserve">— «довідка» замість «гарантійний лист», «інформація» замість «довідка»; </w:t>
            </w:r>
          </w:p>
          <w:p w:rsidR="00FD761D" w:rsidRPr="00FD761D" w:rsidRDefault="0013782C" w:rsidP="00FD761D">
            <w:pPr>
              <w:shd w:val="clear" w:color="auto" w:fill="FFFFFF"/>
              <w:ind w:right="43"/>
              <w:rPr>
                <w:rStyle w:val="aff6"/>
                <w:b w:val="0"/>
                <w:bCs/>
                <w:lang w:eastAsia="uk-UA"/>
              </w:rPr>
            </w:pPr>
            <w:r>
              <w:rPr>
                <w:rStyle w:val="aff6"/>
                <w:b w:val="0"/>
                <w:bCs/>
                <w:lang w:eastAsia="uk-UA"/>
              </w:rPr>
              <w:t xml:space="preserve">— </w:t>
            </w:r>
            <w:r w:rsidR="00FD761D" w:rsidRPr="00FD761D">
              <w:rPr>
                <w:rStyle w:val="aff6"/>
                <w:b w:val="0"/>
                <w:bCs/>
                <w:lang w:eastAsia="uk-UA"/>
              </w:rPr>
              <w:t>«м.</w:t>
            </w:r>
            <w:proofErr w:type="spellStart"/>
            <w:r>
              <w:rPr>
                <w:rStyle w:val="aff6"/>
                <w:b w:val="0"/>
                <w:bCs/>
                <w:lang w:val="ru-RU" w:eastAsia="uk-UA"/>
              </w:rPr>
              <w:t>болград</w:t>
            </w:r>
            <w:proofErr w:type="spellEnd"/>
            <w:r w:rsidR="00FD761D" w:rsidRPr="00FD761D">
              <w:rPr>
                <w:rStyle w:val="aff6"/>
                <w:b w:val="0"/>
                <w:bCs/>
                <w:lang w:eastAsia="uk-UA"/>
              </w:rPr>
              <w:t>» замість «</w:t>
            </w:r>
            <w:proofErr w:type="spellStart"/>
            <w:r w:rsidR="00FD761D" w:rsidRPr="00FD761D">
              <w:rPr>
                <w:rStyle w:val="aff6"/>
                <w:b w:val="0"/>
                <w:bCs/>
                <w:lang w:eastAsia="uk-UA"/>
              </w:rPr>
              <w:t>м.</w:t>
            </w:r>
            <w:r w:rsidR="00FD761D">
              <w:rPr>
                <w:rStyle w:val="aff6"/>
                <w:b w:val="0"/>
                <w:bCs/>
                <w:lang w:eastAsia="uk-UA"/>
              </w:rPr>
              <w:t>Болград</w:t>
            </w:r>
            <w:proofErr w:type="spellEnd"/>
            <w:r w:rsidR="00FD761D" w:rsidRPr="00FD761D">
              <w:rPr>
                <w:rStyle w:val="aff6"/>
                <w:b w:val="0"/>
                <w:bCs/>
                <w:lang w:eastAsia="uk-UA"/>
              </w:rPr>
              <w:t>»;</w:t>
            </w:r>
          </w:p>
          <w:p w:rsidR="00FD761D" w:rsidRPr="00401950" w:rsidRDefault="00FD761D" w:rsidP="00FD761D">
            <w:pPr>
              <w:shd w:val="clear" w:color="auto" w:fill="FFFFFF"/>
              <w:ind w:right="43"/>
              <w:rPr>
                <w:rStyle w:val="aff6"/>
                <w:b w:val="0"/>
                <w:bCs/>
                <w:lang w:eastAsia="uk-UA"/>
              </w:rPr>
            </w:pPr>
            <w:r w:rsidRPr="00FD761D">
              <w:rPr>
                <w:rStyle w:val="aff6"/>
                <w:b w:val="0"/>
                <w:bCs/>
                <w:lang w:eastAsia="uk-UA"/>
              </w:rPr>
              <w:t>— «</w:t>
            </w:r>
            <w:proofErr w:type="spellStart"/>
            <w:r w:rsidRPr="00FD761D">
              <w:rPr>
                <w:rStyle w:val="aff6"/>
                <w:b w:val="0"/>
                <w:bCs/>
                <w:lang w:eastAsia="uk-UA"/>
              </w:rPr>
              <w:t>ненад</w:t>
            </w:r>
            <w:r>
              <w:rPr>
                <w:rStyle w:val="aff6"/>
                <w:b w:val="0"/>
                <w:bCs/>
                <w:lang w:eastAsia="uk-UA"/>
              </w:rPr>
              <w:t>ається</w:t>
            </w:r>
            <w:proofErr w:type="spellEnd"/>
            <w:r>
              <w:rPr>
                <w:rStyle w:val="aff6"/>
                <w:b w:val="0"/>
                <w:bCs/>
                <w:lang w:eastAsia="uk-UA"/>
              </w:rPr>
              <w:t>» замість «не надається».</w:t>
            </w:r>
          </w:p>
          <w:p w:rsidR="00A96CA6" w:rsidRDefault="00A96CA6" w:rsidP="005260C9">
            <w:pPr>
              <w:rPr>
                <w:lang w:eastAsia="uk-UA"/>
              </w:rPr>
            </w:pPr>
            <w:r w:rsidRPr="00401950">
              <w:rPr>
                <w:lang w:eastAsia="uk-UA"/>
              </w:rPr>
              <w:t>Технічні помилки та описки будуть сприйматися замовни</w:t>
            </w:r>
            <w:r w:rsidR="00013510" w:rsidRPr="00401950">
              <w:rPr>
                <w:lang w:eastAsia="uk-UA"/>
              </w:rPr>
              <w:t xml:space="preserve">ком, </w:t>
            </w:r>
            <w:r w:rsidRPr="00401950">
              <w:rPr>
                <w:lang w:eastAsia="uk-UA"/>
              </w:rPr>
              <w:t>як формальн</w:t>
            </w:r>
            <w:r w:rsidR="00013510" w:rsidRPr="00401950">
              <w:rPr>
                <w:lang w:eastAsia="uk-UA"/>
              </w:rPr>
              <w:t>і</w:t>
            </w:r>
            <w:r w:rsidRPr="00401950">
              <w:rPr>
                <w:lang w:eastAsia="uk-UA"/>
              </w:rPr>
              <w:t xml:space="preserve"> (несуттєв</w:t>
            </w:r>
            <w:r w:rsidR="00013510" w:rsidRPr="00401950">
              <w:rPr>
                <w:lang w:eastAsia="uk-UA"/>
              </w:rPr>
              <w:t>і</w:t>
            </w:r>
            <w:r w:rsidRPr="00401950">
              <w:rPr>
                <w:lang w:eastAsia="uk-UA"/>
              </w:rPr>
              <w:t>) помилк</w:t>
            </w:r>
            <w:r w:rsidR="00013510" w:rsidRPr="00401950">
              <w:rPr>
                <w:lang w:eastAsia="uk-UA"/>
              </w:rPr>
              <w:t>и</w:t>
            </w:r>
            <w:r w:rsidRPr="00401950">
              <w:rPr>
                <w:lang w:eastAsia="uk-UA"/>
              </w:rPr>
              <w:t xml:space="preserve"> в разі, якщо така помилка при комплексному розгляді документів тендерної пропозиції </w:t>
            </w:r>
            <w:r w:rsidR="001640A7">
              <w:rPr>
                <w:lang w:eastAsia="uk-UA"/>
              </w:rPr>
              <w:t>у</w:t>
            </w:r>
            <w:r w:rsidRPr="00401950">
              <w:rPr>
                <w:lang w:eastAsia="uk-UA"/>
              </w:rPr>
              <w:t>часника дозволяє встановити інформацію, яка відповідає дійсності.</w:t>
            </w:r>
          </w:p>
          <w:p w:rsidR="001640A7" w:rsidRDefault="001640A7" w:rsidP="005260C9">
            <w:pPr>
              <w:rPr>
                <w:lang w:eastAsia="uk-UA"/>
              </w:rPr>
            </w:pPr>
            <w:r>
              <w:rPr>
                <w:lang w:eastAsia="uk-UA"/>
              </w:rPr>
              <w:t xml:space="preserve">До формальних (несуттєвих) помилок, зокрема, відносяться формальні помилки, перелік яких затверджений Наказом </w:t>
            </w:r>
            <w:r w:rsidRPr="00FC7842">
              <w:rPr>
                <w:lang w:eastAsia="uk-UA"/>
              </w:rPr>
              <w:t>Міністерства розвитку економіки, торгівлі та сільського господарства України</w:t>
            </w:r>
            <w:r>
              <w:rPr>
                <w:lang w:eastAsia="uk-UA"/>
              </w:rPr>
              <w:t xml:space="preserve"> </w:t>
            </w:r>
            <w:r w:rsidRPr="00FC7842">
              <w:rPr>
                <w:lang w:eastAsia="uk-UA"/>
              </w:rPr>
              <w:t>15</w:t>
            </w:r>
            <w:r>
              <w:rPr>
                <w:lang w:eastAsia="uk-UA"/>
              </w:rPr>
              <w:t>.04.</w:t>
            </w:r>
            <w:r w:rsidRPr="00FC7842">
              <w:rPr>
                <w:lang w:eastAsia="uk-UA"/>
              </w:rPr>
              <w:t xml:space="preserve">2020 </w:t>
            </w:r>
            <w:r>
              <w:rPr>
                <w:lang w:eastAsia="uk-UA"/>
              </w:rPr>
              <w:t>№</w:t>
            </w:r>
            <w:r w:rsidRPr="00FC7842">
              <w:rPr>
                <w:lang w:eastAsia="uk-UA"/>
              </w:rPr>
              <w:t>710</w:t>
            </w:r>
            <w:r>
              <w:rPr>
                <w:lang w:eastAsia="uk-UA"/>
              </w:rPr>
              <w:t>.</w:t>
            </w:r>
          </w:p>
          <w:p w:rsidR="00A96CA6" w:rsidRPr="00401950" w:rsidRDefault="00A96CA6" w:rsidP="005260C9">
            <w:pPr>
              <w:rPr>
                <w:lang w:eastAsia="uk-UA"/>
              </w:rPr>
            </w:pPr>
            <w:r w:rsidRPr="00401950">
              <w:t>Замовник не зобов’язаний допускати до оцінки тендерні пропозиції, що містять інші помилки</w:t>
            </w:r>
            <w:r w:rsidR="003325CF" w:rsidRPr="00401950">
              <w:t>,</w:t>
            </w:r>
            <w:r w:rsidRPr="00401950">
              <w:t xml:space="preserve"> ніж </w:t>
            </w:r>
            <w:r w:rsidR="00FD761D">
              <w:t>вказані</w:t>
            </w:r>
            <w:r w:rsidRPr="00401950">
              <w:t xml:space="preserve"> вище.</w:t>
            </w:r>
          </w:p>
          <w:p w:rsidR="00A96CA6" w:rsidRPr="00401950" w:rsidRDefault="00A96CA6" w:rsidP="00640F41">
            <w:pPr>
              <w:ind w:right="58"/>
              <w:rPr>
                <w:lang w:eastAsia="uk-UA"/>
              </w:rPr>
            </w:pPr>
            <w:r w:rsidRPr="00401950">
              <w:rPr>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w:t>
            </w:r>
            <w:r w:rsidR="003325CF" w:rsidRPr="00401950">
              <w:rPr>
                <w:lang w:eastAsia="uk-UA"/>
              </w:rPr>
              <w:t>,</w:t>
            </w:r>
            <w:r w:rsidRPr="00401950">
              <w:rPr>
                <w:lang w:eastAsia="uk-UA"/>
              </w:rPr>
              <w:t xml:space="preserve"> Замовник гарантує дотримання всіх принципів, визначених </w:t>
            </w:r>
            <w:proofErr w:type="spellStart"/>
            <w:r w:rsidRPr="00401950">
              <w:rPr>
                <w:lang w:eastAsia="uk-UA"/>
              </w:rPr>
              <w:t>ст</w:t>
            </w:r>
            <w:proofErr w:type="spellEnd"/>
            <w:r w:rsidR="00640F41" w:rsidRPr="00401950">
              <w:rPr>
                <w:lang w:val="ru-RU" w:eastAsia="uk-UA"/>
              </w:rPr>
              <w:t>.</w:t>
            </w:r>
            <w:r w:rsidRPr="00401950">
              <w:rPr>
                <w:lang w:eastAsia="uk-UA"/>
              </w:rPr>
              <w:t>5 Закону.</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rPr>
                <w:lang w:eastAsia="uk-UA"/>
              </w:rPr>
            </w:pPr>
            <w:r w:rsidRPr="00401950">
              <w:rPr>
                <w:lang w:eastAsia="uk-UA"/>
              </w:rPr>
              <w:t>Учасник відповідає за одержання будь</w:t>
            </w:r>
            <w:r w:rsidR="003325CF" w:rsidRPr="00401950">
              <w:rPr>
                <w:lang w:eastAsia="uk-UA"/>
              </w:rPr>
              <w:t>-</w:t>
            </w:r>
            <w:r w:rsidRPr="00401950">
              <w:rPr>
                <w:lang w:eastAsia="uk-UA"/>
              </w:rPr>
              <w:t>яких та всіх необхідних дозволів, ліцензій, сертифікатів (у тому числі</w:t>
            </w:r>
            <w:r w:rsidR="003325CF" w:rsidRPr="00401950">
              <w:rPr>
                <w:lang w:eastAsia="uk-UA"/>
              </w:rPr>
              <w:t>,</w:t>
            </w:r>
            <w:r w:rsidRPr="00401950">
              <w:rPr>
                <w:lang w:eastAsia="uk-UA"/>
              </w:rPr>
              <w:t xml:space="preserve"> експортних та імпортних) та інших документів, пов’язаних із поданням пропозиції, та самостійно несе всі витрати на їх отримання.</w:t>
            </w:r>
          </w:p>
          <w:p w:rsidR="00A96CA6" w:rsidRPr="00401950" w:rsidRDefault="00A96CA6" w:rsidP="005260C9">
            <w:pPr>
              <w:rPr>
                <w:lang w:eastAsia="uk-UA"/>
              </w:rPr>
            </w:pPr>
            <w:r w:rsidRPr="00401950">
              <w:rPr>
                <w:lang w:eastAsia="uk-UA"/>
              </w:rPr>
              <w:t>Витрати пов’язані з підготовкою та поданням тенде</w:t>
            </w:r>
            <w:r w:rsidR="00A36173">
              <w:rPr>
                <w:lang w:eastAsia="uk-UA"/>
              </w:rPr>
              <w:t>рної пропозиції у</w:t>
            </w:r>
            <w:r w:rsidRPr="00401950">
              <w:rPr>
                <w:lang w:eastAsia="uk-UA"/>
              </w:rPr>
              <w:t xml:space="preserve">часник несе самостійно. Понесені витрати </w:t>
            </w:r>
            <w:r w:rsidR="00A36173">
              <w:rPr>
                <w:lang w:eastAsia="uk-UA"/>
              </w:rPr>
              <w:t>у</w:t>
            </w:r>
            <w:r w:rsidRPr="00401950">
              <w:rPr>
                <w:lang w:eastAsia="uk-UA"/>
              </w:rPr>
              <w:t>часника не відшкодовуються (в тому числі</w:t>
            </w:r>
            <w:r w:rsidR="003325CF" w:rsidRPr="00401950">
              <w:rPr>
                <w:lang w:eastAsia="uk-UA"/>
              </w:rPr>
              <w:t>,</w:t>
            </w:r>
            <w:r w:rsidRPr="00401950">
              <w:rPr>
                <w:lang w:eastAsia="uk-UA"/>
              </w:rPr>
              <w:t xml:space="preserve"> і у разі відхилення пропозиції, відміни торгів чи визнання торгів такими, що не відбулися).</w:t>
            </w:r>
          </w:p>
          <w:p w:rsidR="00A36173" w:rsidRDefault="00A36173" w:rsidP="00A36173">
            <w:pPr>
              <w:rPr>
                <w:lang w:eastAsia="uk-UA"/>
              </w:rPr>
            </w:pPr>
            <w:r>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Pr>
                <w:lang w:eastAsia="uk-UA"/>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36173">
              <w:rPr>
                <w:b/>
                <w:lang w:eastAsia="uk-UA"/>
              </w:rPr>
              <w:t>не може бути меншим ніж 2 робочі дні</w:t>
            </w:r>
            <w:r>
              <w:rPr>
                <w:lang w:eastAsia="uk-UA"/>
              </w:rPr>
              <w:t xml:space="preserve"> до закінчення строку розгляду тендерних пропозицій, повідомлення з вимогою про усунення таких </w:t>
            </w:r>
            <w:proofErr w:type="spellStart"/>
            <w:r>
              <w:rPr>
                <w:lang w:eastAsia="uk-UA"/>
              </w:rPr>
              <w:t>невідповідностей</w:t>
            </w:r>
            <w:proofErr w:type="spellEnd"/>
            <w:r>
              <w:rPr>
                <w:lang w:eastAsia="uk-UA"/>
              </w:rPr>
              <w:t xml:space="preserve"> в електронній системі </w:t>
            </w:r>
            <w:proofErr w:type="spellStart"/>
            <w:r>
              <w:rPr>
                <w:lang w:eastAsia="uk-UA"/>
              </w:rPr>
              <w:t>закупівель</w:t>
            </w:r>
            <w:proofErr w:type="spellEnd"/>
            <w:r>
              <w:rPr>
                <w:lang w:eastAsia="uk-UA"/>
              </w:rPr>
              <w:t>.</w:t>
            </w:r>
          </w:p>
          <w:p w:rsidR="00A36173" w:rsidRDefault="00A36173" w:rsidP="00A36173">
            <w:pPr>
              <w:rPr>
                <w:lang w:eastAsia="uk-UA"/>
              </w:rPr>
            </w:pPr>
            <w:r>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6173" w:rsidRDefault="00A36173" w:rsidP="004806C4">
            <w:pPr>
              <w:rPr>
                <w:lang w:eastAsia="uk-UA"/>
              </w:rPr>
            </w:pPr>
            <w:r>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lang w:eastAsia="uk-UA"/>
              </w:rPr>
              <w:t>невідповідностей</w:t>
            </w:r>
            <w:proofErr w:type="spellEnd"/>
            <w:r>
              <w:rPr>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34063" w:rsidRPr="00401950" w:rsidRDefault="00A96CA6" w:rsidP="004806C4">
            <w:pPr>
              <w:rPr>
                <w:lang w:eastAsia="uk-UA"/>
              </w:rPr>
            </w:pPr>
            <w:r w:rsidRPr="00401950">
              <w:rPr>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806C4" w:rsidRPr="00401950">
              <w:rPr>
                <w:lang w:eastAsia="uk-UA"/>
              </w:rPr>
              <w:t xml:space="preserve"> </w:t>
            </w:r>
            <w:r w:rsidRPr="00401950">
              <w:rPr>
                <w:lang w:eastAsia="uk-UA"/>
              </w:rPr>
              <w:t xml:space="preserve">Замовник розглядає подані тендерні пропозиції з урахуванням виправлення або </w:t>
            </w:r>
            <w:r w:rsidR="00DB1065" w:rsidRPr="00401950">
              <w:rPr>
                <w:lang w:eastAsia="uk-UA"/>
              </w:rPr>
              <w:t>не виправлення</w:t>
            </w:r>
            <w:r w:rsidRPr="00401950">
              <w:rPr>
                <w:lang w:eastAsia="uk-UA"/>
              </w:rPr>
              <w:t xml:space="preserve"> учасниками виявлених невідповідностей. </w:t>
            </w:r>
          </w:p>
          <w:p w:rsidR="00E63F54" w:rsidRPr="00401950" w:rsidRDefault="00834063" w:rsidP="004806C4">
            <w:pPr>
              <w:rPr>
                <w:lang w:eastAsia="uk-UA"/>
              </w:rPr>
            </w:pPr>
            <w:r w:rsidRPr="00401950">
              <w:t>Усі питання, які не врегульовані цією тендерною документацією, вирішуються відповідно до чинного законодавства України.</w:t>
            </w:r>
          </w:p>
        </w:tc>
      </w:tr>
      <w:tr w:rsidR="00D50AE4"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86D5F" w:rsidP="00A86D5F">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F47B07" w:rsidRDefault="00A96CA6" w:rsidP="00F47B07">
            <w:r w:rsidRPr="00401950">
              <w:rPr>
                <w:u w:val="single"/>
              </w:rPr>
              <w:t xml:space="preserve">Замовник відміняє </w:t>
            </w:r>
            <w:r w:rsidR="00F47B07">
              <w:rPr>
                <w:u w:val="single"/>
              </w:rPr>
              <w:t>відкриті торги</w:t>
            </w:r>
            <w:r w:rsidRPr="002C3B79">
              <w:t xml:space="preserve"> у разі:</w:t>
            </w:r>
          </w:p>
          <w:p w:rsidR="00F47B07" w:rsidRDefault="00F47B07" w:rsidP="00F47B07">
            <w:r>
              <w:t>1) відсутності подальшої потреби в закупівлі товарів, робіт чи послуг;</w:t>
            </w:r>
          </w:p>
          <w:p w:rsidR="00F47B07" w:rsidRDefault="00F47B07" w:rsidP="00F47B07">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F47B07" w:rsidRDefault="00F47B07" w:rsidP="00F47B07">
            <w:r>
              <w:t>3) скорочення обсягу видатків на здійснення закупівлі товарів, робіт чи послуг;</w:t>
            </w:r>
          </w:p>
          <w:p w:rsidR="00F47B07" w:rsidRDefault="00F47B07" w:rsidP="00F47B07">
            <w:r>
              <w:t>4) коли здійснення закупівлі стало неможливим внаслідок дії обставин непереборної сили.</w:t>
            </w:r>
          </w:p>
          <w:p w:rsidR="00F47B07" w:rsidRDefault="00F47B07" w:rsidP="00F47B07">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F47B07" w:rsidRDefault="00F47B07" w:rsidP="00F47B07">
            <w:r w:rsidRPr="00F47B07">
              <w:rPr>
                <w:u w:val="single"/>
              </w:rPr>
              <w:t>Відкриті торги автоматично відміняються</w:t>
            </w:r>
            <w:r>
              <w:t xml:space="preserve"> електронною системою </w:t>
            </w:r>
            <w:proofErr w:type="spellStart"/>
            <w:r>
              <w:t>закупівель</w:t>
            </w:r>
            <w:proofErr w:type="spellEnd"/>
            <w:r>
              <w:t xml:space="preserve"> у разі:</w:t>
            </w:r>
          </w:p>
          <w:p w:rsidR="00F47B07" w:rsidRDefault="00F47B07" w:rsidP="00F47B07">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47B07" w:rsidRDefault="00F47B07" w:rsidP="00F47B07">
            <w:r>
              <w:t>2) неподання жодної тендерної пропозиції для участі у відкритих торгах у строк, установлений замовником згідно з Особливостями.</w:t>
            </w:r>
          </w:p>
          <w:p w:rsidR="00F47B07" w:rsidRPr="00FD761D" w:rsidRDefault="00F47B07" w:rsidP="00F47B07">
            <w:r w:rsidRPr="00FD761D">
              <w:t>Відкриті торги можуть бути відмінені частково (за лотом).</w:t>
            </w:r>
          </w:p>
          <w:p w:rsidR="001973A1" w:rsidRPr="00401950" w:rsidRDefault="00F47B07" w:rsidP="004806C4">
            <w:r w:rsidRPr="00FD761D">
              <w:t xml:space="preserve">Інформація про відміну відкритих </w:t>
            </w:r>
            <w:r>
              <w:t xml:space="preserve">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133830" w:rsidRDefault="00133830" w:rsidP="00133830">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133830">
              <w:rPr>
                <w:b/>
                <w:lang w:eastAsia="uk-UA"/>
              </w:rPr>
              <w:t xml:space="preserve">не може бути укладено раніше ніж через 5 днів </w:t>
            </w:r>
            <w:r>
              <w:rPr>
                <w:lang w:eastAsia="uk-UA"/>
              </w:rPr>
              <w:t xml:space="preserve">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A96CA6" w:rsidRPr="00401950" w:rsidRDefault="00133830" w:rsidP="00133830">
            <w:r>
              <w:rPr>
                <w:lang w:eastAsia="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3B79">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lastRenderedPageBreak/>
              <w:t>3.</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A96CA6" w:rsidRPr="00401950" w:rsidRDefault="00A96CA6" w:rsidP="002C15FD">
            <w:r w:rsidRPr="00401950">
              <w:rPr>
                <w:lang w:eastAsia="uk-UA"/>
              </w:rPr>
              <w:t xml:space="preserve">Проект договору наведено у </w:t>
            </w:r>
            <w:r w:rsidRPr="00401950">
              <w:rPr>
                <w:b/>
              </w:rPr>
              <w:t xml:space="preserve">Додатку №6 </w:t>
            </w:r>
            <w:r w:rsidRPr="00401950">
              <w:t>до тендерної документації</w:t>
            </w:r>
            <w:r w:rsidRPr="00401950">
              <w:rPr>
                <w:b/>
              </w:rPr>
              <w:t>.</w:t>
            </w:r>
            <w:r w:rsidRPr="00401950">
              <w:t xml:space="preserve"> </w:t>
            </w:r>
            <w:r w:rsidRPr="00401950">
              <w:rPr>
                <w:lang w:eastAsia="uk-UA"/>
              </w:rPr>
              <w:t>Переможець процедури закупівлі під час укладення договору про закупівлю повинен надати:</w:t>
            </w:r>
          </w:p>
          <w:p w:rsidR="00A96CA6" w:rsidRPr="00401950" w:rsidRDefault="00A96CA6" w:rsidP="002C15FD">
            <w:r w:rsidRPr="00401950">
              <w:rPr>
                <w:lang w:eastAsia="uk-UA"/>
              </w:rPr>
              <w:t>1) відповідну інформацію про право підписання договору про закупівлю;</w:t>
            </w:r>
          </w:p>
          <w:p w:rsidR="00A96CA6" w:rsidRPr="00401950" w:rsidRDefault="00A96CA6" w:rsidP="002C15FD">
            <w:r w:rsidRPr="00401950">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2E6F" w:rsidRDefault="00A96CA6" w:rsidP="002C15FD">
            <w:pPr>
              <w:rPr>
                <w:lang w:eastAsia="uk-UA"/>
              </w:rPr>
            </w:pPr>
            <w:r w:rsidRPr="00401950">
              <w:rPr>
                <w:lang w:eastAsia="uk-UA"/>
              </w:rPr>
              <w:t>У разі</w:t>
            </w:r>
            <w:r w:rsidR="002C15FD" w:rsidRPr="00401950">
              <w:rPr>
                <w:lang w:eastAsia="uk-UA"/>
              </w:rPr>
              <w:t>,</w:t>
            </w:r>
            <w:r w:rsidRPr="00401950">
              <w:rPr>
                <w:lang w:eastAsia="uk-UA"/>
              </w:rPr>
              <w:t xml:space="preserve"> якщо переможцем процедури закупівлі є об’єднання учасників, копія ліцензії або дозволу надається одним з учасників такого об’єднання учасників.</w:t>
            </w:r>
            <w:r w:rsidR="00A72E6F" w:rsidRPr="00401950">
              <w:rPr>
                <w:lang w:eastAsia="uk-UA"/>
              </w:rPr>
              <w:t xml:space="preserve"> </w:t>
            </w:r>
          </w:p>
          <w:p w:rsidR="002E2827" w:rsidRDefault="002E2827" w:rsidP="002E2827">
            <w:pPr>
              <w:rPr>
                <w:lang w:eastAsia="uk-UA"/>
              </w:rPr>
            </w:pPr>
            <w:r>
              <w:rPr>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E2827" w:rsidRDefault="002E2827" w:rsidP="002E2827">
            <w:pPr>
              <w:rPr>
                <w:lang w:eastAsia="uk-UA"/>
              </w:rPr>
            </w:pPr>
            <w:r w:rsidRPr="002E2827">
              <w:rPr>
                <w:lang w:eastAsia="uk-UA"/>
              </w:rPr>
              <w:t>―</w:t>
            </w:r>
            <w:r>
              <w:rPr>
                <w:lang w:eastAsia="uk-UA"/>
              </w:rPr>
              <w:t xml:space="preserve"> визначення грошового еквівалента зобов’язання в іноземній валюті;</w:t>
            </w:r>
          </w:p>
          <w:p w:rsidR="002E2827" w:rsidRDefault="002E2827" w:rsidP="002E2827">
            <w:pPr>
              <w:rPr>
                <w:lang w:eastAsia="uk-UA"/>
              </w:rPr>
            </w:pPr>
            <w:r w:rsidRPr="002E2827">
              <w:rPr>
                <w:lang w:eastAsia="uk-UA"/>
              </w:rPr>
              <w:t>―</w:t>
            </w:r>
            <w:r>
              <w:rPr>
                <w:lang w:eastAsia="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2827" w:rsidRDefault="002E2827" w:rsidP="00133830">
            <w:pPr>
              <w:rPr>
                <w:lang w:eastAsia="uk-UA"/>
              </w:rPr>
            </w:pPr>
            <w:r w:rsidRPr="002E2827">
              <w:rPr>
                <w:lang w:eastAsia="uk-UA"/>
              </w:rPr>
              <w:t>―</w:t>
            </w:r>
            <w:r>
              <w:rPr>
                <w:lang w:eastAsia="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96CA6" w:rsidRPr="00401950" w:rsidRDefault="000638DE" w:rsidP="00133830">
            <w:pPr>
              <w:rPr>
                <w:lang w:eastAsia="uk-UA"/>
              </w:rPr>
            </w:pPr>
            <w:r w:rsidRPr="00401950">
              <w:t>Зміна умов договору про закупівлю здійснюється у порядку</w:t>
            </w:r>
            <w:r w:rsidR="002C15FD" w:rsidRPr="00401950">
              <w:t>,</w:t>
            </w:r>
            <w:r w:rsidR="00640F41" w:rsidRPr="00401950">
              <w:t xml:space="preserve"> визначеному ст.</w:t>
            </w:r>
            <w:r w:rsidRPr="00401950">
              <w:t>41 Закону</w:t>
            </w:r>
            <w:r w:rsidR="002C15FD" w:rsidRPr="00401950">
              <w:t>,</w:t>
            </w:r>
            <w:r w:rsidRPr="00401950">
              <w:t xml:space="preserve"> та умовами цієї Документації.</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86D5F" w:rsidP="00A86D5F">
            <w:pPr>
              <w:ind w:right="113"/>
              <w:rPr>
                <w:b/>
                <w:lang w:eastAsia="uk-UA"/>
              </w:rPr>
            </w:pPr>
            <w:r>
              <w:rPr>
                <w:b/>
              </w:rPr>
              <w:t>Умови</w:t>
            </w:r>
            <w:r w:rsidR="00A96CA6" w:rsidRPr="00401950">
              <w:rPr>
                <w:b/>
              </w:rPr>
              <w:t xml:space="preserve">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A96CA6" w:rsidRPr="00401950" w:rsidRDefault="00A96CA6" w:rsidP="002C15FD">
            <w:pPr>
              <w:ind w:right="113"/>
            </w:pPr>
            <w:r w:rsidRPr="00401950">
              <w:t>Договір про закупівлю укладається відповідно до норм Цивільного кодексу України та</w:t>
            </w:r>
            <w:r w:rsidR="002C15FD" w:rsidRPr="00401950">
              <w:t xml:space="preserve"> </w:t>
            </w:r>
            <w:r w:rsidRPr="00401950">
              <w:t>Господарського кодексу України</w:t>
            </w:r>
            <w:r w:rsidR="002C15FD" w:rsidRPr="00401950">
              <w:t xml:space="preserve"> </w:t>
            </w:r>
            <w:r w:rsidRPr="00401950">
              <w:t xml:space="preserve">з урахуванням </w:t>
            </w:r>
            <w:r w:rsidR="00223822">
              <w:t>вимог</w:t>
            </w:r>
            <w:r w:rsidRPr="00401950">
              <w:t>, визначених Законом.</w:t>
            </w:r>
          </w:p>
          <w:p w:rsidR="00A96CA6" w:rsidRPr="00401950" w:rsidRDefault="00A96CA6" w:rsidP="002C15FD">
            <w:pPr>
              <w:ind w:right="113"/>
            </w:pPr>
            <w:r w:rsidRPr="00F77301">
              <w:t>Істотні умови договору про закупівлю визначаються згідно з чинним законодавством, що регулює істотні умови даного виду договору.</w:t>
            </w:r>
          </w:p>
          <w:p w:rsidR="00AE117F" w:rsidRPr="00401950" w:rsidRDefault="003C4638" w:rsidP="00BF35F5">
            <w:pPr>
              <w:ind w:right="113"/>
            </w:pPr>
            <w:r w:rsidRPr="00401950">
              <w:t>Зміни, що не стосуються істотних (основних) умов договору, згідно Ц</w:t>
            </w:r>
            <w:r w:rsidR="009B70D4" w:rsidRPr="00401950">
              <w:t>ивільного</w:t>
            </w:r>
            <w:r w:rsidR="00663A47" w:rsidRPr="00401950">
              <w:t xml:space="preserve"> кодекс</w:t>
            </w:r>
            <w:r w:rsidR="009B70D4" w:rsidRPr="00401950">
              <w:t>у</w:t>
            </w:r>
            <w:r w:rsidR="00663A47" w:rsidRPr="00401950">
              <w:t xml:space="preserve"> України</w:t>
            </w:r>
            <w:r w:rsidRPr="00401950">
              <w:t>, Г</w:t>
            </w:r>
            <w:r w:rsidR="00BF35F5" w:rsidRPr="00401950">
              <w:t>осподарськ</w:t>
            </w:r>
            <w:r w:rsidR="009B70D4" w:rsidRPr="00401950">
              <w:t>ого</w:t>
            </w:r>
            <w:r w:rsidR="00BF35F5" w:rsidRPr="00401950">
              <w:t xml:space="preserve"> кодекс</w:t>
            </w:r>
            <w:r w:rsidR="009B70D4" w:rsidRPr="00401950">
              <w:t>у</w:t>
            </w:r>
            <w:r w:rsidR="00BF35F5" w:rsidRPr="00401950">
              <w:t xml:space="preserve"> </w:t>
            </w:r>
            <w:r w:rsidRPr="00401950">
              <w:t>У</w:t>
            </w:r>
            <w:r w:rsidR="00BF35F5" w:rsidRPr="00401950">
              <w:t>країни</w:t>
            </w:r>
            <w:r w:rsidRPr="00401950">
              <w:t xml:space="preserve"> та </w:t>
            </w:r>
            <w:r w:rsidR="00663A47" w:rsidRPr="00401950">
              <w:t>Закону</w:t>
            </w:r>
            <w:r w:rsidRPr="00401950">
              <w:t>, вносяться шляхом укладання додаткової угоди без оприлюднення таких змін відповідно до вимог ст.10 Закону.</w:t>
            </w:r>
          </w:p>
          <w:p w:rsidR="006E3F2E" w:rsidRPr="00401950" w:rsidRDefault="00133830" w:rsidP="00BF35F5">
            <w:pPr>
              <w:ind w:right="113"/>
              <w:rPr>
                <w:b/>
              </w:rPr>
            </w:pPr>
            <w:r>
              <w:t>З</w:t>
            </w:r>
            <w:r w:rsidR="006E3F2E" w:rsidRPr="00401950">
              <w:t>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r w:rsidR="006E3F2E" w:rsidRPr="00401950">
              <w:rPr>
                <w:lang w:val="ru-RU"/>
              </w:rPr>
              <w:t>.</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A96CA6" w:rsidRPr="00FD761D" w:rsidRDefault="00A96CA6" w:rsidP="00FD761D">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9B70D4" w:rsidRPr="00FD761D">
              <w:rPr>
                <w:lang w:eastAsia="uk-UA"/>
              </w:rPr>
              <w:t xml:space="preserve">Замовником згідно з </w:t>
            </w:r>
            <w:proofErr w:type="spellStart"/>
            <w:r w:rsidRPr="00FD761D">
              <w:rPr>
                <w:lang w:eastAsia="uk-UA"/>
              </w:rPr>
              <w:t>ст</w:t>
            </w:r>
            <w:proofErr w:type="spellEnd"/>
            <w:r w:rsidR="00640F41" w:rsidRPr="00FD761D">
              <w:rPr>
                <w:lang w:val="ru-RU" w:eastAsia="uk-UA"/>
              </w:rPr>
              <w:t>.</w:t>
            </w:r>
            <w:r w:rsidRPr="00FD761D">
              <w:rPr>
                <w:lang w:eastAsia="uk-UA"/>
              </w:rPr>
              <w:t>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3782C">
              <w:rPr>
                <w:lang w:val="ru-RU" w:eastAsia="uk-UA"/>
              </w:rPr>
              <w:t xml:space="preserve"> з </w:t>
            </w:r>
            <w:proofErr w:type="spellStart"/>
            <w:r w:rsidR="0013782C">
              <w:rPr>
                <w:lang w:val="ru-RU" w:eastAsia="uk-UA"/>
              </w:rPr>
              <w:t>урахуванням</w:t>
            </w:r>
            <w:proofErr w:type="spellEnd"/>
            <w:r w:rsidR="0013782C">
              <w:rPr>
                <w:lang w:val="ru-RU" w:eastAsia="uk-UA"/>
              </w:rPr>
              <w:t xml:space="preserve"> </w:t>
            </w:r>
            <w:proofErr w:type="spellStart"/>
            <w:r w:rsidR="0013782C">
              <w:rPr>
                <w:lang w:val="ru-RU" w:eastAsia="uk-UA"/>
              </w:rPr>
              <w:t>Особливостей</w:t>
            </w:r>
            <w:proofErr w:type="spellEnd"/>
            <w:r w:rsidRPr="00FD761D">
              <w:t>.</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880201" w:rsidP="005260C9">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A96CA6" w:rsidRPr="00F77301" w:rsidRDefault="00A96CA6" w:rsidP="005260C9">
            <w:pPr>
              <w:ind w:right="113" w:hanging="34"/>
              <w:contextualSpacing/>
              <w:rPr>
                <w:lang w:eastAsia="uk-UA"/>
              </w:rPr>
            </w:pPr>
            <w:r w:rsidRPr="00F77301">
              <w:rPr>
                <w:lang w:eastAsia="uk-UA"/>
              </w:rPr>
              <w:t>Не вимагається</w:t>
            </w:r>
          </w:p>
        </w:tc>
      </w:tr>
    </w:tbl>
    <w:p w:rsidR="008B6EB8" w:rsidRPr="00401950" w:rsidRDefault="008B6EB8" w:rsidP="00495A28">
      <w:pPr>
        <w:ind w:right="-25"/>
        <w:jc w:val="right"/>
        <w:rPr>
          <w:b/>
        </w:rPr>
      </w:pPr>
      <w:r w:rsidRPr="00DC3CC5">
        <w:rPr>
          <w:b/>
          <w:sz w:val="24"/>
          <w:szCs w:val="24"/>
        </w:rPr>
        <w:br w:type="page"/>
      </w:r>
      <w:r w:rsidRPr="00401950">
        <w:rPr>
          <w:b/>
        </w:rPr>
        <w:lastRenderedPageBreak/>
        <w:t xml:space="preserve">Додаток </w:t>
      </w:r>
      <w:r w:rsidR="00D4770B" w:rsidRPr="00401950">
        <w:rPr>
          <w:b/>
        </w:rPr>
        <w:t>№</w:t>
      </w:r>
      <w:r w:rsidRPr="00401950">
        <w:rPr>
          <w:b/>
        </w:rPr>
        <w:t>1</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495A28" w:rsidRPr="00401950" w:rsidRDefault="004809EC" w:rsidP="00D66AB9">
      <w:pPr>
        <w:jc w:val="center"/>
        <w:rPr>
          <w:b/>
        </w:rPr>
      </w:pPr>
      <w:r w:rsidRPr="00401950">
        <w:rPr>
          <w:b/>
        </w:rPr>
        <w:t xml:space="preserve">Документальне підтвердження Учасника </w:t>
      </w:r>
      <w:r w:rsidR="00495A28" w:rsidRPr="00401950">
        <w:rPr>
          <w:b/>
        </w:rPr>
        <w:t xml:space="preserve">про відповідність </w:t>
      </w:r>
    </w:p>
    <w:p w:rsidR="004809EC" w:rsidRPr="00401950" w:rsidRDefault="00597DF3" w:rsidP="00D66AB9">
      <w:pPr>
        <w:jc w:val="center"/>
        <w:rPr>
          <w:b/>
        </w:rPr>
      </w:pPr>
      <w:r w:rsidRPr="00401950">
        <w:rPr>
          <w:b/>
        </w:rPr>
        <w:t>кваліфікаційному</w:t>
      </w:r>
      <w:r w:rsidRPr="00401950">
        <w:rPr>
          <w:b/>
          <w:lang w:val="ru-RU"/>
        </w:rPr>
        <w:t xml:space="preserve"> </w:t>
      </w:r>
      <w:r w:rsidRPr="00401950">
        <w:rPr>
          <w:b/>
        </w:rPr>
        <w:t>критері</w:t>
      </w:r>
      <w:r w:rsidRPr="00401950">
        <w:rPr>
          <w:b/>
          <w:lang w:val="ru-RU"/>
        </w:rPr>
        <w:t>ю</w:t>
      </w:r>
      <w:r w:rsidR="004809EC" w:rsidRPr="00401950">
        <w:rPr>
          <w:b/>
        </w:rPr>
        <w:t xml:space="preserve"> на виконання вимог статті 16 Закону</w:t>
      </w:r>
    </w:p>
    <w:p w:rsidR="000C4BF6" w:rsidRPr="00401950" w:rsidRDefault="000C4BF6" w:rsidP="00D66AB9">
      <w:pPr>
        <w:rPr>
          <w:b/>
        </w:rPr>
      </w:pPr>
    </w:p>
    <w:p w:rsidR="00C06678" w:rsidRPr="00401950" w:rsidRDefault="00181003" w:rsidP="00D66A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 xml:space="preserve">Кваліфікаційний критерій </w:t>
      </w:r>
      <w:r w:rsidR="00C06678" w:rsidRPr="00401950">
        <w:t>до учасників процедури закупівлі</w:t>
      </w:r>
      <w:r w:rsidR="00942161" w:rsidRPr="00401950">
        <w:t>:</w:t>
      </w:r>
    </w:p>
    <w:p w:rsidR="000C4BF6" w:rsidRPr="00401950" w:rsidRDefault="000C4BF6" w:rsidP="00D66A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4770B" w:rsidRPr="00401950" w:rsidRDefault="000D4CFE" w:rsidP="000D4CF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r w:rsidR="00942161" w:rsidRPr="00401950">
        <w:t>Наявність докуме</w:t>
      </w:r>
      <w:r w:rsidR="00181003" w:rsidRPr="00401950">
        <w:t>нтально підтвердженого досвіду виконання аналогічного</w:t>
      </w:r>
      <w:r w:rsidR="002E4C02">
        <w:t>/</w:t>
      </w:r>
      <w:r w:rsidR="000C4BF6" w:rsidRPr="00401950">
        <w:t xml:space="preserve">аналогічних </w:t>
      </w:r>
      <w:r w:rsidR="00181003" w:rsidRPr="00401950">
        <w:t>до предмету закупівлі договору</w:t>
      </w:r>
      <w:r w:rsidR="002E4C02">
        <w:t>/</w:t>
      </w:r>
      <w:r w:rsidR="000C4BF6" w:rsidRPr="00401950">
        <w:t>договорів</w:t>
      </w:r>
      <w:r w:rsidR="002E4C02" w:rsidRPr="002E4C02">
        <w:t xml:space="preserve"> </w:t>
      </w:r>
      <w:r w:rsidR="002E4C02">
        <w:rPr>
          <w:rFonts w:eastAsia="Calibri"/>
        </w:rPr>
        <w:t>(а</w:t>
      </w:r>
      <w:r w:rsidR="002E4C02" w:rsidRPr="000D4CFE">
        <w:rPr>
          <w:rFonts w:eastAsia="Calibri"/>
        </w:rPr>
        <w:t xml:space="preserve">налогічним вважається договір, предметом якого є </w:t>
      </w:r>
      <w:proofErr w:type="spellStart"/>
      <w:r w:rsidR="002E4C02" w:rsidRPr="000D4CFE">
        <w:rPr>
          <w:rFonts w:eastAsia="Calibri"/>
        </w:rPr>
        <w:t>паталогоанатомічне</w:t>
      </w:r>
      <w:proofErr w:type="spellEnd"/>
      <w:r w:rsidR="002E4C02" w:rsidRPr="000D4CFE">
        <w:rPr>
          <w:rFonts w:eastAsia="Calibri"/>
        </w:rPr>
        <w:t xml:space="preserve"> дослідження </w:t>
      </w:r>
      <w:proofErr w:type="spellStart"/>
      <w:r w:rsidR="002E4C02" w:rsidRPr="000D4CFE">
        <w:rPr>
          <w:rFonts w:eastAsia="Calibri"/>
        </w:rPr>
        <w:t>біопсійного</w:t>
      </w:r>
      <w:proofErr w:type="spellEnd"/>
      <w:r w:rsidR="002E4C02" w:rsidRPr="000D4CFE">
        <w:rPr>
          <w:rFonts w:eastAsia="Calibri"/>
        </w:rPr>
        <w:t xml:space="preserve"> та операційного м</w:t>
      </w:r>
      <w:r w:rsidR="002E4C02">
        <w:rPr>
          <w:rFonts w:eastAsia="Calibri"/>
        </w:rPr>
        <w:t>атеріалу (гістологічний аналіз)</w:t>
      </w:r>
      <w:r w:rsidR="00181003" w:rsidRPr="00401950">
        <w:t>:</w:t>
      </w:r>
    </w:p>
    <w:p w:rsidR="00942161" w:rsidRDefault="000C4BF6" w:rsidP="00D66AB9">
      <w:pPr>
        <w:contextualSpacing/>
        <w:jc w:val="both"/>
        <w:rPr>
          <w:rFonts w:eastAsia="Calibri"/>
          <w:i/>
          <w:lang w:eastAsia="en-US"/>
        </w:rPr>
      </w:pPr>
      <w:r w:rsidRPr="00401950">
        <w:rPr>
          <w:rFonts w:eastAsia="Calibri"/>
          <w:i/>
          <w:lang w:eastAsia="en-US"/>
        </w:rPr>
        <w:t>Н</w:t>
      </w:r>
      <w:r w:rsidR="00942161" w:rsidRPr="00401950">
        <w:rPr>
          <w:rFonts w:eastAsia="Calibri"/>
          <w:i/>
          <w:lang w:eastAsia="en-US"/>
        </w:rPr>
        <w:t>еобхідно надати оригінал або копію/</w:t>
      </w:r>
      <w:r w:rsidR="00495A28" w:rsidRPr="00401950">
        <w:rPr>
          <w:rFonts w:eastAsia="Calibri"/>
          <w:i/>
          <w:lang w:eastAsia="en-US"/>
        </w:rPr>
        <w:t>копії</w:t>
      </w:r>
      <w:r w:rsidR="00942161" w:rsidRPr="00401950">
        <w:rPr>
          <w:rFonts w:eastAsia="Calibri"/>
          <w:i/>
          <w:lang w:eastAsia="en-US"/>
        </w:rPr>
        <w:t xml:space="preserve"> </w:t>
      </w:r>
      <w:r w:rsidR="00495A28" w:rsidRPr="00401950">
        <w:rPr>
          <w:rFonts w:eastAsia="Calibri"/>
          <w:i/>
          <w:lang w:eastAsia="en-US"/>
        </w:rPr>
        <w:t>д</w:t>
      </w:r>
      <w:r w:rsidR="00942161" w:rsidRPr="00401950">
        <w:rPr>
          <w:rFonts w:eastAsia="Calibri"/>
          <w:i/>
          <w:lang w:eastAsia="en-US"/>
        </w:rPr>
        <w:t>оговору(</w:t>
      </w:r>
      <w:r w:rsidR="00495A28" w:rsidRPr="00401950">
        <w:rPr>
          <w:rFonts w:eastAsia="Calibri"/>
          <w:i/>
          <w:lang w:eastAsia="en-US"/>
        </w:rPr>
        <w:t>договорів</w:t>
      </w:r>
      <w:r w:rsidR="00942161" w:rsidRPr="00401950">
        <w:rPr>
          <w:rFonts w:eastAsia="Calibri"/>
          <w:i/>
          <w:lang w:eastAsia="en-US"/>
        </w:rPr>
        <w:t xml:space="preserve">) </w:t>
      </w:r>
      <w:r w:rsidR="00181003" w:rsidRPr="00401950">
        <w:rPr>
          <w:rFonts w:eastAsia="Calibri"/>
          <w:i/>
          <w:lang w:eastAsia="en-US"/>
        </w:rPr>
        <w:t xml:space="preserve">з додатками </w:t>
      </w:r>
      <w:r w:rsidR="004D6BCC" w:rsidRPr="00401950">
        <w:rPr>
          <w:rFonts w:eastAsia="Calibri"/>
          <w:i/>
          <w:lang w:eastAsia="en-US"/>
        </w:rPr>
        <w:t xml:space="preserve">(Специфікація, </w:t>
      </w:r>
      <w:r w:rsidR="00495A28" w:rsidRPr="00401950">
        <w:rPr>
          <w:rFonts w:eastAsia="Calibri"/>
          <w:i/>
          <w:lang w:eastAsia="en-US"/>
        </w:rPr>
        <w:t>тощо</w:t>
      </w:r>
      <w:r w:rsidRPr="00401950">
        <w:rPr>
          <w:rFonts w:eastAsia="Calibri"/>
          <w:i/>
          <w:lang w:eastAsia="en-US"/>
        </w:rPr>
        <w:t>) та всіма додатковими угодами (у разі їх підписання</w:t>
      </w:r>
      <w:r w:rsidR="00181003" w:rsidRPr="00401950">
        <w:rPr>
          <w:rFonts w:eastAsia="Calibri"/>
          <w:i/>
          <w:lang w:eastAsia="en-US"/>
        </w:rPr>
        <w:t>)</w:t>
      </w:r>
      <w:r w:rsidR="00EF1856" w:rsidRPr="00401950">
        <w:rPr>
          <w:rFonts w:eastAsia="Calibri"/>
          <w:i/>
          <w:lang w:eastAsia="en-US"/>
        </w:rPr>
        <w:t>, а також документи, що підтверджують виконання договору</w:t>
      </w:r>
      <w:r w:rsidR="00D276A2" w:rsidRPr="00401950">
        <w:rPr>
          <w:rFonts w:eastAsia="Calibri"/>
          <w:i/>
          <w:lang w:eastAsia="en-US"/>
        </w:rPr>
        <w:t xml:space="preserve"> (акти приймання</w:t>
      </w:r>
      <w:r w:rsidR="0036722F" w:rsidRPr="00401950">
        <w:rPr>
          <w:rFonts w:eastAsia="Calibri"/>
          <w:i/>
          <w:lang w:eastAsia="en-US"/>
        </w:rPr>
        <w:t>-</w:t>
      </w:r>
      <w:r w:rsidR="00D276A2" w:rsidRPr="00401950">
        <w:rPr>
          <w:rFonts w:eastAsia="Calibri"/>
          <w:i/>
          <w:lang w:eastAsia="en-US"/>
        </w:rPr>
        <w:t>передач</w:t>
      </w:r>
      <w:r w:rsidR="004A32A4" w:rsidRPr="00401950">
        <w:rPr>
          <w:rFonts w:eastAsia="Calibri"/>
          <w:i/>
          <w:lang w:eastAsia="en-US"/>
        </w:rPr>
        <w:t>і</w:t>
      </w:r>
      <w:r w:rsidR="007333A5" w:rsidRPr="00401950">
        <w:rPr>
          <w:rFonts w:eastAsia="Calibri"/>
          <w:i/>
          <w:lang w:eastAsia="en-US"/>
        </w:rPr>
        <w:t xml:space="preserve"> або видаткові накладні</w:t>
      </w:r>
      <w:r w:rsidR="002D1B9E" w:rsidRPr="00401950">
        <w:rPr>
          <w:rFonts w:eastAsia="Calibri"/>
          <w:i/>
          <w:lang w:eastAsia="en-US"/>
        </w:rPr>
        <w:t>,</w:t>
      </w:r>
      <w:r w:rsidR="008832B6" w:rsidRPr="00401950">
        <w:rPr>
          <w:rFonts w:eastAsia="Calibri"/>
          <w:i/>
          <w:lang w:eastAsia="en-US"/>
        </w:rPr>
        <w:t xml:space="preserve"> оригінал позитивного відгуку, який містить </w:t>
      </w:r>
      <w:r w:rsidR="0036722F" w:rsidRPr="00401950">
        <w:rPr>
          <w:rFonts w:eastAsia="Calibri"/>
          <w:i/>
          <w:lang w:eastAsia="en-US"/>
        </w:rPr>
        <w:t>інформацію про</w:t>
      </w:r>
      <w:r w:rsidR="008832B6" w:rsidRPr="00401950">
        <w:rPr>
          <w:rFonts w:eastAsia="Calibri"/>
          <w:i/>
          <w:lang w:eastAsia="en-US"/>
        </w:rPr>
        <w:t xml:space="preserve"> виконання договору</w:t>
      </w:r>
      <w:r w:rsidR="00D276A2" w:rsidRPr="00401950">
        <w:rPr>
          <w:rFonts w:eastAsia="Calibri"/>
          <w:i/>
          <w:lang w:eastAsia="en-US"/>
        </w:rPr>
        <w:t>)</w:t>
      </w:r>
      <w:r w:rsidR="008832B6" w:rsidRPr="00401950">
        <w:rPr>
          <w:rFonts w:eastAsia="Calibri"/>
          <w:i/>
          <w:lang w:eastAsia="en-US"/>
        </w:rPr>
        <w:t>.</w:t>
      </w:r>
    </w:p>
    <w:p w:rsidR="00C2111E" w:rsidRDefault="00C2111E" w:rsidP="00D66AB9">
      <w:pPr>
        <w:contextualSpacing/>
        <w:jc w:val="both"/>
        <w:rPr>
          <w:rFonts w:eastAsia="Calibri"/>
          <w:i/>
          <w:lang w:eastAsia="en-US"/>
        </w:rPr>
      </w:pPr>
    </w:p>
    <w:p w:rsidR="00CC3738" w:rsidRDefault="00CC3738" w:rsidP="00CC3738">
      <w:pPr>
        <w:contextualSpacing/>
        <w:jc w:val="both"/>
        <w:rPr>
          <w:rFonts w:eastAsia="Calibri"/>
          <w:lang w:eastAsia="en-US"/>
        </w:rPr>
      </w:pPr>
      <w:r>
        <w:rPr>
          <w:rFonts w:eastAsia="Calibri"/>
          <w:lang w:eastAsia="en-US"/>
        </w:rPr>
        <w:t>2. Н</w:t>
      </w:r>
      <w:r w:rsidRPr="00CC3738">
        <w:rPr>
          <w:rFonts w:eastAsia="Calibri"/>
          <w:lang w:eastAsia="en-US"/>
        </w:rPr>
        <w:t>аявність обладнання, матеріаль</w:t>
      </w:r>
      <w:r>
        <w:rPr>
          <w:rFonts w:eastAsia="Calibri"/>
          <w:lang w:eastAsia="en-US"/>
        </w:rPr>
        <w:t>но-технічної бази та технологій:</w:t>
      </w:r>
    </w:p>
    <w:p w:rsidR="00CC3738" w:rsidRPr="00DC1DF5" w:rsidRDefault="00C2111E" w:rsidP="00DC1DF5">
      <w:pPr>
        <w:contextualSpacing/>
        <w:jc w:val="both"/>
        <w:rPr>
          <w:rFonts w:eastAsia="Calibri"/>
          <w:i/>
          <w:lang w:eastAsia="en-US"/>
        </w:rPr>
      </w:pPr>
      <w:r w:rsidRPr="00DC1DF5">
        <w:rPr>
          <w:rFonts w:eastAsia="Calibri"/>
          <w:i/>
          <w:lang w:eastAsia="en-US"/>
        </w:rPr>
        <w:t xml:space="preserve">Необхідно надати довідку в довільній формі </w:t>
      </w:r>
      <w:r w:rsidR="00CC3738" w:rsidRPr="00DC1DF5">
        <w:rPr>
          <w:rFonts w:eastAsia="Calibri"/>
          <w:i/>
          <w:lang w:eastAsia="en-US"/>
        </w:rPr>
        <w:t>про наявність обладнання, матеріально-технічної бази та технологій, необхідних для надання послуг, визначених у технічних вимогах, із зазначенням</w:t>
      </w:r>
      <w:r w:rsidRPr="00DC1DF5">
        <w:rPr>
          <w:rFonts w:eastAsia="Calibri"/>
          <w:i/>
          <w:lang w:eastAsia="en-US"/>
        </w:rPr>
        <w:t xml:space="preserve"> </w:t>
      </w:r>
      <w:r w:rsidR="00CC3738" w:rsidRPr="00DC1DF5">
        <w:rPr>
          <w:rFonts w:eastAsia="Calibri"/>
          <w:i/>
          <w:lang w:eastAsia="en-US"/>
        </w:rPr>
        <w:t>найменування, кількості та правової підстави володіння / користування.</w:t>
      </w:r>
      <w:r w:rsidRPr="00DC1DF5">
        <w:rPr>
          <w:rFonts w:eastAsia="Calibri"/>
          <w:i/>
          <w:lang w:eastAsia="en-US"/>
        </w:rPr>
        <w:t xml:space="preserve"> </w:t>
      </w:r>
      <w:r w:rsidR="00CC3738" w:rsidRPr="00DC1DF5">
        <w:rPr>
          <w:rFonts w:eastAsia="Calibri"/>
          <w:i/>
          <w:lang w:eastAsia="en-US"/>
        </w:rPr>
        <w:t>На підтвердження інформації стосовно наявності обладнання й матеріально-технічної бази, зазначеної в довідці, учасник має надати документи/документ</w:t>
      </w:r>
      <w:r w:rsidRPr="00DC1DF5">
        <w:rPr>
          <w:rFonts w:eastAsia="Calibri"/>
          <w:i/>
          <w:lang w:eastAsia="en-US"/>
        </w:rPr>
        <w:t xml:space="preserve"> </w:t>
      </w:r>
      <w:r w:rsidR="00CC3738" w:rsidRPr="00DC1DF5">
        <w:rPr>
          <w:rFonts w:eastAsia="Calibri"/>
          <w:i/>
          <w:lang w:eastAsia="en-US"/>
        </w:rPr>
        <w:t>на підтвердження права власності / володіння / користування тощо</w:t>
      </w:r>
      <w:r w:rsidRPr="00DC1DF5">
        <w:rPr>
          <w:rFonts w:eastAsia="Calibri"/>
          <w:i/>
          <w:lang w:eastAsia="en-US"/>
        </w:rPr>
        <w:t xml:space="preserve"> </w:t>
      </w:r>
      <w:r w:rsidR="00CC3738" w:rsidRPr="00DC1DF5">
        <w:rPr>
          <w:rFonts w:eastAsia="Calibri"/>
          <w:i/>
          <w:lang w:eastAsia="en-US"/>
        </w:rPr>
        <w:t xml:space="preserve">відповідним майном. </w:t>
      </w:r>
      <w:bookmarkStart w:id="0" w:name="_GoBack"/>
      <w:bookmarkEnd w:id="0"/>
    </w:p>
    <w:p w:rsidR="00CC3738" w:rsidRDefault="00CC3738" w:rsidP="00CC3738">
      <w:pPr>
        <w:contextualSpacing/>
        <w:jc w:val="both"/>
        <w:rPr>
          <w:rFonts w:eastAsia="Calibri"/>
          <w:lang w:eastAsia="en-US"/>
        </w:rPr>
      </w:pPr>
    </w:p>
    <w:p w:rsidR="00DC1DF5" w:rsidRDefault="00DC1DF5" w:rsidP="00CC3738">
      <w:pPr>
        <w:contextualSpacing/>
        <w:jc w:val="both"/>
        <w:rPr>
          <w:rFonts w:eastAsia="Calibri"/>
          <w:lang w:eastAsia="en-US"/>
        </w:rPr>
      </w:pPr>
      <w:r>
        <w:rPr>
          <w:rFonts w:eastAsia="Calibri"/>
          <w:lang w:eastAsia="en-US"/>
        </w:rPr>
        <w:t>3. Н</w:t>
      </w:r>
      <w:r w:rsidRPr="00CC3738">
        <w:rPr>
          <w:rFonts w:eastAsia="Calibri"/>
          <w:lang w:eastAsia="en-US"/>
        </w:rPr>
        <w:t>аявність працівників відповідної кваліфікації, які м</w:t>
      </w:r>
      <w:r w:rsidR="002E4C02">
        <w:rPr>
          <w:rFonts w:eastAsia="Calibri"/>
          <w:lang w:eastAsia="en-US"/>
        </w:rPr>
        <w:t>ають необхідні знання та досвід:</w:t>
      </w:r>
    </w:p>
    <w:p w:rsidR="00DC1DF5" w:rsidRPr="002E4C02" w:rsidRDefault="00DC1DF5" w:rsidP="00DC1DF5">
      <w:pPr>
        <w:contextualSpacing/>
        <w:jc w:val="both"/>
        <w:rPr>
          <w:rFonts w:eastAsia="Calibri"/>
          <w:i/>
          <w:lang w:eastAsia="en-US"/>
        </w:rPr>
      </w:pPr>
      <w:r w:rsidRPr="002E4C02">
        <w:rPr>
          <w:rFonts w:eastAsia="Calibri"/>
          <w:i/>
          <w:lang w:eastAsia="en-US"/>
        </w:rPr>
        <w:t xml:space="preserve">Необхідно надати довідку в довільній формі </w:t>
      </w:r>
      <w:r w:rsidR="00CC3738" w:rsidRPr="002E4C02">
        <w:rPr>
          <w:rFonts w:eastAsia="Calibri"/>
          <w:i/>
          <w:lang w:eastAsia="en-US"/>
        </w:rPr>
        <w:t>про наявність працівників відповідної кваліфікації, які мають</w:t>
      </w:r>
      <w:r w:rsidRPr="002E4C02">
        <w:rPr>
          <w:rFonts w:eastAsia="Calibri"/>
          <w:i/>
          <w:lang w:eastAsia="en-US"/>
        </w:rPr>
        <w:t xml:space="preserve"> </w:t>
      </w:r>
      <w:r w:rsidR="00CC3738" w:rsidRPr="002E4C02">
        <w:rPr>
          <w:rFonts w:eastAsia="Calibri"/>
          <w:i/>
          <w:lang w:eastAsia="en-US"/>
        </w:rPr>
        <w:t>необхідні знання та досвід</w:t>
      </w:r>
      <w:r w:rsidRPr="002E4C02">
        <w:rPr>
          <w:rFonts w:eastAsia="Calibri"/>
          <w:i/>
          <w:lang w:eastAsia="en-US"/>
        </w:rPr>
        <w:t>.</w:t>
      </w:r>
      <w:r w:rsidR="002E4C02" w:rsidRPr="002E4C02">
        <w:rPr>
          <w:rFonts w:eastAsia="Calibri"/>
          <w:i/>
          <w:lang w:eastAsia="en-US"/>
        </w:rPr>
        <w:t xml:space="preserve"> </w:t>
      </w:r>
      <w:r w:rsidRPr="002E4C02">
        <w:rPr>
          <w:rFonts w:eastAsia="Calibri"/>
          <w:i/>
          <w:lang w:eastAsia="en-US"/>
        </w:rPr>
        <w:t xml:space="preserve">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rsidR="00DC1DF5" w:rsidRPr="002E4C02" w:rsidRDefault="00DC1DF5" w:rsidP="00DC1DF5">
      <w:pPr>
        <w:contextualSpacing/>
        <w:jc w:val="both"/>
        <w:rPr>
          <w:rFonts w:eastAsia="Calibri"/>
          <w:i/>
          <w:lang w:eastAsia="en-US"/>
        </w:rPr>
      </w:pPr>
      <w:r w:rsidRPr="002E4C02">
        <w:rPr>
          <w:rFonts w:eastAsia="Calibri"/>
          <w:i/>
          <w:lang w:eastAsia="en-US"/>
        </w:rPr>
        <w:t>Довідка про наявність працівників відповідної кваліфікації, які мають необхідні знання та досвід, повинна містити:</w:t>
      </w:r>
    </w:p>
    <w:p w:rsidR="00DC1DF5" w:rsidRPr="002E4C02" w:rsidRDefault="00DC1DF5" w:rsidP="002E4C02">
      <w:pPr>
        <w:pStyle w:val="aff9"/>
        <w:numPr>
          <w:ilvl w:val="0"/>
          <w:numId w:val="43"/>
        </w:numPr>
        <w:ind w:left="0" w:firstLine="0"/>
        <w:jc w:val="both"/>
        <w:rPr>
          <w:rFonts w:eastAsia="Calibri"/>
          <w:i/>
          <w:lang w:eastAsia="en-US"/>
        </w:rPr>
      </w:pPr>
      <w:r w:rsidRPr="002E4C02">
        <w:rPr>
          <w:rFonts w:eastAsia="Calibri"/>
          <w:i/>
          <w:lang w:eastAsia="en-US"/>
        </w:rPr>
        <w:t>ПІБ працівника</w:t>
      </w:r>
    </w:p>
    <w:p w:rsidR="00DC1DF5" w:rsidRPr="002E4C02" w:rsidRDefault="00DC1DF5" w:rsidP="002E4C02">
      <w:pPr>
        <w:pStyle w:val="aff9"/>
        <w:numPr>
          <w:ilvl w:val="0"/>
          <w:numId w:val="43"/>
        </w:numPr>
        <w:ind w:left="0" w:firstLine="0"/>
        <w:jc w:val="both"/>
        <w:rPr>
          <w:rFonts w:eastAsia="Calibri"/>
          <w:i/>
          <w:lang w:eastAsia="en-US"/>
        </w:rPr>
      </w:pPr>
      <w:r w:rsidRPr="002E4C02">
        <w:rPr>
          <w:rFonts w:eastAsia="Calibri"/>
          <w:i/>
          <w:lang w:eastAsia="en-US"/>
        </w:rPr>
        <w:t>Кваліфікація / посада</w:t>
      </w:r>
    </w:p>
    <w:p w:rsidR="00DC1DF5" w:rsidRPr="002E4C02" w:rsidRDefault="00DC1DF5" w:rsidP="002E4C02">
      <w:pPr>
        <w:pStyle w:val="aff9"/>
        <w:numPr>
          <w:ilvl w:val="0"/>
          <w:numId w:val="43"/>
        </w:numPr>
        <w:ind w:left="0" w:firstLine="0"/>
        <w:jc w:val="both"/>
        <w:rPr>
          <w:rFonts w:eastAsia="Calibri"/>
          <w:i/>
          <w:lang w:eastAsia="en-US"/>
        </w:rPr>
      </w:pPr>
      <w:r w:rsidRPr="002E4C02">
        <w:rPr>
          <w:rFonts w:eastAsia="Calibri"/>
          <w:i/>
          <w:lang w:eastAsia="en-US"/>
        </w:rPr>
        <w:t>Загальний стаж роботи</w:t>
      </w:r>
    </w:p>
    <w:p w:rsidR="00DC1DF5" w:rsidRPr="002E4C02" w:rsidRDefault="00DC1DF5" w:rsidP="002E4C02">
      <w:pPr>
        <w:pStyle w:val="aff9"/>
        <w:numPr>
          <w:ilvl w:val="0"/>
          <w:numId w:val="43"/>
        </w:numPr>
        <w:ind w:left="0" w:firstLine="0"/>
        <w:jc w:val="both"/>
        <w:rPr>
          <w:rFonts w:eastAsia="Calibri"/>
          <w:i/>
          <w:lang w:eastAsia="en-US"/>
        </w:rPr>
      </w:pPr>
      <w:r w:rsidRPr="002E4C02">
        <w:rPr>
          <w:rFonts w:eastAsia="Calibri"/>
          <w:i/>
          <w:lang w:eastAsia="en-US"/>
        </w:rPr>
        <w:t>Працівник учасника / працівник субпідрядника/співвиконавця</w:t>
      </w:r>
    </w:p>
    <w:p w:rsidR="00DC1DF5" w:rsidRPr="002E4C02" w:rsidRDefault="00DC1DF5" w:rsidP="002E4C02">
      <w:pPr>
        <w:pStyle w:val="aff9"/>
        <w:numPr>
          <w:ilvl w:val="0"/>
          <w:numId w:val="43"/>
        </w:numPr>
        <w:ind w:left="0" w:firstLine="0"/>
        <w:jc w:val="both"/>
        <w:rPr>
          <w:rFonts w:eastAsia="Calibri"/>
          <w:i/>
          <w:lang w:eastAsia="en-US"/>
        </w:rPr>
      </w:pPr>
      <w:r w:rsidRPr="002E4C02">
        <w:rPr>
          <w:rFonts w:eastAsia="Calibri"/>
          <w:i/>
          <w:lang w:eastAsia="en-US"/>
        </w:rPr>
        <w:t>Назва субпідрядника/співвиконавця (у разі залучення)</w:t>
      </w:r>
    </w:p>
    <w:p w:rsidR="00DC1DF5" w:rsidRPr="002E4C02" w:rsidRDefault="00DC1DF5" w:rsidP="00DC1DF5">
      <w:pPr>
        <w:contextualSpacing/>
        <w:jc w:val="both"/>
        <w:rPr>
          <w:rFonts w:eastAsia="Calibri"/>
          <w:i/>
          <w:lang w:eastAsia="en-US"/>
        </w:rPr>
      </w:pPr>
      <w:r w:rsidRPr="002E4C02">
        <w:rPr>
          <w:rFonts w:eastAsia="Calibri"/>
          <w:i/>
          <w:lang w:eastAsia="en-US"/>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DC1DF5" w:rsidRPr="002E4C02" w:rsidRDefault="00DC1DF5" w:rsidP="00CC3738">
      <w:pPr>
        <w:contextualSpacing/>
        <w:jc w:val="both"/>
        <w:rPr>
          <w:rFonts w:eastAsia="Calibri"/>
          <w:i/>
          <w:lang w:eastAsia="en-US"/>
        </w:rPr>
      </w:pPr>
    </w:p>
    <w:p w:rsidR="000D4CFE" w:rsidRPr="000D4CFE" w:rsidRDefault="000D4CFE" w:rsidP="00D66AB9">
      <w:pPr>
        <w:contextualSpacing/>
        <w:jc w:val="both"/>
        <w:rPr>
          <w:rFonts w:eastAsia="Calibri"/>
          <w:lang w:eastAsia="en-US"/>
        </w:rPr>
      </w:pPr>
    </w:p>
    <w:p w:rsidR="00942161" w:rsidRPr="00DC3CC5" w:rsidRDefault="00D4770B" w:rsidP="00D66AB9">
      <w:pPr>
        <w:rPr>
          <w:rFonts w:eastAsia="Calibri"/>
          <w:b/>
          <w:bCs/>
          <w:sz w:val="24"/>
          <w:szCs w:val="24"/>
        </w:rPr>
      </w:pPr>
      <w:r w:rsidRPr="00DC3CC5">
        <w:rPr>
          <w:b/>
          <w:sz w:val="24"/>
          <w:szCs w:val="24"/>
        </w:rPr>
        <w:br w:type="page"/>
      </w:r>
    </w:p>
    <w:p w:rsidR="00AF5947" w:rsidRPr="00401950" w:rsidRDefault="00D4770B" w:rsidP="003F79D5">
      <w:pPr>
        <w:ind w:right="-25"/>
        <w:jc w:val="right"/>
        <w:rPr>
          <w:b/>
        </w:rPr>
      </w:pPr>
      <w:r w:rsidRPr="00401950">
        <w:rPr>
          <w:b/>
        </w:rPr>
        <w:lastRenderedPageBreak/>
        <w:t>Додаток №2</w:t>
      </w:r>
    </w:p>
    <w:p w:rsidR="00AF5947" w:rsidRPr="00401950" w:rsidRDefault="00AF5947" w:rsidP="003F79D5">
      <w:pPr>
        <w:ind w:right="-23"/>
        <w:jc w:val="right"/>
        <w:rPr>
          <w:b/>
        </w:rPr>
      </w:pPr>
      <w:r w:rsidRPr="00401950">
        <w:rPr>
          <w:b/>
        </w:rPr>
        <w:t>до тендерної документації</w:t>
      </w:r>
    </w:p>
    <w:p w:rsidR="00AF5947" w:rsidRPr="00F77301" w:rsidRDefault="00AF5947" w:rsidP="009B70D4">
      <w:pPr>
        <w:tabs>
          <w:tab w:val="left" w:pos="180"/>
        </w:tabs>
        <w:ind w:right="-25"/>
      </w:pPr>
    </w:p>
    <w:p w:rsidR="00F77301" w:rsidRDefault="00F77301" w:rsidP="009B70D4">
      <w:pPr>
        <w:tabs>
          <w:tab w:val="left" w:pos="180"/>
        </w:tabs>
        <w:ind w:right="-25"/>
      </w:pPr>
    </w:p>
    <w:p w:rsidR="00F77301" w:rsidRPr="00F77301" w:rsidRDefault="00F77301" w:rsidP="009B70D4">
      <w:pPr>
        <w:tabs>
          <w:tab w:val="left" w:pos="180"/>
        </w:tabs>
        <w:ind w:right="-25"/>
      </w:pPr>
    </w:p>
    <w:p w:rsidR="00F77301" w:rsidRDefault="00F77301" w:rsidP="00F77301">
      <w:pPr>
        <w:shd w:val="clear" w:color="auto" w:fill="FFFFFF"/>
        <w:jc w:val="both"/>
      </w:pPr>
      <w:r w:rsidRPr="0013782C">
        <w:rPr>
          <w:b/>
        </w:rPr>
        <w:t>Учасник</w:t>
      </w:r>
      <w:r>
        <w:t xml:space="preserve"> процедури закупівлі </w:t>
      </w:r>
      <w:r w:rsidRPr="00F77301">
        <w:t xml:space="preserve">в електронній системі </w:t>
      </w:r>
      <w:proofErr w:type="spellStart"/>
      <w:r w:rsidRPr="00F77301">
        <w:t>закупівель</w:t>
      </w:r>
      <w:proofErr w:type="spellEnd"/>
      <w:r w:rsidRPr="00F77301">
        <w:t xml:space="preserve"> під час подання тендерної пропозиції </w:t>
      </w:r>
      <w:r>
        <w:t xml:space="preserve">підтверджує відсутність підстав, визначених ст.17 Закону (крім п.13 ч.1 ст.17),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p>
    <w:p w:rsidR="00F77301" w:rsidRPr="00F77301" w:rsidRDefault="00F77301" w:rsidP="00F77301">
      <w:pPr>
        <w:shd w:val="clear" w:color="auto" w:fill="FFFFFF"/>
        <w:jc w:val="both"/>
      </w:pPr>
      <w:r w:rsidRPr="0013782C">
        <w:rPr>
          <w:b/>
        </w:rPr>
        <w:t>Переможець</w:t>
      </w:r>
      <w:r>
        <w:t xml:space="preserve"> процедури закупівлі у строк</w:t>
      </w:r>
      <w:r w:rsidRPr="00F77301">
        <w:t>, що не перевищує 4 дні</w:t>
      </w:r>
      <w:r>
        <w:t xml:space="preserve">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визначених п.3, п.5, п.6 і п.12 ч.1 та ч.2 ст.17 Закону. </w:t>
      </w:r>
    </w:p>
    <w:p w:rsidR="00F77301" w:rsidRPr="00401950" w:rsidRDefault="00F77301" w:rsidP="00F77301">
      <w:pPr>
        <w:shd w:val="clear" w:color="auto" w:fill="FFFFFF"/>
      </w:pPr>
      <w:r w:rsidRPr="00401950">
        <w:t>Підтвердження надається:</w:t>
      </w:r>
    </w:p>
    <w:p w:rsidR="00F77301" w:rsidRPr="00F77301" w:rsidRDefault="00F77301" w:rsidP="009B70D4">
      <w:pPr>
        <w:tabs>
          <w:tab w:val="left" w:pos="180"/>
        </w:tabs>
        <w:ind w:right="-25"/>
      </w:pPr>
    </w:p>
    <w:tbl>
      <w:tblPr>
        <w:tblW w:w="10083" w:type="dxa"/>
        <w:jc w:val="center"/>
        <w:tblLayout w:type="fixed"/>
        <w:tblLook w:val="0000" w:firstRow="0" w:lastRow="0" w:firstColumn="0" w:lastColumn="0" w:noHBand="0" w:noVBand="0"/>
      </w:tblPr>
      <w:tblGrid>
        <w:gridCol w:w="542"/>
        <w:gridCol w:w="4598"/>
        <w:gridCol w:w="4943"/>
      </w:tblGrid>
      <w:tr w:rsidR="00AE117F" w:rsidRPr="00401950" w:rsidTr="0074504F">
        <w:trPr>
          <w:trHeight w:val="1811"/>
          <w:jc w:val="center"/>
        </w:trPr>
        <w:tc>
          <w:tcPr>
            <w:tcW w:w="542" w:type="dxa"/>
            <w:tcBorders>
              <w:top w:val="single" w:sz="2" w:space="0" w:color="333333"/>
              <w:left w:val="single" w:sz="2" w:space="0" w:color="333333"/>
              <w:bottom w:val="single" w:sz="2" w:space="0" w:color="333333"/>
            </w:tcBorders>
            <w:vAlign w:val="center"/>
          </w:tcPr>
          <w:p w:rsidR="00AE117F" w:rsidRPr="00401950" w:rsidRDefault="00AE117F" w:rsidP="00D66AB9">
            <w:pPr>
              <w:widowControl w:val="0"/>
              <w:autoSpaceDE w:val="0"/>
              <w:ind w:right="-108" w:firstLine="15"/>
            </w:pPr>
            <w:r w:rsidRPr="00401950">
              <w:rPr>
                <w:bCs/>
              </w:rPr>
              <w:t>1</w:t>
            </w:r>
          </w:p>
        </w:tc>
        <w:tc>
          <w:tcPr>
            <w:tcW w:w="4598" w:type="dxa"/>
            <w:tcBorders>
              <w:top w:val="single" w:sz="2" w:space="0" w:color="333333"/>
              <w:left w:val="single" w:sz="2" w:space="0" w:color="333333"/>
              <w:bottom w:val="single" w:sz="2" w:space="0" w:color="333333"/>
            </w:tcBorders>
            <w:vAlign w:val="center"/>
          </w:tcPr>
          <w:p w:rsidR="00AE117F" w:rsidRPr="00401950" w:rsidRDefault="00AE117F" w:rsidP="003F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1950">
              <w:rPr>
                <w:iCs/>
              </w:rPr>
              <w:t xml:space="preserve">Фізична особа, яка є учасником процедури закупівлі, </w:t>
            </w:r>
            <w:r w:rsidRPr="00401950">
              <w:rPr>
                <w:b/>
                <w:iCs/>
              </w:rPr>
              <w:t>не була засуджена за</w:t>
            </w:r>
            <w:r w:rsidR="00380CF0" w:rsidRPr="00401950">
              <w:rPr>
                <w:b/>
                <w:iCs/>
              </w:rPr>
              <w:t xml:space="preserve"> кримінальне правопорушення</w:t>
            </w:r>
            <w:r w:rsidR="00380CF0" w:rsidRPr="00401950">
              <w:rPr>
                <w:iCs/>
              </w:rPr>
              <w:t xml:space="preserve">, </w:t>
            </w:r>
            <w:r w:rsidR="0074504F">
              <w:rPr>
                <w:b/>
                <w:iCs/>
              </w:rPr>
              <w:t>в</w:t>
            </w:r>
            <w:r w:rsidR="00380CF0" w:rsidRPr="00401950">
              <w:rPr>
                <w:b/>
                <w:iCs/>
              </w:rPr>
              <w:t xml:space="preserve">чинене </w:t>
            </w:r>
            <w:r w:rsidRPr="00401950">
              <w:rPr>
                <w:b/>
                <w:iCs/>
              </w:rPr>
              <w:t>з корисли</w:t>
            </w:r>
            <w:r w:rsidR="00CB161E" w:rsidRPr="00401950">
              <w:rPr>
                <w:b/>
                <w:iCs/>
              </w:rPr>
              <w:t>вих мотивів</w:t>
            </w:r>
            <w:r w:rsidR="00CB161E" w:rsidRPr="00401950">
              <w:rPr>
                <w:iCs/>
              </w:rPr>
              <w:t xml:space="preserve"> (зокрема, пов’язане</w:t>
            </w:r>
            <w:r w:rsidRPr="00401950">
              <w:rPr>
                <w:iCs/>
              </w:rPr>
              <w:t xml:space="preserve"> з хабарництвом та відмиванням коштів), судимість з якої не знято або не погашено у встановленому законом порядку </w:t>
            </w:r>
          </w:p>
        </w:tc>
        <w:tc>
          <w:tcPr>
            <w:tcW w:w="4943" w:type="dxa"/>
            <w:vMerge w:val="restart"/>
            <w:tcBorders>
              <w:top w:val="single" w:sz="2" w:space="0" w:color="333333"/>
              <w:left w:val="single" w:sz="2" w:space="0" w:color="333333"/>
              <w:bottom w:val="single" w:sz="2" w:space="0" w:color="333333"/>
              <w:right w:val="single" w:sz="2" w:space="0" w:color="333333"/>
            </w:tcBorders>
            <w:vAlign w:val="center"/>
          </w:tcPr>
          <w:p w:rsidR="007C3E0D" w:rsidRPr="0074504F" w:rsidRDefault="007E0E57" w:rsidP="007C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504F">
              <w:t>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FA49C3" w:rsidRPr="0074504F" w:rsidRDefault="00FA49C3" w:rsidP="007C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A49C3" w:rsidRPr="0074504F" w:rsidRDefault="00FA49C3" w:rsidP="007C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0F41" w:rsidRPr="0074504F" w:rsidRDefault="00640F41" w:rsidP="007C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0E57" w:rsidRPr="0074504F" w:rsidRDefault="007E0E57" w:rsidP="00640F41">
            <w:pPr>
              <w:widowControl w:val="0"/>
              <w:suppressAutoHyphens/>
              <w:autoSpaceDE w:val="0"/>
              <w:rPr>
                <w:color w:val="000000"/>
              </w:rPr>
            </w:pPr>
            <w:r w:rsidRPr="0074504F">
              <w:rPr>
                <w:lang w:eastAsia="zh-CN"/>
              </w:rPr>
              <w:t>Зазначений Витяг надається щодо осі</w:t>
            </w:r>
            <w:r w:rsidR="00640F41" w:rsidRPr="0074504F">
              <w:rPr>
                <w:lang w:eastAsia="zh-CN"/>
              </w:rPr>
              <w:t>б (особи), визначених згідно п.п.</w:t>
            </w:r>
            <w:r w:rsidRPr="0074504F">
              <w:rPr>
                <w:lang w:eastAsia="zh-CN"/>
              </w:rPr>
              <w:t>5, 6, 12 ч</w:t>
            </w:r>
            <w:r w:rsidR="00640F41" w:rsidRPr="0074504F">
              <w:rPr>
                <w:lang w:val="ru-RU" w:eastAsia="zh-CN"/>
              </w:rPr>
              <w:t>.</w:t>
            </w:r>
            <w:r w:rsidRPr="0074504F">
              <w:rPr>
                <w:lang w:eastAsia="zh-CN"/>
              </w:rPr>
              <w:t>1 ст.17 Закону.</w:t>
            </w:r>
            <w:r w:rsidRPr="0074504F">
              <w:rPr>
                <w:color w:val="000000"/>
                <w:lang w:val="ru-RU" w:eastAsia="zh-CN"/>
              </w:rPr>
              <w:t xml:space="preserve"> Порядок </w:t>
            </w:r>
            <w:proofErr w:type="spellStart"/>
            <w:r w:rsidRPr="0074504F">
              <w:rPr>
                <w:color w:val="000000"/>
                <w:lang w:val="ru-RU" w:eastAsia="zh-CN"/>
              </w:rPr>
              <w:t>отримання</w:t>
            </w:r>
            <w:proofErr w:type="spellEnd"/>
            <w:r w:rsidRPr="0074504F">
              <w:rPr>
                <w:color w:val="000000"/>
                <w:lang w:val="ru-RU" w:eastAsia="zh-CN"/>
              </w:rPr>
              <w:t xml:space="preserve"> </w:t>
            </w:r>
            <w:proofErr w:type="spellStart"/>
            <w:r w:rsidRPr="0074504F">
              <w:rPr>
                <w:color w:val="000000"/>
                <w:lang w:val="ru-RU" w:eastAsia="zh-CN"/>
              </w:rPr>
              <w:t>електронної</w:t>
            </w:r>
            <w:proofErr w:type="spellEnd"/>
            <w:r w:rsidRPr="0074504F">
              <w:rPr>
                <w:color w:val="000000"/>
                <w:lang w:val="ru-RU" w:eastAsia="zh-CN"/>
              </w:rPr>
              <w:t xml:space="preserve"> </w:t>
            </w:r>
            <w:proofErr w:type="spellStart"/>
            <w:r w:rsidRPr="0074504F">
              <w:rPr>
                <w:color w:val="000000"/>
                <w:lang w:val="ru-RU" w:eastAsia="zh-CN"/>
              </w:rPr>
              <w:t>послуги</w:t>
            </w:r>
            <w:proofErr w:type="spellEnd"/>
            <w:r w:rsidRPr="0074504F">
              <w:rPr>
                <w:color w:val="000000"/>
                <w:lang w:val="ru-RU" w:eastAsia="zh-CN"/>
              </w:rPr>
              <w:t xml:space="preserve"> </w:t>
            </w:r>
            <w:proofErr w:type="spellStart"/>
            <w:r w:rsidRPr="0074504F">
              <w:rPr>
                <w:color w:val="000000"/>
                <w:lang w:val="ru-RU" w:eastAsia="zh-CN"/>
              </w:rPr>
              <w:t>регламе</w:t>
            </w:r>
            <w:r w:rsidR="00640F41" w:rsidRPr="0074504F">
              <w:rPr>
                <w:color w:val="000000"/>
                <w:lang w:val="ru-RU" w:eastAsia="zh-CN"/>
              </w:rPr>
              <w:t>нтує</w:t>
            </w:r>
            <w:proofErr w:type="spellEnd"/>
            <w:r w:rsidR="00640F41" w:rsidRPr="0074504F">
              <w:rPr>
                <w:color w:val="000000"/>
                <w:lang w:val="ru-RU" w:eastAsia="zh-CN"/>
              </w:rPr>
              <w:t xml:space="preserve"> Наказ МВС </w:t>
            </w:r>
            <w:proofErr w:type="spellStart"/>
            <w:r w:rsidR="00640F41" w:rsidRPr="0074504F">
              <w:rPr>
                <w:color w:val="000000"/>
                <w:lang w:val="ru-RU" w:eastAsia="zh-CN"/>
              </w:rPr>
              <w:t>від</w:t>
            </w:r>
            <w:proofErr w:type="spellEnd"/>
            <w:r w:rsidR="00640F41" w:rsidRPr="0074504F">
              <w:rPr>
                <w:color w:val="000000"/>
                <w:lang w:val="ru-RU" w:eastAsia="zh-CN"/>
              </w:rPr>
              <w:t xml:space="preserve"> 30.03.2022 №</w:t>
            </w:r>
            <w:r w:rsidRPr="0074504F">
              <w:rPr>
                <w:color w:val="000000"/>
                <w:lang w:val="ru-RU" w:eastAsia="zh-CN"/>
              </w:rPr>
              <w:t>207 «</w:t>
            </w:r>
            <w:proofErr w:type="spellStart"/>
            <w:r w:rsidRPr="0074504F">
              <w:rPr>
                <w:color w:val="000000"/>
                <w:lang w:val="ru-RU" w:eastAsia="zh-CN"/>
              </w:rPr>
              <w:t>Деякі</w:t>
            </w:r>
            <w:proofErr w:type="spellEnd"/>
            <w:r w:rsidRPr="0074504F">
              <w:rPr>
                <w:color w:val="000000"/>
                <w:lang w:val="ru-RU" w:eastAsia="zh-CN"/>
              </w:rPr>
              <w:t xml:space="preserve"> </w:t>
            </w:r>
            <w:proofErr w:type="spellStart"/>
            <w:r w:rsidRPr="0074504F">
              <w:rPr>
                <w:color w:val="000000"/>
                <w:lang w:val="ru-RU" w:eastAsia="zh-CN"/>
              </w:rPr>
              <w:t>питання</w:t>
            </w:r>
            <w:proofErr w:type="spellEnd"/>
            <w:r w:rsidRPr="0074504F">
              <w:rPr>
                <w:color w:val="000000"/>
                <w:lang w:val="ru-RU" w:eastAsia="zh-CN"/>
              </w:rPr>
              <w:t xml:space="preserve"> </w:t>
            </w:r>
            <w:proofErr w:type="spellStart"/>
            <w:r w:rsidRPr="0074504F">
              <w:rPr>
                <w:color w:val="000000"/>
                <w:lang w:val="ru-RU" w:eastAsia="zh-CN"/>
              </w:rPr>
              <w:t>ведення</w:t>
            </w:r>
            <w:proofErr w:type="spellEnd"/>
            <w:r w:rsidRPr="0074504F">
              <w:rPr>
                <w:color w:val="000000"/>
                <w:lang w:val="ru-RU" w:eastAsia="zh-CN"/>
              </w:rPr>
              <w:t xml:space="preserve"> </w:t>
            </w:r>
            <w:proofErr w:type="spellStart"/>
            <w:r w:rsidRPr="0074504F">
              <w:rPr>
                <w:color w:val="000000"/>
                <w:lang w:val="ru-RU" w:eastAsia="zh-CN"/>
              </w:rPr>
              <w:t>обліку</w:t>
            </w:r>
            <w:proofErr w:type="spellEnd"/>
            <w:r w:rsidRPr="0074504F">
              <w:rPr>
                <w:color w:val="000000"/>
                <w:lang w:val="ru-RU" w:eastAsia="zh-CN"/>
              </w:rPr>
              <w:t xml:space="preserve"> </w:t>
            </w:r>
            <w:proofErr w:type="spellStart"/>
            <w:r w:rsidRPr="0074504F">
              <w:rPr>
                <w:color w:val="000000"/>
                <w:lang w:val="ru-RU" w:eastAsia="zh-CN"/>
              </w:rPr>
              <w:t>відомостей</w:t>
            </w:r>
            <w:proofErr w:type="spellEnd"/>
            <w:r w:rsidRPr="0074504F">
              <w:rPr>
                <w:color w:val="000000"/>
                <w:lang w:val="ru-RU" w:eastAsia="zh-CN"/>
              </w:rPr>
              <w:t xml:space="preserve"> про </w:t>
            </w:r>
            <w:proofErr w:type="spellStart"/>
            <w:r w:rsidRPr="0074504F">
              <w:rPr>
                <w:color w:val="000000"/>
                <w:lang w:val="ru-RU" w:eastAsia="zh-CN"/>
              </w:rPr>
              <w:t>притягнення</w:t>
            </w:r>
            <w:proofErr w:type="spellEnd"/>
            <w:r w:rsidRPr="0074504F">
              <w:rPr>
                <w:color w:val="000000"/>
                <w:lang w:val="ru-RU" w:eastAsia="zh-CN"/>
              </w:rPr>
              <w:t xml:space="preserve"> особи до </w:t>
            </w:r>
            <w:proofErr w:type="spellStart"/>
            <w:r w:rsidRPr="0074504F">
              <w:rPr>
                <w:color w:val="000000"/>
                <w:lang w:val="ru-RU" w:eastAsia="zh-CN"/>
              </w:rPr>
              <w:t>кримінальної</w:t>
            </w:r>
            <w:proofErr w:type="spellEnd"/>
            <w:r w:rsidRPr="0074504F">
              <w:rPr>
                <w:color w:val="000000"/>
                <w:lang w:val="ru-RU" w:eastAsia="zh-CN"/>
              </w:rPr>
              <w:t xml:space="preserve"> </w:t>
            </w:r>
            <w:proofErr w:type="spellStart"/>
            <w:r w:rsidRPr="0074504F">
              <w:rPr>
                <w:color w:val="000000"/>
                <w:lang w:val="ru-RU" w:eastAsia="zh-CN"/>
              </w:rPr>
              <w:t>відповідальності</w:t>
            </w:r>
            <w:proofErr w:type="spellEnd"/>
            <w:r w:rsidRPr="0074504F">
              <w:rPr>
                <w:color w:val="000000"/>
                <w:lang w:val="ru-RU" w:eastAsia="zh-CN"/>
              </w:rPr>
              <w:t xml:space="preserve"> та </w:t>
            </w:r>
            <w:proofErr w:type="spellStart"/>
            <w:r w:rsidRPr="0074504F">
              <w:rPr>
                <w:color w:val="000000"/>
                <w:lang w:val="ru-RU" w:eastAsia="zh-CN"/>
              </w:rPr>
              <w:t>наявності</w:t>
            </w:r>
            <w:proofErr w:type="spellEnd"/>
            <w:r w:rsidRPr="0074504F">
              <w:rPr>
                <w:color w:val="000000"/>
                <w:lang w:val="ru-RU" w:eastAsia="zh-CN"/>
              </w:rPr>
              <w:t xml:space="preserve"> </w:t>
            </w:r>
            <w:proofErr w:type="spellStart"/>
            <w:r w:rsidRPr="0074504F">
              <w:rPr>
                <w:color w:val="000000"/>
                <w:lang w:val="ru-RU" w:eastAsia="zh-CN"/>
              </w:rPr>
              <w:t>судимості</w:t>
            </w:r>
            <w:proofErr w:type="spellEnd"/>
            <w:r w:rsidRPr="0074504F">
              <w:rPr>
                <w:color w:val="000000"/>
                <w:lang w:val="ru-RU" w:eastAsia="zh-CN"/>
              </w:rPr>
              <w:t xml:space="preserve">», </w:t>
            </w:r>
            <w:proofErr w:type="spellStart"/>
            <w:r w:rsidRPr="0074504F">
              <w:rPr>
                <w:color w:val="000000"/>
                <w:lang w:val="ru-RU" w:eastAsia="zh-CN"/>
              </w:rPr>
              <w:t>зареєстрований</w:t>
            </w:r>
            <w:proofErr w:type="spellEnd"/>
            <w:r w:rsidRPr="0074504F">
              <w:rPr>
                <w:color w:val="000000"/>
                <w:lang w:val="ru-RU" w:eastAsia="zh-CN"/>
              </w:rPr>
              <w:t xml:space="preserve"> в </w:t>
            </w:r>
            <w:proofErr w:type="spellStart"/>
            <w:r w:rsidRPr="0074504F">
              <w:rPr>
                <w:color w:val="000000"/>
                <w:lang w:val="ru-RU" w:eastAsia="zh-CN"/>
              </w:rPr>
              <w:t>Міністерст</w:t>
            </w:r>
            <w:r w:rsidR="00640F41" w:rsidRPr="0074504F">
              <w:rPr>
                <w:color w:val="000000"/>
                <w:lang w:val="ru-RU" w:eastAsia="zh-CN"/>
              </w:rPr>
              <w:t>ві</w:t>
            </w:r>
            <w:proofErr w:type="spellEnd"/>
            <w:r w:rsidR="00640F41" w:rsidRPr="0074504F">
              <w:rPr>
                <w:color w:val="000000"/>
                <w:lang w:val="ru-RU" w:eastAsia="zh-CN"/>
              </w:rPr>
              <w:t xml:space="preserve"> </w:t>
            </w:r>
            <w:proofErr w:type="spellStart"/>
            <w:r w:rsidR="00640F41" w:rsidRPr="0074504F">
              <w:rPr>
                <w:color w:val="000000"/>
                <w:lang w:val="ru-RU" w:eastAsia="zh-CN"/>
              </w:rPr>
              <w:t>юстиції</w:t>
            </w:r>
            <w:proofErr w:type="spellEnd"/>
            <w:r w:rsidR="00640F41" w:rsidRPr="0074504F">
              <w:rPr>
                <w:color w:val="000000"/>
                <w:lang w:val="ru-RU" w:eastAsia="zh-CN"/>
              </w:rPr>
              <w:t xml:space="preserve"> </w:t>
            </w:r>
            <w:proofErr w:type="spellStart"/>
            <w:r w:rsidR="00640F41" w:rsidRPr="0074504F">
              <w:rPr>
                <w:color w:val="000000"/>
                <w:lang w:val="ru-RU" w:eastAsia="zh-CN"/>
              </w:rPr>
              <w:t>України</w:t>
            </w:r>
            <w:proofErr w:type="spellEnd"/>
            <w:r w:rsidR="00640F41" w:rsidRPr="0074504F">
              <w:rPr>
                <w:color w:val="000000"/>
                <w:lang w:val="ru-RU" w:eastAsia="zh-CN"/>
              </w:rPr>
              <w:t xml:space="preserve"> 15.04.2022 №</w:t>
            </w:r>
            <w:r w:rsidRPr="0074504F">
              <w:rPr>
                <w:color w:val="000000"/>
                <w:lang w:val="ru-RU" w:eastAsia="zh-CN"/>
              </w:rPr>
              <w:t>425/37761.</w:t>
            </w:r>
          </w:p>
          <w:p w:rsidR="00404D5B" w:rsidRPr="0074504F" w:rsidRDefault="0074504F" w:rsidP="0074504F">
            <w:pPr>
              <w:widowControl w:val="0"/>
              <w:suppressAutoHyphens/>
              <w:autoSpaceDE w:val="0"/>
              <w:rPr>
                <w:color w:val="000000"/>
                <w:lang w:val="ru-RU" w:eastAsia="zh-CN"/>
              </w:rPr>
            </w:pPr>
            <w:r w:rsidRPr="0074504F">
              <w:rPr>
                <w:color w:val="000000"/>
              </w:rPr>
              <w:t>Д</w:t>
            </w:r>
            <w:r w:rsidR="007E0E57" w:rsidRPr="0074504F">
              <w:rPr>
                <w:color w:val="000000"/>
              </w:rPr>
              <w:t>овідк</w:t>
            </w:r>
            <w:r w:rsidRPr="0074504F">
              <w:rPr>
                <w:color w:val="000000"/>
              </w:rPr>
              <w:t>а</w:t>
            </w:r>
            <w:r w:rsidR="007E0E57" w:rsidRPr="0074504F">
              <w:rPr>
                <w:color w:val="000000"/>
              </w:rPr>
              <w:t xml:space="preserve"> </w:t>
            </w:r>
            <w:r w:rsidRPr="0074504F">
              <w:rPr>
                <w:color w:val="000000"/>
              </w:rPr>
              <w:t xml:space="preserve">перевіряється </w:t>
            </w:r>
            <w:r w:rsidR="007E0E57" w:rsidRPr="0074504F">
              <w:rPr>
                <w:color w:val="000000"/>
              </w:rPr>
              <w:t xml:space="preserve">на офіційному сайті МВС за </w:t>
            </w:r>
            <w:r w:rsidR="007E0E57" w:rsidRPr="0074504F">
              <w:rPr>
                <w:color w:val="000000"/>
                <w:lang w:val="ru-RU" w:eastAsia="zh-CN"/>
              </w:rPr>
              <w:t>посиланням</w:t>
            </w:r>
            <w:r w:rsidRPr="0074504F">
              <w:rPr>
                <w:color w:val="000000"/>
                <w:lang w:val="ru-RU" w:eastAsia="zh-CN"/>
              </w:rPr>
              <w:t>и</w:t>
            </w:r>
            <w:r w:rsidR="007E0E57" w:rsidRPr="0074504F">
              <w:rPr>
                <w:color w:val="000000"/>
                <w:lang w:val="ru-RU" w:eastAsia="zh-CN"/>
              </w:rPr>
              <w:t xml:space="preserve"> http://wanted.mvs.gov.ua/test/, </w:t>
            </w:r>
          </w:p>
          <w:p w:rsidR="007E0E57" w:rsidRPr="0074504F" w:rsidRDefault="007E0E57" w:rsidP="0074504F">
            <w:pPr>
              <w:widowControl w:val="0"/>
              <w:suppressAutoHyphens/>
              <w:autoSpaceDE w:val="0"/>
              <w:rPr>
                <w:color w:val="000000"/>
                <w:lang w:val="ru-RU" w:eastAsia="zh-CN"/>
              </w:rPr>
            </w:pPr>
            <w:r w:rsidRPr="0074504F">
              <w:rPr>
                <w:color w:val="000000"/>
                <w:lang w:val="ru-RU" w:eastAsia="zh-CN"/>
              </w:rPr>
              <w:t>https://vytiah.mvs.gov.ua/app/landing</w:t>
            </w:r>
          </w:p>
          <w:p w:rsidR="00FA49C3" w:rsidRPr="0074504F" w:rsidRDefault="00FA49C3" w:rsidP="007C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0F41" w:rsidRPr="0074504F" w:rsidRDefault="00640F41" w:rsidP="007C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17F" w:rsidRPr="0074504F" w:rsidRDefault="00AE117F" w:rsidP="00F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AE117F" w:rsidRPr="00401950" w:rsidTr="0074504F">
        <w:trPr>
          <w:trHeight w:val="1988"/>
          <w:jc w:val="center"/>
        </w:trPr>
        <w:tc>
          <w:tcPr>
            <w:tcW w:w="542" w:type="dxa"/>
            <w:tcBorders>
              <w:top w:val="single" w:sz="2" w:space="0" w:color="333333"/>
              <w:left w:val="single" w:sz="2" w:space="0" w:color="333333"/>
              <w:bottom w:val="single" w:sz="2" w:space="0" w:color="333333"/>
            </w:tcBorders>
            <w:vAlign w:val="center"/>
          </w:tcPr>
          <w:p w:rsidR="00AE117F" w:rsidRPr="00401950" w:rsidRDefault="00AE117F" w:rsidP="00D66AB9">
            <w:pPr>
              <w:widowControl w:val="0"/>
              <w:autoSpaceDE w:val="0"/>
              <w:ind w:right="-108" w:firstLine="15"/>
            </w:pPr>
            <w:r w:rsidRPr="00401950">
              <w:rPr>
                <w:bCs/>
              </w:rPr>
              <w:t>2</w:t>
            </w:r>
          </w:p>
        </w:tc>
        <w:tc>
          <w:tcPr>
            <w:tcW w:w="4598" w:type="dxa"/>
            <w:tcBorders>
              <w:top w:val="single" w:sz="2" w:space="0" w:color="333333"/>
              <w:left w:val="single" w:sz="2" w:space="0" w:color="333333"/>
              <w:bottom w:val="single" w:sz="2" w:space="0" w:color="333333"/>
            </w:tcBorders>
            <w:vAlign w:val="center"/>
          </w:tcPr>
          <w:p w:rsidR="00AE117F" w:rsidRPr="00401950" w:rsidRDefault="00AE117F" w:rsidP="003F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1950">
              <w:rPr>
                <w:iCs/>
              </w:rPr>
              <w:t>Службова (посадова) особа учасника процедури закупівель, яка підписала тендерну пропозицію</w:t>
            </w:r>
            <w:r w:rsidR="000C4BF6" w:rsidRPr="00401950">
              <w:rPr>
                <w:iCs/>
              </w:rPr>
              <w:t xml:space="preserve">, </w:t>
            </w:r>
            <w:r w:rsidR="000C4BF6" w:rsidRPr="00401950">
              <w:rPr>
                <w:b/>
                <w:iCs/>
              </w:rPr>
              <w:t xml:space="preserve">не була засуджена за кримінальне правопорушення, вчинене </w:t>
            </w:r>
            <w:r w:rsidRPr="00401950">
              <w:rPr>
                <w:b/>
                <w:iCs/>
              </w:rPr>
              <w:t>з корисли</w:t>
            </w:r>
            <w:r w:rsidR="00CB161E" w:rsidRPr="00401950">
              <w:rPr>
                <w:b/>
                <w:iCs/>
              </w:rPr>
              <w:t>вих мотивів</w:t>
            </w:r>
            <w:r w:rsidR="00CB161E" w:rsidRPr="00401950">
              <w:rPr>
                <w:iCs/>
              </w:rPr>
              <w:t xml:space="preserve"> (зокрема, пов’язане</w:t>
            </w:r>
            <w:r w:rsidRPr="00401950">
              <w:rPr>
                <w:iCs/>
              </w:rPr>
              <w:t xml:space="preserve"> з хабарництвом, шахрайством та відмиванням коштів), судимість з якої не знято або не погашено у встановленому законом порядку</w:t>
            </w:r>
          </w:p>
        </w:tc>
        <w:tc>
          <w:tcPr>
            <w:tcW w:w="4943" w:type="dxa"/>
            <w:vMerge/>
            <w:tcBorders>
              <w:top w:val="single" w:sz="2" w:space="0" w:color="333333"/>
              <w:left w:val="single" w:sz="2" w:space="0" w:color="333333"/>
              <w:bottom w:val="single" w:sz="2" w:space="0" w:color="333333"/>
              <w:right w:val="single" w:sz="2" w:space="0" w:color="333333"/>
            </w:tcBorders>
            <w:vAlign w:val="center"/>
          </w:tcPr>
          <w:p w:rsidR="00AE117F" w:rsidRPr="00401950" w:rsidRDefault="00AE117F" w:rsidP="00D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E117F" w:rsidRPr="00401950" w:rsidTr="0074504F">
        <w:trPr>
          <w:trHeight w:val="2116"/>
          <w:jc w:val="center"/>
        </w:trPr>
        <w:tc>
          <w:tcPr>
            <w:tcW w:w="542" w:type="dxa"/>
            <w:tcBorders>
              <w:top w:val="single" w:sz="2" w:space="0" w:color="333333"/>
              <w:left w:val="single" w:sz="2" w:space="0" w:color="333333"/>
              <w:bottom w:val="single" w:sz="2" w:space="0" w:color="333333"/>
            </w:tcBorders>
            <w:vAlign w:val="center"/>
          </w:tcPr>
          <w:p w:rsidR="00AE117F" w:rsidRPr="00401950" w:rsidRDefault="00AE117F" w:rsidP="00D66AB9">
            <w:pPr>
              <w:widowControl w:val="0"/>
              <w:autoSpaceDE w:val="0"/>
              <w:ind w:right="-108" w:firstLine="15"/>
            </w:pPr>
            <w:r w:rsidRPr="00401950">
              <w:rPr>
                <w:bCs/>
              </w:rPr>
              <w:t>3</w:t>
            </w:r>
          </w:p>
        </w:tc>
        <w:tc>
          <w:tcPr>
            <w:tcW w:w="4598" w:type="dxa"/>
            <w:tcBorders>
              <w:top w:val="single" w:sz="2" w:space="0" w:color="333333"/>
              <w:left w:val="single" w:sz="2" w:space="0" w:color="333333"/>
              <w:bottom w:val="single" w:sz="2" w:space="0" w:color="333333"/>
            </w:tcBorders>
            <w:vAlign w:val="center"/>
          </w:tcPr>
          <w:p w:rsidR="00AE117F" w:rsidRPr="00401950" w:rsidRDefault="00AE117F" w:rsidP="00745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1950">
              <w:rPr>
                <w:iC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3412FB" w:rsidRPr="00401950">
              <w:rPr>
                <w:b/>
                <w:iCs/>
              </w:rPr>
              <w:t xml:space="preserve">не </w:t>
            </w:r>
            <w:r w:rsidR="00356998" w:rsidRPr="00401950">
              <w:rPr>
                <w:b/>
                <w:iCs/>
              </w:rPr>
              <w:t>бул</w:t>
            </w:r>
            <w:r w:rsidR="0074504F">
              <w:rPr>
                <w:b/>
                <w:iCs/>
              </w:rPr>
              <w:t>о</w:t>
            </w:r>
            <w:r w:rsidR="00356998" w:rsidRPr="00401950">
              <w:rPr>
                <w:b/>
                <w:iCs/>
              </w:rPr>
              <w:t xml:space="preserve"> притягнут</w:t>
            </w:r>
            <w:r w:rsidR="0074504F">
              <w:rPr>
                <w:b/>
                <w:iCs/>
              </w:rPr>
              <w:t>о</w:t>
            </w:r>
            <w:r w:rsidRPr="00401950">
              <w:rPr>
                <w:b/>
                <w:iCs/>
              </w:rPr>
              <w:t xml:space="preserve"> згідно із законом до відповідальності за вчинення правопорушення,</w:t>
            </w:r>
            <w:r w:rsidRPr="00401950">
              <w:rPr>
                <w:iCs/>
              </w:rPr>
              <w:t xml:space="preserve"> пов’язаного із використанням дитячої праці чи будь</w:t>
            </w:r>
            <w:r w:rsidR="003F79D5" w:rsidRPr="00401950">
              <w:rPr>
                <w:iCs/>
              </w:rPr>
              <w:t>-</w:t>
            </w:r>
            <w:r w:rsidRPr="00401950">
              <w:rPr>
                <w:iCs/>
              </w:rPr>
              <w:t>якими формами торгівлі людьми</w:t>
            </w:r>
          </w:p>
        </w:tc>
        <w:tc>
          <w:tcPr>
            <w:tcW w:w="4943" w:type="dxa"/>
            <w:vMerge/>
            <w:tcBorders>
              <w:top w:val="single" w:sz="2" w:space="0" w:color="333333"/>
              <w:left w:val="single" w:sz="2" w:space="0" w:color="333333"/>
              <w:bottom w:val="single" w:sz="2" w:space="0" w:color="333333"/>
              <w:right w:val="single" w:sz="2" w:space="0" w:color="333333"/>
            </w:tcBorders>
            <w:vAlign w:val="center"/>
          </w:tcPr>
          <w:p w:rsidR="00AE117F" w:rsidRPr="00401950" w:rsidRDefault="00AE117F" w:rsidP="00D66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E117F" w:rsidRPr="00401950" w:rsidTr="00FA49C3">
        <w:trPr>
          <w:trHeight w:val="562"/>
          <w:jc w:val="center"/>
        </w:trPr>
        <w:tc>
          <w:tcPr>
            <w:tcW w:w="542" w:type="dxa"/>
            <w:tcBorders>
              <w:top w:val="single" w:sz="2" w:space="0" w:color="333333"/>
              <w:left w:val="single" w:sz="2" w:space="0" w:color="333333"/>
              <w:bottom w:val="single" w:sz="2" w:space="0" w:color="333333"/>
            </w:tcBorders>
            <w:vAlign w:val="center"/>
          </w:tcPr>
          <w:p w:rsidR="00AE117F" w:rsidRPr="00401950" w:rsidRDefault="00AE117F" w:rsidP="00D66AB9">
            <w:pPr>
              <w:widowControl w:val="0"/>
              <w:autoSpaceDE w:val="0"/>
              <w:ind w:right="-108" w:firstLine="15"/>
            </w:pPr>
            <w:r w:rsidRPr="00401950">
              <w:rPr>
                <w:bCs/>
              </w:rPr>
              <w:t>4</w:t>
            </w:r>
          </w:p>
        </w:tc>
        <w:tc>
          <w:tcPr>
            <w:tcW w:w="4598" w:type="dxa"/>
            <w:tcBorders>
              <w:top w:val="single" w:sz="2" w:space="0" w:color="333333"/>
              <w:left w:val="single" w:sz="2" w:space="0" w:color="333333"/>
              <w:bottom w:val="single" w:sz="2" w:space="0" w:color="333333"/>
            </w:tcBorders>
            <w:vAlign w:val="center"/>
          </w:tcPr>
          <w:p w:rsidR="00AE117F" w:rsidRPr="00401950" w:rsidRDefault="00AE117F" w:rsidP="007C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1950">
              <w:rPr>
                <w:iCs/>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401950">
              <w:rPr>
                <w:b/>
                <w:iCs/>
              </w:rPr>
              <w:t>договором про</w:t>
            </w:r>
            <w:r w:rsidRPr="00401950">
              <w:rPr>
                <w:iCs/>
              </w:rPr>
              <w:t xml:space="preserve"> </w:t>
            </w:r>
            <w:r w:rsidRPr="00401950">
              <w:rPr>
                <w:b/>
                <w:iCs/>
              </w:rPr>
              <w:t>закупівлю з цим самим замовником,</w:t>
            </w:r>
            <w:r w:rsidRPr="00401950">
              <w:rPr>
                <w:iCs/>
              </w:rPr>
              <w:t xml:space="preserve"> що призвело до його дострокового розірвання, і було застосовано санкції у вигляді штрафів та/або відшкодування збитків </w:t>
            </w:r>
            <w:r w:rsidR="0074504F" w:rsidRPr="0074504F">
              <w:rPr>
                <w:iCs/>
              </w:rPr>
              <w:t>―</w:t>
            </w:r>
            <w:r w:rsidRPr="00401950">
              <w:rPr>
                <w:iCs/>
              </w:rPr>
              <w:t xml:space="preserve"> протягом трьох років з дати дострокового розірвання такого договору.</w:t>
            </w:r>
          </w:p>
        </w:tc>
        <w:tc>
          <w:tcPr>
            <w:tcW w:w="4943" w:type="dxa"/>
            <w:tcBorders>
              <w:top w:val="single" w:sz="2" w:space="0" w:color="333333"/>
              <w:left w:val="single" w:sz="2" w:space="0" w:color="333333"/>
              <w:bottom w:val="single" w:sz="2" w:space="0" w:color="333333"/>
              <w:right w:val="single" w:sz="2" w:space="0" w:color="333333"/>
            </w:tcBorders>
          </w:tcPr>
          <w:p w:rsidR="00AE117F" w:rsidRPr="00401950" w:rsidRDefault="00AE117F" w:rsidP="007C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1950">
              <w:rPr>
                <w:iCs/>
              </w:rPr>
              <w:t>Довідку в</w:t>
            </w:r>
            <w:r w:rsidR="007C3E0D" w:rsidRPr="00401950">
              <w:rPr>
                <w:iCs/>
              </w:rPr>
              <w:t xml:space="preserve"> довільній формі</w:t>
            </w:r>
            <w:r w:rsidRPr="00401950">
              <w:rPr>
                <w:iCs/>
              </w:rPr>
              <w:t xml:space="preserve"> щодо відсутності підстав</w:t>
            </w:r>
          </w:p>
        </w:tc>
      </w:tr>
    </w:tbl>
    <w:p w:rsidR="00AE117F" w:rsidRPr="00401950" w:rsidRDefault="00AE117F" w:rsidP="00D66AB9">
      <w:pPr>
        <w:ind w:right="-79"/>
        <w:jc w:val="both"/>
        <w:rPr>
          <w:lang w:eastAsia="en-US"/>
        </w:rPr>
      </w:pPr>
    </w:p>
    <w:p w:rsidR="00D4770B" w:rsidRPr="00DC3CC5" w:rsidRDefault="00D4770B" w:rsidP="00D66AB9">
      <w:pPr>
        <w:rPr>
          <w:b/>
          <w:sz w:val="24"/>
          <w:szCs w:val="24"/>
          <w:u w:val="single"/>
        </w:rPr>
      </w:pPr>
      <w:r w:rsidRPr="00DC3CC5">
        <w:rPr>
          <w:b/>
          <w:sz w:val="24"/>
          <w:szCs w:val="24"/>
          <w:u w:val="single"/>
        </w:rPr>
        <w:br w:type="page"/>
      </w:r>
    </w:p>
    <w:p w:rsidR="00D4770B" w:rsidRPr="00401950" w:rsidRDefault="00D4770B" w:rsidP="0056637E">
      <w:pPr>
        <w:ind w:right="-25" w:firstLine="6663"/>
        <w:jc w:val="right"/>
        <w:rPr>
          <w:b/>
        </w:rPr>
      </w:pPr>
      <w:r w:rsidRPr="00401950">
        <w:rPr>
          <w:b/>
        </w:rPr>
        <w:lastRenderedPageBreak/>
        <w:t>Додаток №3</w:t>
      </w:r>
    </w:p>
    <w:p w:rsidR="008B6EB8" w:rsidRPr="00401950" w:rsidRDefault="008B6EB8" w:rsidP="0056637E">
      <w:pPr>
        <w:ind w:right="-25" w:firstLine="6663"/>
        <w:jc w:val="right"/>
        <w:rPr>
          <w:b/>
        </w:rPr>
      </w:pPr>
      <w:r w:rsidRPr="00401950">
        <w:rPr>
          <w:b/>
        </w:rPr>
        <w:t>до тендерної документації</w:t>
      </w:r>
    </w:p>
    <w:p w:rsidR="008B6EB8" w:rsidRPr="00401950" w:rsidRDefault="008B6EB8" w:rsidP="0056637E">
      <w:pPr>
        <w:ind w:right="-25"/>
        <w:jc w:val="right"/>
        <w:rPr>
          <w:b/>
        </w:rPr>
      </w:pPr>
    </w:p>
    <w:p w:rsidR="00C90AF1" w:rsidRPr="00401950" w:rsidRDefault="00C90AF1" w:rsidP="0056637E">
      <w:pPr>
        <w:ind w:right="-25"/>
        <w:jc w:val="right"/>
        <w:rPr>
          <w:b/>
        </w:rPr>
      </w:pPr>
    </w:p>
    <w:p w:rsidR="008B6EB8" w:rsidRPr="00401950" w:rsidRDefault="008B6EB8" w:rsidP="00D66AB9">
      <w:pPr>
        <w:ind w:right="-25"/>
        <w:jc w:val="center"/>
        <w:rPr>
          <w:b/>
        </w:rPr>
      </w:pPr>
      <w:r w:rsidRPr="00401950">
        <w:rPr>
          <w:b/>
        </w:rPr>
        <w:t>ІНФОРМАЦІЯ ПРО НЕОБХІДНІ ТЕХНІЧНІ, ЯКІСНІ ТА КІЛЬКІСНІ ХАРАКТЕРИСТИКИ ПРЕДМЕТА ЗАКУПІВЛІ</w:t>
      </w:r>
    </w:p>
    <w:p w:rsidR="00EF32ED" w:rsidRDefault="00EF32ED" w:rsidP="00D66AB9">
      <w:pPr>
        <w:ind w:right="-25"/>
        <w:jc w:val="center"/>
        <w:rPr>
          <w:b/>
          <w:sz w:val="24"/>
          <w:szCs w:val="24"/>
        </w:rPr>
      </w:pPr>
    </w:p>
    <w:p w:rsidR="00EF32ED" w:rsidRDefault="00EF32ED" w:rsidP="00D66AB9">
      <w:pPr>
        <w:ind w:right="-25"/>
        <w:jc w:val="center"/>
        <w:rPr>
          <w:b/>
          <w:sz w:val="24"/>
          <w:szCs w:val="24"/>
        </w:rPr>
      </w:pPr>
    </w:p>
    <w:tbl>
      <w:tblPr>
        <w:tblW w:w="9923" w:type="dxa"/>
        <w:tblInd w:w="-10" w:type="dxa"/>
        <w:tblLayout w:type="fixed"/>
        <w:tblLook w:val="04A0" w:firstRow="1" w:lastRow="0" w:firstColumn="1" w:lastColumn="0" w:noHBand="0" w:noVBand="1"/>
      </w:tblPr>
      <w:tblGrid>
        <w:gridCol w:w="418"/>
        <w:gridCol w:w="3126"/>
        <w:gridCol w:w="3402"/>
        <w:gridCol w:w="1559"/>
        <w:gridCol w:w="1418"/>
      </w:tblGrid>
      <w:tr w:rsidR="000D4CFE" w:rsidRPr="007D1F14" w:rsidTr="000D4CFE">
        <w:trPr>
          <w:trHeight w:val="602"/>
        </w:trPr>
        <w:tc>
          <w:tcPr>
            <w:tcW w:w="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4CFE" w:rsidRPr="007D1F14" w:rsidRDefault="000D4CFE" w:rsidP="00640F41">
            <w:pPr>
              <w:rPr>
                <w:b/>
                <w:color w:val="000000"/>
              </w:rPr>
            </w:pPr>
            <w:r w:rsidRPr="007D1F14">
              <w:rPr>
                <w:b/>
                <w:color w:val="000000"/>
              </w:rPr>
              <w:t>№</w:t>
            </w:r>
          </w:p>
        </w:tc>
        <w:tc>
          <w:tcPr>
            <w:tcW w:w="3126" w:type="dxa"/>
            <w:tcBorders>
              <w:top w:val="single" w:sz="8" w:space="0" w:color="auto"/>
              <w:left w:val="nil"/>
              <w:bottom w:val="single" w:sz="8" w:space="0" w:color="auto"/>
              <w:right w:val="single" w:sz="8" w:space="0" w:color="auto"/>
            </w:tcBorders>
            <w:shd w:val="clear" w:color="auto" w:fill="auto"/>
            <w:vAlign w:val="center"/>
            <w:hideMark/>
          </w:tcPr>
          <w:p w:rsidR="000D4CFE" w:rsidRPr="007D1F14" w:rsidRDefault="000D4CFE" w:rsidP="0013782C">
            <w:pPr>
              <w:jc w:val="center"/>
              <w:rPr>
                <w:b/>
                <w:color w:val="000000"/>
              </w:rPr>
            </w:pPr>
            <w:r w:rsidRPr="007D1F14">
              <w:rPr>
                <w:b/>
                <w:color w:val="000000"/>
              </w:rPr>
              <w:t xml:space="preserve">Код </w:t>
            </w:r>
            <w:r w:rsidRPr="0013782C">
              <w:rPr>
                <w:b/>
                <w:color w:val="000000"/>
              </w:rPr>
              <w:t>ДК 021:2015</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0D4CFE" w:rsidRPr="0013782C" w:rsidRDefault="000D4CFE" w:rsidP="005F00D5">
            <w:pPr>
              <w:jc w:val="center"/>
              <w:rPr>
                <w:b/>
                <w:color w:val="000000"/>
                <w:lang w:val="ru-RU"/>
              </w:rPr>
            </w:pPr>
            <w:proofErr w:type="spellStart"/>
            <w:r>
              <w:rPr>
                <w:b/>
                <w:color w:val="000000"/>
                <w:lang w:val="ru-RU"/>
              </w:rPr>
              <w:t>Найменування</w:t>
            </w:r>
            <w:proofErr w:type="spellEnd"/>
            <w:r>
              <w:rPr>
                <w:b/>
                <w:color w:val="000000"/>
                <w:lang w:val="ru-RU"/>
              </w:rPr>
              <w:t xml:space="preserve"> товару</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D4CFE" w:rsidRPr="007D1F14" w:rsidRDefault="000D4CFE" w:rsidP="005F00D5">
            <w:pPr>
              <w:jc w:val="center"/>
              <w:rPr>
                <w:b/>
                <w:color w:val="000000"/>
              </w:rPr>
            </w:pPr>
            <w:r w:rsidRPr="007D1F14">
              <w:rPr>
                <w:b/>
                <w:color w:val="000000"/>
              </w:rPr>
              <w:t>Од</w:t>
            </w:r>
            <w:r>
              <w:rPr>
                <w:b/>
                <w:color w:val="000000"/>
                <w:lang w:val="ru-RU"/>
              </w:rPr>
              <w:t>-</w:t>
            </w:r>
            <w:proofErr w:type="spellStart"/>
            <w:r>
              <w:rPr>
                <w:b/>
                <w:color w:val="000000"/>
                <w:lang w:val="ru-RU"/>
              </w:rPr>
              <w:t>ця</w:t>
            </w:r>
            <w:proofErr w:type="spellEnd"/>
            <w:r>
              <w:rPr>
                <w:b/>
                <w:color w:val="000000"/>
                <w:lang w:val="ru-RU"/>
              </w:rPr>
              <w:t xml:space="preserve"> </w:t>
            </w:r>
            <w:r w:rsidRPr="007D1F14">
              <w:rPr>
                <w:b/>
                <w:color w:val="000000"/>
              </w:rPr>
              <w:t>вим</w:t>
            </w:r>
            <w:r>
              <w:rPr>
                <w:b/>
                <w:color w:val="000000"/>
              </w:rPr>
              <w:t>іру</w:t>
            </w:r>
          </w:p>
        </w:tc>
        <w:tc>
          <w:tcPr>
            <w:tcW w:w="1418" w:type="dxa"/>
            <w:tcBorders>
              <w:top w:val="single" w:sz="8" w:space="0" w:color="auto"/>
              <w:left w:val="nil"/>
              <w:bottom w:val="single" w:sz="8" w:space="0" w:color="auto"/>
              <w:right w:val="single" w:sz="8" w:space="0" w:color="auto"/>
            </w:tcBorders>
            <w:vAlign w:val="center"/>
          </w:tcPr>
          <w:p w:rsidR="000D4CFE" w:rsidRPr="007D1F14" w:rsidRDefault="000D4CFE" w:rsidP="005F00D5">
            <w:pPr>
              <w:jc w:val="center"/>
              <w:rPr>
                <w:b/>
                <w:color w:val="000000"/>
              </w:rPr>
            </w:pPr>
            <w:proofErr w:type="spellStart"/>
            <w:r w:rsidRPr="0013782C">
              <w:rPr>
                <w:b/>
                <w:color w:val="000000"/>
                <w:lang w:val="ru-RU"/>
              </w:rPr>
              <w:t>Кіл</w:t>
            </w:r>
            <w:r>
              <w:rPr>
                <w:b/>
                <w:color w:val="000000"/>
                <w:lang w:val="ru-RU"/>
              </w:rPr>
              <w:t>-</w:t>
            </w:r>
            <w:r w:rsidRPr="0013782C">
              <w:rPr>
                <w:b/>
                <w:color w:val="000000"/>
                <w:lang w:val="ru-RU"/>
              </w:rPr>
              <w:t>ть</w:t>
            </w:r>
            <w:proofErr w:type="spellEnd"/>
          </w:p>
        </w:tc>
      </w:tr>
      <w:tr w:rsidR="000D4CFE" w:rsidRPr="007D1F14" w:rsidTr="000D4CFE">
        <w:trPr>
          <w:trHeight w:val="960"/>
        </w:trPr>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rsidR="000D4CFE" w:rsidRPr="007D1F14" w:rsidRDefault="000D4CFE" w:rsidP="00640F41">
            <w:pPr>
              <w:jc w:val="center"/>
              <w:rPr>
                <w:color w:val="000000"/>
              </w:rPr>
            </w:pPr>
            <w:r>
              <w:rPr>
                <w:color w:val="000000"/>
              </w:rPr>
              <w:t>1</w:t>
            </w:r>
          </w:p>
        </w:tc>
        <w:tc>
          <w:tcPr>
            <w:tcW w:w="3126" w:type="dxa"/>
            <w:tcBorders>
              <w:top w:val="single" w:sz="8" w:space="0" w:color="auto"/>
              <w:left w:val="nil"/>
              <w:bottom w:val="single" w:sz="8" w:space="0" w:color="auto"/>
              <w:right w:val="single" w:sz="8" w:space="0" w:color="auto"/>
            </w:tcBorders>
            <w:shd w:val="clear" w:color="auto" w:fill="auto"/>
            <w:vAlign w:val="center"/>
            <w:hideMark/>
          </w:tcPr>
          <w:p w:rsidR="000D4CFE" w:rsidRDefault="000D4CFE" w:rsidP="00E307DA">
            <w:pPr>
              <w:rPr>
                <w:color w:val="000000"/>
              </w:rPr>
            </w:pPr>
            <w:r w:rsidRPr="00B64A1C">
              <w:rPr>
                <w:color w:val="000000"/>
              </w:rPr>
              <w:t>85110000-3 Послуги лікувальних з</w:t>
            </w:r>
            <w:r>
              <w:rPr>
                <w:color w:val="000000"/>
              </w:rPr>
              <w:t>акладів та супутні послуги</w:t>
            </w:r>
          </w:p>
          <w:p w:rsidR="000D4CFE" w:rsidRPr="007D1F14" w:rsidRDefault="000D4CFE" w:rsidP="00E307DA">
            <w:pPr>
              <w:rPr>
                <w:color w:val="000000"/>
              </w:rPr>
            </w:pPr>
            <w:r w:rsidRPr="00B64A1C">
              <w:rPr>
                <w:color w:val="000000"/>
              </w:rPr>
              <w:t>85111800-8 Послуги з патологоанатомічних досліджень</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0D4CFE" w:rsidRPr="0013782C" w:rsidRDefault="000D4CFE" w:rsidP="00E307DA">
            <w:pPr>
              <w:rPr>
                <w:color w:val="000000"/>
              </w:rPr>
            </w:pPr>
            <w:proofErr w:type="spellStart"/>
            <w:r w:rsidRPr="000D4CFE">
              <w:rPr>
                <w:color w:val="000000"/>
                <w:lang w:val="ru-RU"/>
              </w:rPr>
              <w:t>Патологоанатомічне</w:t>
            </w:r>
            <w:proofErr w:type="spellEnd"/>
            <w:r w:rsidRPr="000D4CFE">
              <w:rPr>
                <w:color w:val="000000"/>
                <w:lang w:val="ru-RU"/>
              </w:rPr>
              <w:t xml:space="preserve"> </w:t>
            </w:r>
            <w:proofErr w:type="spellStart"/>
            <w:r w:rsidRPr="000D4CFE">
              <w:rPr>
                <w:color w:val="000000"/>
                <w:lang w:val="ru-RU"/>
              </w:rPr>
              <w:t>дослідження</w:t>
            </w:r>
            <w:proofErr w:type="spellEnd"/>
            <w:r w:rsidRPr="000D4CFE">
              <w:rPr>
                <w:color w:val="000000"/>
                <w:lang w:val="ru-RU"/>
              </w:rPr>
              <w:t xml:space="preserve"> </w:t>
            </w:r>
            <w:proofErr w:type="spellStart"/>
            <w:r w:rsidRPr="000D4CFE">
              <w:rPr>
                <w:color w:val="000000"/>
                <w:lang w:val="ru-RU"/>
              </w:rPr>
              <w:t>біопсійного</w:t>
            </w:r>
            <w:proofErr w:type="spellEnd"/>
            <w:r w:rsidRPr="000D4CFE">
              <w:rPr>
                <w:color w:val="000000"/>
                <w:lang w:val="ru-RU"/>
              </w:rPr>
              <w:t xml:space="preserve"> та </w:t>
            </w:r>
            <w:proofErr w:type="spellStart"/>
            <w:r w:rsidRPr="000D4CFE">
              <w:rPr>
                <w:color w:val="000000"/>
                <w:lang w:val="ru-RU"/>
              </w:rPr>
              <w:t>операційного</w:t>
            </w:r>
            <w:proofErr w:type="spellEnd"/>
            <w:r w:rsidRPr="000D4CFE">
              <w:rPr>
                <w:color w:val="000000"/>
                <w:lang w:val="ru-RU"/>
              </w:rPr>
              <w:t xml:space="preserve"> </w:t>
            </w:r>
            <w:proofErr w:type="spellStart"/>
            <w:r w:rsidRPr="000D4CFE">
              <w:rPr>
                <w:color w:val="000000"/>
                <w:lang w:val="ru-RU"/>
              </w:rPr>
              <w:t>матеріалу</w:t>
            </w:r>
            <w:proofErr w:type="spellEnd"/>
            <w:r w:rsidRPr="000D4CFE">
              <w:rPr>
                <w:color w:val="000000"/>
                <w:lang w:val="ru-RU"/>
              </w:rPr>
              <w:t xml:space="preserve"> І </w:t>
            </w:r>
            <w:proofErr w:type="spellStart"/>
            <w:r w:rsidRPr="000D4CFE">
              <w:rPr>
                <w:color w:val="000000"/>
                <w:lang w:val="ru-RU"/>
              </w:rPr>
              <w:t>категорії</w:t>
            </w:r>
            <w:proofErr w:type="spellEnd"/>
            <w:r w:rsidRPr="000D4CFE">
              <w:rPr>
                <w:color w:val="000000"/>
                <w:lang w:val="ru-RU"/>
              </w:rPr>
              <w:t xml:space="preserve"> </w:t>
            </w:r>
            <w:proofErr w:type="spellStart"/>
            <w:r w:rsidRPr="000D4CFE">
              <w:rPr>
                <w:color w:val="000000"/>
                <w:lang w:val="ru-RU"/>
              </w:rPr>
              <w:t>складності</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D4CFE" w:rsidRPr="007D1F14" w:rsidRDefault="000D4CFE" w:rsidP="00640F41">
            <w:pPr>
              <w:jc w:val="center"/>
              <w:rPr>
                <w:color w:val="000000"/>
              </w:rPr>
            </w:pPr>
            <w:r>
              <w:rPr>
                <w:color w:val="000000"/>
              </w:rPr>
              <w:t>дослідження</w:t>
            </w:r>
          </w:p>
        </w:tc>
        <w:tc>
          <w:tcPr>
            <w:tcW w:w="1418" w:type="dxa"/>
            <w:tcBorders>
              <w:top w:val="single" w:sz="8" w:space="0" w:color="auto"/>
              <w:left w:val="nil"/>
              <w:bottom w:val="single" w:sz="8" w:space="0" w:color="auto"/>
              <w:right w:val="single" w:sz="8" w:space="0" w:color="auto"/>
            </w:tcBorders>
            <w:vAlign w:val="center"/>
          </w:tcPr>
          <w:p w:rsidR="000D4CFE" w:rsidRPr="00D431F0" w:rsidRDefault="000D4CFE" w:rsidP="00640F41">
            <w:pPr>
              <w:jc w:val="center"/>
              <w:rPr>
                <w:color w:val="000000"/>
                <w:lang w:val="ru-RU"/>
              </w:rPr>
            </w:pPr>
            <w:r>
              <w:rPr>
                <w:color w:val="000000"/>
              </w:rPr>
              <w:t>30</w:t>
            </w:r>
          </w:p>
        </w:tc>
      </w:tr>
      <w:tr w:rsidR="000D4CFE" w:rsidRPr="007D1F14" w:rsidTr="000D4CFE">
        <w:trPr>
          <w:trHeight w:val="960"/>
        </w:trPr>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rsidR="000D4CFE" w:rsidRDefault="000D4CFE" w:rsidP="00640F41">
            <w:pPr>
              <w:jc w:val="center"/>
              <w:rPr>
                <w:color w:val="000000"/>
              </w:rPr>
            </w:pPr>
            <w:r>
              <w:rPr>
                <w:color w:val="000000"/>
              </w:rPr>
              <w:t>2</w:t>
            </w:r>
          </w:p>
        </w:tc>
        <w:tc>
          <w:tcPr>
            <w:tcW w:w="3126" w:type="dxa"/>
            <w:tcBorders>
              <w:top w:val="single" w:sz="8" w:space="0" w:color="auto"/>
              <w:left w:val="nil"/>
              <w:bottom w:val="single" w:sz="8" w:space="0" w:color="auto"/>
              <w:right w:val="single" w:sz="8" w:space="0" w:color="auto"/>
            </w:tcBorders>
            <w:shd w:val="clear" w:color="auto" w:fill="auto"/>
            <w:vAlign w:val="center"/>
          </w:tcPr>
          <w:p w:rsidR="000D4CFE" w:rsidRDefault="000D4CFE" w:rsidP="000D4CFE">
            <w:pPr>
              <w:rPr>
                <w:color w:val="000000"/>
              </w:rPr>
            </w:pPr>
            <w:r w:rsidRPr="00B64A1C">
              <w:rPr>
                <w:color w:val="000000"/>
              </w:rPr>
              <w:t>85110000-3 Послуги лікувальних з</w:t>
            </w:r>
            <w:r>
              <w:rPr>
                <w:color w:val="000000"/>
              </w:rPr>
              <w:t>акладів та супутні послуги</w:t>
            </w:r>
          </w:p>
          <w:p w:rsidR="000D4CFE" w:rsidRPr="00E307DA" w:rsidRDefault="000D4CFE" w:rsidP="000D4CFE">
            <w:pPr>
              <w:rPr>
                <w:color w:val="000000"/>
              </w:rPr>
            </w:pPr>
            <w:r w:rsidRPr="00B64A1C">
              <w:rPr>
                <w:color w:val="000000"/>
              </w:rPr>
              <w:t>85111800-8 Послуги з патологоанатомічних досліджень</w:t>
            </w:r>
          </w:p>
        </w:tc>
        <w:tc>
          <w:tcPr>
            <w:tcW w:w="3402" w:type="dxa"/>
            <w:tcBorders>
              <w:top w:val="single" w:sz="8" w:space="0" w:color="auto"/>
              <w:left w:val="nil"/>
              <w:bottom w:val="single" w:sz="8" w:space="0" w:color="auto"/>
              <w:right w:val="single" w:sz="8" w:space="0" w:color="auto"/>
            </w:tcBorders>
            <w:shd w:val="clear" w:color="auto" w:fill="auto"/>
            <w:vAlign w:val="center"/>
          </w:tcPr>
          <w:p w:rsidR="000D4CFE" w:rsidRPr="00E307DA" w:rsidRDefault="000D4CFE" w:rsidP="00E307DA">
            <w:pPr>
              <w:rPr>
                <w:color w:val="000000"/>
                <w:lang w:val="ru-RU"/>
              </w:rPr>
            </w:pPr>
            <w:proofErr w:type="spellStart"/>
            <w:r w:rsidRPr="000D4CFE">
              <w:rPr>
                <w:color w:val="000000"/>
                <w:lang w:val="ru-RU"/>
              </w:rPr>
              <w:t>Патологоанатомічне</w:t>
            </w:r>
            <w:proofErr w:type="spellEnd"/>
            <w:r w:rsidRPr="000D4CFE">
              <w:rPr>
                <w:color w:val="000000"/>
                <w:lang w:val="ru-RU"/>
              </w:rPr>
              <w:t xml:space="preserve"> </w:t>
            </w:r>
            <w:proofErr w:type="spellStart"/>
            <w:r w:rsidRPr="000D4CFE">
              <w:rPr>
                <w:color w:val="000000"/>
                <w:lang w:val="ru-RU"/>
              </w:rPr>
              <w:t>дослідження</w:t>
            </w:r>
            <w:proofErr w:type="spellEnd"/>
            <w:r w:rsidRPr="000D4CFE">
              <w:rPr>
                <w:color w:val="000000"/>
                <w:lang w:val="ru-RU"/>
              </w:rPr>
              <w:t xml:space="preserve"> </w:t>
            </w:r>
            <w:proofErr w:type="spellStart"/>
            <w:r w:rsidRPr="000D4CFE">
              <w:rPr>
                <w:color w:val="000000"/>
                <w:lang w:val="ru-RU"/>
              </w:rPr>
              <w:t>біопсійного</w:t>
            </w:r>
            <w:proofErr w:type="spellEnd"/>
            <w:r w:rsidRPr="000D4CFE">
              <w:rPr>
                <w:color w:val="000000"/>
                <w:lang w:val="ru-RU"/>
              </w:rPr>
              <w:t xml:space="preserve"> та </w:t>
            </w:r>
            <w:proofErr w:type="spellStart"/>
            <w:r w:rsidRPr="000D4CFE">
              <w:rPr>
                <w:color w:val="000000"/>
                <w:lang w:val="ru-RU"/>
              </w:rPr>
              <w:t>операційного</w:t>
            </w:r>
            <w:proofErr w:type="spellEnd"/>
            <w:r w:rsidRPr="000D4CFE">
              <w:rPr>
                <w:color w:val="000000"/>
                <w:lang w:val="ru-RU"/>
              </w:rPr>
              <w:t xml:space="preserve"> </w:t>
            </w:r>
            <w:proofErr w:type="spellStart"/>
            <w:r w:rsidRPr="000D4CFE">
              <w:rPr>
                <w:color w:val="000000"/>
                <w:lang w:val="ru-RU"/>
              </w:rPr>
              <w:t>матеріалу</w:t>
            </w:r>
            <w:proofErr w:type="spellEnd"/>
            <w:r w:rsidRPr="000D4CFE">
              <w:rPr>
                <w:color w:val="000000"/>
                <w:lang w:val="ru-RU"/>
              </w:rPr>
              <w:t xml:space="preserve"> І</w:t>
            </w:r>
            <w:r>
              <w:rPr>
                <w:color w:val="000000"/>
                <w:lang w:val="en-US"/>
              </w:rPr>
              <w:t>I</w:t>
            </w:r>
            <w:r w:rsidRPr="000D4CFE">
              <w:rPr>
                <w:color w:val="000000"/>
                <w:lang w:val="ru-RU"/>
              </w:rPr>
              <w:t xml:space="preserve"> </w:t>
            </w:r>
            <w:proofErr w:type="spellStart"/>
            <w:r w:rsidRPr="000D4CFE">
              <w:rPr>
                <w:color w:val="000000"/>
                <w:lang w:val="ru-RU"/>
              </w:rPr>
              <w:t>категорії</w:t>
            </w:r>
            <w:proofErr w:type="spellEnd"/>
            <w:r w:rsidRPr="000D4CFE">
              <w:rPr>
                <w:color w:val="000000"/>
                <w:lang w:val="ru-RU"/>
              </w:rPr>
              <w:t xml:space="preserve"> </w:t>
            </w:r>
            <w:proofErr w:type="spellStart"/>
            <w:r w:rsidRPr="000D4CFE">
              <w:rPr>
                <w:color w:val="000000"/>
                <w:lang w:val="ru-RU"/>
              </w:rPr>
              <w:t>складності</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tcPr>
          <w:p w:rsidR="000D4CFE" w:rsidRDefault="000D4CFE" w:rsidP="00640F41">
            <w:pPr>
              <w:jc w:val="center"/>
              <w:rPr>
                <w:color w:val="000000"/>
              </w:rPr>
            </w:pPr>
            <w:r>
              <w:rPr>
                <w:color w:val="000000"/>
              </w:rPr>
              <w:t>дослідження</w:t>
            </w:r>
          </w:p>
        </w:tc>
        <w:tc>
          <w:tcPr>
            <w:tcW w:w="1418" w:type="dxa"/>
            <w:tcBorders>
              <w:top w:val="single" w:sz="8" w:space="0" w:color="auto"/>
              <w:left w:val="nil"/>
              <w:bottom w:val="single" w:sz="8" w:space="0" w:color="auto"/>
              <w:right w:val="single" w:sz="8" w:space="0" w:color="auto"/>
            </w:tcBorders>
            <w:vAlign w:val="center"/>
          </w:tcPr>
          <w:p w:rsidR="000D4CFE" w:rsidRDefault="000D4CFE" w:rsidP="00640F41">
            <w:pPr>
              <w:jc w:val="center"/>
              <w:rPr>
                <w:color w:val="000000"/>
              </w:rPr>
            </w:pPr>
            <w:r>
              <w:rPr>
                <w:color w:val="000000"/>
              </w:rPr>
              <w:t>50</w:t>
            </w:r>
          </w:p>
        </w:tc>
      </w:tr>
      <w:tr w:rsidR="000D4CFE" w:rsidRPr="007D1F14" w:rsidTr="000D4CFE">
        <w:trPr>
          <w:trHeight w:val="960"/>
        </w:trPr>
        <w:tc>
          <w:tcPr>
            <w:tcW w:w="418" w:type="dxa"/>
            <w:tcBorders>
              <w:top w:val="nil"/>
              <w:left w:val="single" w:sz="8" w:space="0" w:color="auto"/>
              <w:bottom w:val="single" w:sz="8" w:space="0" w:color="auto"/>
              <w:right w:val="single" w:sz="8" w:space="0" w:color="auto"/>
            </w:tcBorders>
            <w:shd w:val="clear" w:color="auto" w:fill="auto"/>
            <w:vAlign w:val="center"/>
          </w:tcPr>
          <w:p w:rsidR="000D4CFE" w:rsidRDefault="000D4CFE" w:rsidP="00640F41">
            <w:pPr>
              <w:jc w:val="center"/>
              <w:rPr>
                <w:color w:val="000000"/>
              </w:rPr>
            </w:pPr>
            <w:r>
              <w:rPr>
                <w:color w:val="000000"/>
              </w:rPr>
              <w:t>3</w:t>
            </w:r>
          </w:p>
        </w:tc>
        <w:tc>
          <w:tcPr>
            <w:tcW w:w="3126" w:type="dxa"/>
            <w:tcBorders>
              <w:top w:val="nil"/>
              <w:left w:val="nil"/>
              <w:bottom w:val="single" w:sz="8" w:space="0" w:color="auto"/>
              <w:right w:val="single" w:sz="8" w:space="0" w:color="auto"/>
            </w:tcBorders>
            <w:shd w:val="clear" w:color="auto" w:fill="auto"/>
            <w:vAlign w:val="center"/>
          </w:tcPr>
          <w:p w:rsidR="000D4CFE" w:rsidRDefault="000D4CFE" w:rsidP="000D4CFE">
            <w:pPr>
              <w:rPr>
                <w:color w:val="000000"/>
              </w:rPr>
            </w:pPr>
            <w:r w:rsidRPr="00B64A1C">
              <w:rPr>
                <w:color w:val="000000"/>
              </w:rPr>
              <w:t>85110000-3 Послуги лікувальних з</w:t>
            </w:r>
            <w:r>
              <w:rPr>
                <w:color w:val="000000"/>
              </w:rPr>
              <w:t>акладів та супутні послуги</w:t>
            </w:r>
          </w:p>
          <w:p w:rsidR="000D4CFE" w:rsidRPr="00E307DA" w:rsidRDefault="000D4CFE" w:rsidP="000D4CFE">
            <w:pPr>
              <w:rPr>
                <w:color w:val="000000"/>
              </w:rPr>
            </w:pPr>
            <w:r w:rsidRPr="00B64A1C">
              <w:rPr>
                <w:color w:val="000000"/>
              </w:rPr>
              <w:t>85111800-8 Послуги з патологоанатомічних досліджень</w:t>
            </w:r>
          </w:p>
        </w:tc>
        <w:tc>
          <w:tcPr>
            <w:tcW w:w="3402" w:type="dxa"/>
            <w:tcBorders>
              <w:top w:val="nil"/>
              <w:left w:val="nil"/>
              <w:bottom w:val="single" w:sz="8" w:space="0" w:color="auto"/>
              <w:right w:val="single" w:sz="8" w:space="0" w:color="auto"/>
            </w:tcBorders>
            <w:shd w:val="clear" w:color="auto" w:fill="auto"/>
            <w:vAlign w:val="center"/>
          </w:tcPr>
          <w:p w:rsidR="000D4CFE" w:rsidRPr="00E307DA" w:rsidRDefault="000D4CFE" w:rsidP="00E307DA">
            <w:pPr>
              <w:rPr>
                <w:color w:val="000000"/>
                <w:lang w:val="ru-RU"/>
              </w:rPr>
            </w:pPr>
            <w:proofErr w:type="spellStart"/>
            <w:r w:rsidRPr="000D4CFE">
              <w:rPr>
                <w:color w:val="000000"/>
                <w:lang w:val="ru-RU"/>
              </w:rPr>
              <w:t>Патологоанатомічне</w:t>
            </w:r>
            <w:proofErr w:type="spellEnd"/>
            <w:r w:rsidRPr="000D4CFE">
              <w:rPr>
                <w:color w:val="000000"/>
                <w:lang w:val="ru-RU"/>
              </w:rPr>
              <w:t xml:space="preserve"> </w:t>
            </w:r>
            <w:proofErr w:type="spellStart"/>
            <w:r w:rsidRPr="000D4CFE">
              <w:rPr>
                <w:color w:val="000000"/>
                <w:lang w:val="ru-RU"/>
              </w:rPr>
              <w:t>дослідження</w:t>
            </w:r>
            <w:proofErr w:type="spellEnd"/>
            <w:r w:rsidRPr="000D4CFE">
              <w:rPr>
                <w:color w:val="000000"/>
                <w:lang w:val="ru-RU"/>
              </w:rPr>
              <w:t xml:space="preserve"> </w:t>
            </w:r>
            <w:proofErr w:type="spellStart"/>
            <w:r w:rsidRPr="000D4CFE">
              <w:rPr>
                <w:color w:val="000000"/>
                <w:lang w:val="ru-RU"/>
              </w:rPr>
              <w:t>біопсійного</w:t>
            </w:r>
            <w:proofErr w:type="spellEnd"/>
            <w:r w:rsidRPr="000D4CFE">
              <w:rPr>
                <w:color w:val="000000"/>
                <w:lang w:val="ru-RU"/>
              </w:rPr>
              <w:t xml:space="preserve"> та </w:t>
            </w:r>
            <w:proofErr w:type="spellStart"/>
            <w:r w:rsidRPr="000D4CFE">
              <w:rPr>
                <w:color w:val="000000"/>
                <w:lang w:val="ru-RU"/>
              </w:rPr>
              <w:t>операційного</w:t>
            </w:r>
            <w:proofErr w:type="spellEnd"/>
            <w:r w:rsidRPr="000D4CFE">
              <w:rPr>
                <w:color w:val="000000"/>
                <w:lang w:val="ru-RU"/>
              </w:rPr>
              <w:t xml:space="preserve"> </w:t>
            </w:r>
            <w:proofErr w:type="spellStart"/>
            <w:r w:rsidRPr="000D4CFE">
              <w:rPr>
                <w:color w:val="000000"/>
                <w:lang w:val="ru-RU"/>
              </w:rPr>
              <w:t>матеріалу</w:t>
            </w:r>
            <w:proofErr w:type="spellEnd"/>
            <w:r w:rsidRPr="000D4CFE">
              <w:rPr>
                <w:color w:val="000000"/>
                <w:lang w:val="ru-RU"/>
              </w:rPr>
              <w:t xml:space="preserve"> І</w:t>
            </w:r>
            <w:r>
              <w:rPr>
                <w:color w:val="000000"/>
                <w:lang w:val="en-US"/>
              </w:rPr>
              <w:t>II</w:t>
            </w:r>
            <w:r w:rsidRPr="000D4CFE">
              <w:rPr>
                <w:color w:val="000000"/>
                <w:lang w:val="ru-RU"/>
              </w:rPr>
              <w:t xml:space="preserve"> </w:t>
            </w:r>
            <w:proofErr w:type="spellStart"/>
            <w:r w:rsidRPr="000D4CFE">
              <w:rPr>
                <w:color w:val="000000"/>
                <w:lang w:val="ru-RU"/>
              </w:rPr>
              <w:t>категорії</w:t>
            </w:r>
            <w:proofErr w:type="spellEnd"/>
            <w:r w:rsidRPr="000D4CFE">
              <w:rPr>
                <w:color w:val="000000"/>
                <w:lang w:val="ru-RU"/>
              </w:rPr>
              <w:t xml:space="preserve"> </w:t>
            </w:r>
            <w:proofErr w:type="spellStart"/>
            <w:r w:rsidRPr="000D4CFE">
              <w:rPr>
                <w:color w:val="000000"/>
                <w:lang w:val="ru-RU"/>
              </w:rPr>
              <w:t>складності</w:t>
            </w:r>
            <w:proofErr w:type="spellEnd"/>
          </w:p>
        </w:tc>
        <w:tc>
          <w:tcPr>
            <w:tcW w:w="1559" w:type="dxa"/>
            <w:tcBorders>
              <w:top w:val="nil"/>
              <w:left w:val="nil"/>
              <w:bottom w:val="single" w:sz="8" w:space="0" w:color="auto"/>
              <w:right w:val="single" w:sz="8" w:space="0" w:color="auto"/>
            </w:tcBorders>
            <w:shd w:val="clear" w:color="auto" w:fill="auto"/>
            <w:vAlign w:val="center"/>
          </w:tcPr>
          <w:p w:rsidR="000D4CFE" w:rsidRDefault="000D4CFE" w:rsidP="00640F41">
            <w:pPr>
              <w:jc w:val="center"/>
              <w:rPr>
                <w:color w:val="000000"/>
              </w:rPr>
            </w:pPr>
            <w:r>
              <w:rPr>
                <w:color w:val="000000"/>
              </w:rPr>
              <w:t>дослідження</w:t>
            </w:r>
          </w:p>
        </w:tc>
        <w:tc>
          <w:tcPr>
            <w:tcW w:w="1418" w:type="dxa"/>
            <w:tcBorders>
              <w:top w:val="nil"/>
              <w:left w:val="nil"/>
              <w:bottom w:val="single" w:sz="8" w:space="0" w:color="auto"/>
              <w:right w:val="single" w:sz="8" w:space="0" w:color="auto"/>
            </w:tcBorders>
            <w:vAlign w:val="center"/>
          </w:tcPr>
          <w:p w:rsidR="000D4CFE" w:rsidRDefault="000D4CFE" w:rsidP="00640F41">
            <w:pPr>
              <w:jc w:val="center"/>
              <w:rPr>
                <w:color w:val="000000"/>
              </w:rPr>
            </w:pPr>
            <w:r>
              <w:rPr>
                <w:color w:val="000000"/>
              </w:rPr>
              <w:t>150</w:t>
            </w:r>
          </w:p>
        </w:tc>
      </w:tr>
      <w:tr w:rsidR="000D4CFE" w:rsidRPr="007D1F14" w:rsidTr="000D4CFE">
        <w:trPr>
          <w:trHeight w:val="960"/>
        </w:trPr>
        <w:tc>
          <w:tcPr>
            <w:tcW w:w="418" w:type="dxa"/>
            <w:tcBorders>
              <w:top w:val="nil"/>
              <w:left w:val="single" w:sz="8" w:space="0" w:color="auto"/>
              <w:bottom w:val="single" w:sz="8" w:space="0" w:color="auto"/>
              <w:right w:val="single" w:sz="8" w:space="0" w:color="auto"/>
            </w:tcBorders>
            <w:shd w:val="clear" w:color="auto" w:fill="auto"/>
            <w:vAlign w:val="center"/>
          </w:tcPr>
          <w:p w:rsidR="000D4CFE" w:rsidRDefault="000D4CFE" w:rsidP="00640F41">
            <w:pPr>
              <w:jc w:val="center"/>
              <w:rPr>
                <w:color w:val="000000"/>
              </w:rPr>
            </w:pPr>
            <w:r>
              <w:rPr>
                <w:color w:val="000000"/>
              </w:rPr>
              <w:t>4</w:t>
            </w:r>
          </w:p>
        </w:tc>
        <w:tc>
          <w:tcPr>
            <w:tcW w:w="3126" w:type="dxa"/>
            <w:tcBorders>
              <w:top w:val="nil"/>
              <w:left w:val="nil"/>
              <w:bottom w:val="single" w:sz="8" w:space="0" w:color="auto"/>
              <w:right w:val="single" w:sz="8" w:space="0" w:color="auto"/>
            </w:tcBorders>
            <w:shd w:val="clear" w:color="auto" w:fill="auto"/>
            <w:vAlign w:val="center"/>
          </w:tcPr>
          <w:p w:rsidR="000D4CFE" w:rsidRDefault="000D4CFE" w:rsidP="000D4CFE">
            <w:pPr>
              <w:rPr>
                <w:color w:val="000000"/>
              </w:rPr>
            </w:pPr>
            <w:r w:rsidRPr="00B64A1C">
              <w:rPr>
                <w:color w:val="000000"/>
              </w:rPr>
              <w:t>85110000-3 Послуги лікувальних з</w:t>
            </w:r>
            <w:r>
              <w:rPr>
                <w:color w:val="000000"/>
              </w:rPr>
              <w:t>акладів та супутні послуги</w:t>
            </w:r>
          </w:p>
          <w:p w:rsidR="000D4CFE" w:rsidRPr="00E307DA" w:rsidRDefault="000D4CFE" w:rsidP="000D4CFE">
            <w:pPr>
              <w:rPr>
                <w:color w:val="000000"/>
              </w:rPr>
            </w:pPr>
            <w:r w:rsidRPr="00B64A1C">
              <w:rPr>
                <w:color w:val="000000"/>
              </w:rPr>
              <w:t>85111800-8 Послуги з патологоанатомічних досліджень</w:t>
            </w:r>
          </w:p>
        </w:tc>
        <w:tc>
          <w:tcPr>
            <w:tcW w:w="3402" w:type="dxa"/>
            <w:tcBorders>
              <w:top w:val="nil"/>
              <w:left w:val="nil"/>
              <w:bottom w:val="single" w:sz="8" w:space="0" w:color="auto"/>
              <w:right w:val="single" w:sz="8" w:space="0" w:color="auto"/>
            </w:tcBorders>
            <w:shd w:val="clear" w:color="auto" w:fill="auto"/>
            <w:vAlign w:val="center"/>
          </w:tcPr>
          <w:p w:rsidR="000D4CFE" w:rsidRPr="00E307DA" w:rsidRDefault="000D4CFE" w:rsidP="00E307DA">
            <w:pPr>
              <w:rPr>
                <w:color w:val="000000"/>
                <w:lang w:val="ru-RU"/>
              </w:rPr>
            </w:pPr>
            <w:proofErr w:type="spellStart"/>
            <w:r w:rsidRPr="000D4CFE">
              <w:rPr>
                <w:color w:val="000000"/>
                <w:lang w:val="ru-RU"/>
              </w:rPr>
              <w:t>Патологоанатомічне</w:t>
            </w:r>
            <w:proofErr w:type="spellEnd"/>
            <w:r w:rsidRPr="000D4CFE">
              <w:rPr>
                <w:color w:val="000000"/>
                <w:lang w:val="ru-RU"/>
              </w:rPr>
              <w:t xml:space="preserve"> </w:t>
            </w:r>
            <w:proofErr w:type="spellStart"/>
            <w:r w:rsidRPr="000D4CFE">
              <w:rPr>
                <w:color w:val="000000"/>
                <w:lang w:val="ru-RU"/>
              </w:rPr>
              <w:t>дослідження</w:t>
            </w:r>
            <w:proofErr w:type="spellEnd"/>
            <w:r w:rsidRPr="000D4CFE">
              <w:rPr>
                <w:color w:val="000000"/>
                <w:lang w:val="ru-RU"/>
              </w:rPr>
              <w:t xml:space="preserve"> </w:t>
            </w:r>
            <w:proofErr w:type="spellStart"/>
            <w:r w:rsidRPr="000D4CFE">
              <w:rPr>
                <w:color w:val="000000"/>
                <w:lang w:val="ru-RU"/>
              </w:rPr>
              <w:t>біопсійного</w:t>
            </w:r>
            <w:proofErr w:type="spellEnd"/>
            <w:r w:rsidRPr="000D4CFE">
              <w:rPr>
                <w:color w:val="000000"/>
                <w:lang w:val="ru-RU"/>
              </w:rPr>
              <w:t xml:space="preserve"> та </w:t>
            </w:r>
            <w:proofErr w:type="spellStart"/>
            <w:r w:rsidRPr="000D4CFE">
              <w:rPr>
                <w:color w:val="000000"/>
                <w:lang w:val="ru-RU"/>
              </w:rPr>
              <w:t>операційного</w:t>
            </w:r>
            <w:proofErr w:type="spellEnd"/>
            <w:r w:rsidRPr="000D4CFE">
              <w:rPr>
                <w:color w:val="000000"/>
                <w:lang w:val="ru-RU"/>
              </w:rPr>
              <w:t xml:space="preserve"> </w:t>
            </w:r>
            <w:proofErr w:type="spellStart"/>
            <w:r w:rsidRPr="000D4CFE">
              <w:rPr>
                <w:color w:val="000000"/>
                <w:lang w:val="ru-RU"/>
              </w:rPr>
              <w:t>матеріалу</w:t>
            </w:r>
            <w:proofErr w:type="spellEnd"/>
            <w:r w:rsidRPr="000D4CFE">
              <w:rPr>
                <w:color w:val="000000"/>
                <w:lang w:val="ru-RU"/>
              </w:rPr>
              <w:t xml:space="preserve"> І</w:t>
            </w:r>
            <w:r>
              <w:rPr>
                <w:color w:val="000000"/>
                <w:lang w:val="en-US"/>
              </w:rPr>
              <w:t>V</w:t>
            </w:r>
            <w:r w:rsidRPr="000D4CFE">
              <w:rPr>
                <w:color w:val="000000"/>
                <w:lang w:val="ru-RU"/>
              </w:rPr>
              <w:t xml:space="preserve"> </w:t>
            </w:r>
            <w:proofErr w:type="spellStart"/>
            <w:r w:rsidRPr="000D4CFE">
              <w:rPr>
                <w:color w:val="000000"/>
                <w:lang w:val="ru-RU"/>
              </w:rPr>
              <w:t>категорії</w:t>
            </w:r>
            <w:proofErr w:type="spellEnd"/>
            <w:r w:rsidRPr="000D4CFE">
              <w:rPr>
                <w:color w:val="000000"/>
                <w:lang w:val="ru-RU"/>
              </w:rPr>
              <w:t xml:space="preserve"> </w:t>
            </w:r>
            <w:proofErr w:type="spellStart"/>
            <w:r w:rsidRPr="000D4CFE">
              <w:rPr>
                <w:color w:val="000000"/>
                <w:lang w:val="ru-RU"/>
              </w:rPr>
              <w:t>складності</w:t>
            </w:r>
            <w:proofErr w:type="spellEnd"/>
          </w:p>
        </w:tc>
        <w:tc>
          <w:tcPr>
            <w:tcW w:w="1559" w:type="dxa"/>
            <w:tcBorders>
              <w:top w:val="nil"/>
              <w:left w:val="nil"/>
              <w:bottom w:val="single" w:sz="8" w:space="0" w:color="auto"/>
              <w:right w:val="single" w:sz="8" w:space="0" w:color="auto"/>
            </w:tcBorders>
            <w:shd w:val="clear" w:color="auto" w:fill="auto"/>
            <w:vAlign w:val="center"/>
          </w:tcPr>
          <w:p w:rsidR="000D4CFE" w:rsidRDefault="000D4CFE" w:rsidP="00640F41">
            <w:pPr>
              <w:jc w:val="center"/>
              <w:rPr>
                <w:color w:val="000000"/>
              </w:rPr>
            </w:pPr>
            <w:r>
              <w:rPr>
                <w:color w:val="000000"/>
              </w:rPr>
              <w:t>дослідження</w:t>
            </w:r>
          </w:p>
        </w:tc>
        <w:tc>
          <w:tcPr>
            <w:tcW w:w="1418" w:type="dxa"/>
            <w:tcBorders>
              <w:top w:val="nil"/>
              <w:left w:val="nil"/>
              <w:bottom w:val="single" w:sz="8" w:space="0" w:color="auto"/>
              <w:right w:val="single" w:sz="8" w:space="0" w:color="auto"/>
            </w:tcBorders>
            <w:vAlign w:val="center"/>
          </w:tcPr>
          <w:p w:rsidR="000D4CFE" w:rsidRDefault="000D4CFE" w:rsidP="00640F41">
            <w:pPr>
              <w:jc w:val="center"/>
              <w:rPr>
                <w:color w:val="000000"/>
              </w:rPr>
            </w:pPr>
            <w:r>
              <w:rPr>
                <w:color w:val="000000"/>
              </w:rPr>
              <w:t>20</w:t>
            </w:r>
          </w:p>
        </w:tc>
      </w:tr>
    </w:tbl>
    <w:p w:rsidR="00EF32ED" w:rsidRDefault="00EF32ED" w:rsidP="00EF32ED">
      <w:pPr>
        <w:tabs>
          <w:tab w:val="left" w:pos="-851"/>
          <w:tab w:val="left" w:pos="-284"/>
          <w:tab w:val="left" w:pos="0"/>
        </w:tabs>
        <w:ind w:firstLine="709"/>
        <w:jc w:val="center"/>
        <w:rPr>
          <w:b/>
          <w:sz w:val="22"/>
          <w:szCs w:val="22"/>
        </w:rPr>
      </w:pPr>
    </w:p>
    <w:p w:rsidR="00EF32ED" w:rsidRDefault="00EF32ED" w:rsidP="00EF32ED">
      <w:pPr>
        <w:jc w:val="both"/>
        <w:rPr>
          <w:b/>
        </w:rPr>
      </w:pPr>
      <w:r w:rsidRPr="007D1F14">
        <w:rPr>
          <w:b/>
        </w:rPr>
        <w:t>Загальн</w:t>
      </w:r>
      <w:r>
        <w:rPr>
          <w:b/>
        </w:rPr>
        <w:t>i</w:t>
      </w:r>
      <w:r w:rsidRPr="007D1F14">
        <w:rPr>
          <w:b/>
        </w:rPr>
        <w:t xml:space="preserve"> вимоги:</w:t>
      </w:r>
    </w:p>
    <w:p w:rsidR="00EF32ED" w:rsidRDefault="00EF32ED" w:rsidP="00EF32ED">
      <w:pPr>
        <w:jc w:val="both"/>
        <w:rPr>
          <w:rFonts w:eastAsia="Calibri"/>
          <w:b/>
        </w:rPr>
      </w:pPr>
    </w:p>
    <w:p w:rsidR="000D4CFE" w:rsidRPr="000D4CFE" w:rsidRDefault="000D4CFE" w:rsidP="000D4CFE">
      <w:pPr>
        <w:jc w:val="both"/>
        <w:rPr>
          <w:rFonts w:eastAsia="Calibri"/>
        </w:rPr>
      </w:pPr>
      <w:r w:rsidRPr="000D4CFE">
        <w:rPr>
          <w:rFonts w:eastAsia="Calibri"/>
        </w:rPr>
        <w:t>Для підтвердження кваліфікації учасник повинен надати в електронному (сканованому) вигляді в складі своєї пропозиції копії документів згідно з наступним переліком:</w:t>
      </w:r>
    </w:p>
    <w:p w:rsidR="000D4CFE" w:rsidRPr="000D4CFE" w:rsidRDefault="000D4CFE" w:rsidP="000D4CFE">
      <w:pPr>
        <w:jc w:val="both"/>
        <w:rPr>
          <w:rFonts w:eastAsia="Calibri"/>
        </w:rPr>
      </w:pPr>
      <w:r w:rsidRPr="000D4CFE">
        <w:rPr>
          <w:rFonts w:eastAsia="Calibri"/>
        </w:rPr>
        <w:t>1.</w:t>
      </w:r>
      <w:r>
        <w:rPr>
          <w:rFonts w:eastAsia="Calibri"/>
        </w:rPr>
        <w:t xml:space="preserve"> </w:t>
      </w:r>
      <w:r w:rsidRPr="000D4CFE">
        <w:rPr>
          <w:rFonts w:eastAsia="Calibri"/>
        </w:rPr>
        <w:t>Статут (</w:t>
      </w:r>
      <w:proofErr w:type="spellStart"/>
      <w:r w:rsidRPr="000D4CFE">
        <w:rPr>
          <w:rFonts w:eastAsia="Calibri"/>
        </w:rPr>
        <w:t>скан</w:t>
      </w:r>
      <w:proofErr w:type="spellEnd"/>
      <w:r w:rsidRPr="000D4CFE">
        <w:rPr>
          <w:rFonts w:eastAsia="Calibri"/>
        </w:rPr>
        <w:t xml:space="preserve">-копія з оригіналу) або інший установчий документ в останній редакції. У випадку, якщо </w:t>
      </w:r>
      <w:r>
        <w:rPr>
          <w:rFonts w:eastAsia="Calibri"/>
        </w:rPr>
        <w:t>у</w:t>
      </w:r>
      <w:r w:rsidRPr="000D4CFE">
        <w:rPr>
          <w:rFonts w:eastAsia="Calibri"/>
        </w:rPr>
        <w:t>часник діє на підставі модельного статуту</w:t>
      </w:r>
      <w:r>
        <w:rPr>
          <w:rFonts w:eastAsia="Calibri"/>
        </w:rPr>
        <w:t>,</w:t>
      </w:r>
      <w:r w:rsidRPr="000D4CFE">
        <w:rPr>
          <w:rFonts w:eastAsia="Calibri"/>
        </w:rPr>
        <w:t xml:space="preserve"> необхідно надати рішення про створення </w:t>
      </w:r>
      <w:r>
        <w:rPr>
          <w:rFonts w:eastAsia="Calibri"/>
        </w:rPr>
        <w:t>у</w:t>
      </w:r>
      <w:r w:rsidRPr="000D4CFE">
        <w:rPr>
          <w:rFonts w:eastAsia="Calibri"/>
        </w:rPr>
        <w:t>часника, засвідчене нотаріально або відтворене з оригіналу;</w:t>
      </w:r>
    </w:p>
    <w:p w:rsidR="000D4CFE" w:rsidRPr="000D4CFE" w:rsidRDefault="000D4CFE" w:rsidP="000D4CFE">
      <w:pPr>
        <w:jc w:val="both"/>
        <w:rPr>
          <w:rFonts w:eastAsia="Calibri"/>
        </w:rPr>
      </w:pPr>
      <w:r w:rsidRPr="000D4CFE">
        <w:rPr>
          <w:rFonts w:eastAsia="Calibri"/>
        </w:rPr>
        <w:t>2.</w:t>
      </w:r>
      <w:r>
        <w:rPr>
          <w:rFonts w:eastAsia="Calibri"/>
        </w:rPr>
        <w:t xml:space="preserve"> </w:t>
      </w:r>
      <w:r w:rsidRPr="000D4CFE">
        <w:rPr>
          <w:rFonts w:eastAsia="Calibri"/>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D4CFE" w:rsidRDefault="000D4CFE" w:rsidP="000D4CFE">
      <w:pPr>
        <w:jc w:val="both"/>
        <w:rPr>
          <w:rFonts w:eastAsia="Calibri"/>
        </w:rPr>
      </w:pPr>
      <w:r w:rsidRPr="000D4CFE">
        <w:rPr>
          <w:rFonts w:eastAsia="Calibri"/>
        </w:rPr>
        <w:t>3.</w:t>
      </w:r>
      <w:r>
        <w:rPr>
          <w:rFonts w:eastAsia="Calibri"/>
        </w:rPr>
        <w:t xml:space="preserve"> </w:t>
      </w:r>
      <w:r w:rsidRPr="000D4CFE">
        <w:rPr>
          <w:rFonts w:eastAsia="Calibri"/>
        </w:rPr>
        <w:t>Достовірна інформація у вигляді довідки довільної форми</w:t>
      </w:r>
      <w:r>
        <w:rPr>
          <w:rFonts w:eastAsia="Calibri"/>
        </w:rPr>
        <w:t>,</w:t>
      </w:r>
      <w:r w:rsidRPr="000D4CFE">
        <w:rPr>
          <w:rFonts w:eastAsia="Calibri"/>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0D4CFE" w:rsidRDefault="000D4CFE" w:rsidP="000D4CFE">
      <w:pPr>
        <w:jc w:val="both"/>
        <w:rPr>
          <w:rFonts w:eastAsia="Calibri"/>
        </w:rPr>
      </w:pPr>
    </w:p>
    <w:p w:rsidR="000D4CFE" w:rsidRPr="002E4C02" w:rsidRDefault="000D4CFE" w:rsidP="000D4CFE">
      <w:pPr>
        <w:jc w:val="both"/>
        <w:rPr>
          <w:rFonts w:eastAsia="Calibri"/>
          <w:b/>
        </w:rPr>
      </w:pPr>
      <w:r w:rsidRPr="002E4C02">
        <w:rPr>
          <w:rFonts w:eastAsia="Calibri"/>
          <w:b/>
        </w:rPr>
        <w:t>Технічні та якісні характеристики предмета закупівлі:</w:t>
      </w:r>
    </w:p>
    <w:p w:rsidR="002E4C02" w:rsidRPr="000D4CFE" w:rsidRDefault="002E4C02" w:rsidP="000D4CFE">
      <w:pPr>
        <w:jc w:val="both"/>
        <w:rPr>
          <w:rFonts w:eastAsia="Calibri"/>
        </w:rPr>
      </w:pPr>
    </w:p>
    <w:p w:rsidR="000D4CFE" w:rsidRPr="000D4CFE" w:rsidRDefault="002E4C02" w:rsidP="000D4CFE">
      <w:pPr>
        <w:jc w:val="both"/>
        <w:rPr>
          <w:rFonts w:eastAsia="Calibri"/>
        </w:rPr>
      </w:pPr>
      <w:r>
        <w:rPr>
          <w:rFonts w:eastAsia="Calibri"/>
        </w:rPr>
        <w:t xml:space="preserve">1. Послуги </w:t>
      </w:r>
      <w:r w:rsidR="000D4CFE" w:rsidRPr="000D4CFE">
        <w:rPr>
          <w:rFonts w:eastAsia="Calibri"/>
        </w:rPr>
        <w:t xml:space="preserve">повинні відповідати вимогам, зазначеним у </w:t>
      </w:r>
      <w:r>
        <w:rPr>
          <w:rFonts w:eastAsia="Calibri"/>
        </w:rPr>
        <w:t>т</w:t>
      </w:r>
      <w:r w:rsidR="000D4CFE" w:rsidRPr="000D4CFE">
        <w:rPr>
          <w:rFonts w:eastAsia="Calibri"/>
        </w:rPr>
        <w:t>ехнічних та якісних характеристикам предмета закупівлі.</w:t>
      </w:r>
    </w:p>
    <w:p w:rsidR="000D4CFE" w:rsidRPr="000D4CFE" w:rsidRDefault="000D4CFE" w:rsidP="000D4CFE">
      <w:pPr>
        <w:jc w:val="both"/>
        <w:rPr>
          <w:rFonts w:eastAsia="Calibri"/>
        </w:rPr>
      </w:pPr>
      <w:r w:rsidRPr="000D4CFE">
        <w:rPr>
          <w:rFonts w:eastAsia="Calibri"/>
        </w:rPr>
        <w:t>2.</w:t>
      </w:r>
      <w:r w:rsidR="002E4C02">
        <w:rPr>
          <w:rFonts w:eastAsia="Calibri"/>
        </w:rPr>
        <w:t xml:space="preserve"> </w:t>
      </w:r>
      <w:r w:rsidRPr="000D4CFE">
        <w:rPr>
          <w:rFonts w:eastAsia="Calibri"/>
        </w:rPr>
        <w:t>Заклад повинен мати ліцензію на впровадження господарської діяльності з медичної практики за спеціальністю патологічна анатомія, дитяча патологічна анатомія, лабораторна справа (патологія).</w:t>
      </w:r>
    </w:p>
    <w:p w:rsidR="000D4CFE" w:rsidRPr="000D4CFE" w:rsidRDefault="002E4C02" w:rsidP="000D4CFE">
      <w:pPr>
        <w:jc w:val="both"/>
        <w:rPr>
          <w:rFonts w:eastAsia="Calibri"/>
        </w:rPr>
      </w:pPr>
      <w:r>
        <w:rPr>
          <w:rFonts w:eastAsia="Calibri"/>
        </w:rPr>
        <w:t xml:space="preserve">3. </w:t>
      </w:r>
      <w:r w:rsidR="000D4CFE" w:rsidRPr="000D4CFE">
        <w:rPr>
          <w:rFonts w:eastAsia="Calibri"/>
        </w:rPr>
        <w:t xml:space="preserve">Реактиви, реагенти та </w:t>
      </w:r>
      <w:proofErr w:type="spellStart"/>
      <w:r w:rsidR="000D4CFE" w:rsidRPr="000D4CFE">
        <w:rPr>
          <w:rFonts w:eastAsia="Calibri"/>
        </w:rPr>
        <w:t>хімреактиви</w:t>
      </w:r>
      <w:proofErr w:type="spellEnd"/>
      <w:r w:rsidR="000D4CFE" w:rsidRPr="000D4CFE">
        <w:rPr>
          <w:rFonts w:eastAsia="Calibri"/>
        </w:rPr>
        <w:t>,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w:t>
      </w:r>
      <w:r>
        <w:rPr>
          <w:rFonts w:eastAsia="Calibri"/>
        </w:rPr>
        <w:t>зації та використання в Україні.</w:t>
      </w:r>
    </w:p>
    <w:p w:rsidR="000D4CFE" w:rsidRPr="000D4CFE" w:rsidRDefault="000D4CFE" w:rsidP="000D4CFE">
      <w:pPr>
        <w:jc w:val="both"/>
        <w:rPr>
          <w:rFonts w:eastAsia="Calibri"/>
        </w:rPr>
      </w:pPr>
      <w:r w:rsidRPr="000D4CFE">
        <w:rPr>
          <w:rFonts w:eastAsia="Calibri"/>
        </w:rPr>
        <w:t>4.</w:t>
      </w:r>
      <w:r w:rsidR="002E4C02">
        <w:rPr>
          <w:rFonts w:eastAsia="Calibri"/>
        </w:rPr>
        <w:t xml:space="preserve"> </w:t>
      </w:r>
      <w:r w:rsidRPr="000D4CFE">
        <w:rPr>
          <w:rFonts w:eastAsia="Calibri"/>
        </w:rPr>
        <w:t xml:space="preserve">Обов’язковою умовою до </w:t>
      </w:r>
      <w:r w:rsidR="002E4C02">
        <w:rPr>
          <w:rFonts w:eastAsia="Calibri"/>
        </w:rPr>
        <w:t>в</w:t>
      </w:r>
      <w:r w:rsidRPr="000D4CFE">
        <w:rPr>
          <w:rFonts w:eastAsia="Calibri"/>
        </w:rPr>
        <w:t xml:space="preserve">иконавця послуг є безпосереднє розташування пункту прийому аналізів на території міста Болград; забезпечення прийому </w:t>
      </w:r>
      <w:proofErr w:type="spellStart"/>
      <w:r w:rsidRPr="000D4CFE">
        <w:rPr>
          <w:rFonts w:eastAsia="Calibri"/>
        </w:rPr>
        <w:t>біоматеріалу</w:t>
      </w:r>
      <w:proofErr w:type="spellEnd"/>
      <w:r w:rsidRPr="000D4CFE">
        <w:rPr>
          <w:rFonts w:eastAsia="Calibri"/>
        </w:rPr>
        <w:t xml:space="preserve"> в пункті прийому аналізів в робочі дні з 9:00 до 1</w:t>
      </w:r>
      <w:r w:rsidR="00EB2BF1">
        <w:rPr>
          <w:rFonts w:eastAsia="Calibri"/>
        </w:rPr>
        <w:t>2</w:t>
      </w:r>
      <w:r w:rsidRPr="000D4CFE">
        <w:rPr>
          <w:rFonts w:eastAsia="Calibri"/>
        </w:rPr>
        <w:t>:00.</w:t>
      </w:r>
    </w:p>
    <w:p w:rsidR="000D4CFE" w:rsidRPr="000D4CFE" w:rsidRDefault="000D4CFE" w:rsidP="000D4CFE">
      <w:pPr>
        <w:jc w:val="both"/>
        <w:rPr>
          <w:rFonts w:eastAsia="Calibri"/>
        </w:rPr>
      </w:pPr>
      <w:r w:rsidRPr="000D4CFE">
        <w:rPr>
          <w:rFonts w:eastAsia="Calibri"/>
        </w:rPr>
        <w:t>5.</w:t>
      </w:r>
      <w:r w:rsidR="002E4C02">
        <w:rPr>
          <w:rFonts w:eastAsia="Calibri"/>
        </w:rPr>
        <w:t xml:space="preserve"> </w:t>
      </w:r>
      <w:r w:rsidRPr="000D4CFE">
        <w:rPr>
          <w:rFonts w:eastAsia="Calibri"/>
        </w:rPr>
        <w:t>Патологоанатомічні розтини мають проводитися в умовах максимальної територіальної доступності від ЛПЗ для забезпечення присутності лікарів.</w:t>
      </w:r>
    </w:p>
    <w:p w:rsidR="000D4CFE" w:rsidRPr="000D4CFE" w:rsidRDefault="000D4CFE" w:rsidP="000D4CFE">
      <w:pPr>
        <w:jc w:val="both"/>
        <w:rPr>
          <w:rFonts w:eastAsia="Calibri"/>
        </w:rPr>
      </w:pPr>
      <w:r w:rsidRPr="000D4CFE">
        <w:rPr>
          <w:rFonts w:eastAsia="Calibri"/>
        </w:rPr>
        <w:t>6.</w:t>
      </w:r>
      <w:r w:rsidR="002E4C02">
        <w:rPr>
          <w:rFonts w:eastAsia="Calibri"/>
        </w:rPr>
        <w:t xml:space="preserve"> </w:t>
      </w:r>
      <w:r w:rsidRPr="000D4CFE">
        <w:rPr>
          <w:rFonts w:eastAsia="Calibri"/>
        </w:rPr>
        <w:t>Термін виконання гістологічних досліджень не повинен перевищувати 5 робочих днів за виключенням випадків необхідності проведення додаткових методів дослідження.</w:t>
      </w:r>
    </w:p>
    <w:p w:rsidR="000D4CFE" w:rsidRPr="000D4CFE" w:rsidRDefault="00EB2BF1" w:rsidP="000D4CFE">
      <w:pPr>
        <w:jc w:val="both"/>
        <w:rPr>
          <w:rFonts w:eastAsia="Calibri"/>
        </w:rPr>
      </w:pPr>
      <w:r>
        <w:rPr>
          <w:rFonts w:eastAsia="Calibri"/>
        </w:rPr>
        <w:t>7</w:t>
      </w:r>
      <w:r w:rsidR="000D4CFE" w:rsidRPr="000D4CFE">
        <w:rPr>
          <w:rFonts w:eastAsia="Calibri"/>
        </w:rPr>
        <w:t>.</w:t>
      </w:r>
      <w:r w:rsidR="002E4C02">
        <w:rPr>
          <w:rFonts w:eastAsia="Calibri"/>
        </w:rPr>
        <w:t xml:space="preserve"> </w:t>
      </w:r>
      <w:r w:rsidR="000D4CFE" w:rsidRPr="000D4CFE">
        <w:rPr>
          <w:rFonts w:eastAsia="Calibri"/>
        </w:rPr>
        <w:t xml:space="preserve">Результати досліджень виконавець повинен надавати в паперовому вигляді на бланках відповідної форми, які затверджені чинним законодавством України. </w:t>
      </w:r>
    </w:p>
    <w:p w:rsidR="00D431F0" w:rsidRDefault="00EB2BF1" w:rsidP="00EB2BF1">
      <w:pPr>
        <w:jc w:val="both"/>
      </w:pPr>
      <w:r>
        <w:rPr>
          <w:rFonts w:eastAsia="Calibri"/>
        </w:rPr>
        <w:t>8</w:t>
      </w:r>
      <w:r w:rsidR="000D4CFE" w:rsidRPr="000D4CFE">
        <w:rPr>
          <w:rFonts w:eastAsia="Calibri"/>
        </w:rPr>
        <w:t>.</w:t>
      </w:r>
      <w:r w:rsidR="002E4C02">
        <w:rPr>
          <w:rFonts w:eastAsia="Calibri"/>
        </w:rPr>
        <w:t xml:space="preserve"> </w:t>
      </w:r>
      <w:r w:rsidR="000D4CFE" w:rsidRPr="000D4CFE">
        <w:rPr>
          <w:rFonts w:eastAsia="Calibri"/>
        </w:rPr>
        <w:t xml:space="preserve">Відбір </w:t>
      </w:r>
      <w:proofErr w:type="spellStart"/>
      <w:r w:rsidR="000D4CFE" w:rsidRPr="000D4CFE">
        <w:rPr>
          <w:rFonts w:eastAsia="Calibri"/>
        </w:rPr>
        <w:t>біоматеріалу</w:t>
      </w:r>
      <w:proofErr w:type="spellEnd"/>
      <w:r w:rsidR="000D4CFE" w:rsidRPr="000D4CFE">
        <w:rPr>
          <w:rFonts w:eastAsia="Calibri"/>
        </w:rPr>
        <w:t xml:space="preserve"> проводиться власними силами </w:t>
      </w:r>
      <w:r w:rsidR="002E4C02">
        <w:rPr>
          <w:rFonts w:eastAsia="Calibri"/>
        </w:rPr>
        <w:t>з</w:t>
      </w:r>
      <w:r w:rsidR="000D4CFE" w:rsidRPr="000D4CFE">
        <w:rPr>
          <w:rFonts w:eastAsia="Calibri"/>
        </w:rPr>
        <w:t xml:space="preserve">амовника та на території </w:t>
      </w:r>
      <w:r w:rsidR="002E4C02">
        <w:rPr>
          <w:rFonts w:eastAsia="Calibri"/>
        </w:rPr>
        <w:t>з</w:t>
      </w:r>
      <w:r w:rsidR="000D4CFE" w:rsidRPr="000D4CFE">
        <w:rPr>
          <w:rFonts w:eastAsia="Calibri"/>
        </w:rPr>
        <w:t xml:space="preserve">амовника. </w:t>
      </w:r>
    </w:p>
    <w:p w:rsidR="008B6EB8" w:rsidRPr="00DC3CC5" w:rsidRDefault="00EF32ED" w:rsidP="00EF32ED">
      <w:pPr>
        <w:jc w:val="both"/>
        <w:rPr>
          <w:sz w:val="24"/>
          <w:szCs w:val="24"/>
        </w:rPr>
      </w:pPr>
      <w:r w:rsidRPr="00EF32ED">
        <w:br w:type="page"/>
      </w:r>
    </w:p>
    <w:p w:rsidR="008B6EB8" w:rsidRPr="00401950" w:rsidRDefault="00D4770B" w:rsidP="0056637E">
      <w:pPr>
        <w:ind w:right="-25"/>
        <w:jc w:val="right"/>
        <w:rPr>
          <w:b/>
        </w:rPr>
      </w:pPr>
      <w:r w:rsidRPr="00401950">
        <w:rPr>
          <w:b/>
        </w:rPr>
        <w:lastRenderedPageBreak/>
        <w:t>Додаток №4</w:t>
      </w:r>
    </w:p>
    <w:p w:rsidR="008B6EB8" w:rsidRPr="00401950" w:rsidRDefault="008B6EB8" w:rsidP="0056637E">
      <w:pPr>
        <w:ind w:right="-25"/>
        <w:jc w:val="right"/>
        <w:rPr>
          <w:b/>
        </w:rPr>
      </w:pPr>
      <w:r w:rsidRPr="00401950">
        <w:rPr>
          <w:b/>
        </w:rPr>
        <w:t>до тендерної документації</w:t>
      </w:r>
    </w:p>
    <w:p w:rsidR="008B6EB8" w:rsidRPr="00401950" w:rsidRDefault="008B6EB8" w:rsidP="0056637E">
      <w:pPr>
        <w:ind w:right="-25"/>
      </w:pPr>
    </w:p>
    <w:p w:rsidR="008B6EB8" w:rsidRPr="00401950" w:rsidRDefault="008B6EB8" w:rsidP="0056637E">
      <w:pPr>
        <w:ind w:right="-25"/>
        <w:jc w:val="both"/>
        <w:rPr>
          <w:i/>
          <w:iCs/>
        </w:rPr>
      </w:pPr>
      <w:r w:rsidRPr="00401950">
        <w:rPr>
          <w:i/>
          <w:iCs/>
        </w:rPr>
        <w:t xml:space="preserve">Форма </w:t>
      </w:r>
      <w:r w:rsidR="00784047" w:rsidRPr="00401950">
        <w:rPr>
          <w:i/>
          <w:iCs/>
        </w:rPr>
        <w:t>«</w:t>
      </w:r>
      <w:r w:rsidR="0056637E" w:rsidRPr="00401950">
        <w:rPr>
          <w:i/>
          <w:iCs/>
        </w:rPr>
        <w:t>Тендерна пропозиція</w:t>
      </w:r>
      <w:r w:rsidR="00784047" w:rsidRPr="00401950">
        <w:rPr>
          <w:i/>
          <w:iCs/>
        </w:rPr>
        <w:t>»</w:t>
      </w:r>
      <w:r w:rsidR="0056637E" w:rsidRPr="00401950">
        <w:rPr>
          <w:i/>
          <w:iCs/>
        </w:rPr>
        <w:t xml:space="preserve"> подається </w:t>
      </w:r>
      <w:r w:rsidR="00CF4F3E">
        <w:rPr>
          <w:i/>
          <w:iCs/>
        </w:rPr>
        <w:t>у</w:t>
      </w:r>
      <w:r w:rsidRPr="00401950">
        <w:rPr>
          <w:i/>
          <w:iCs/>
        </w:rPr>
        <w:t>часником на фірмовому бланку у вигляді, наведеному нижче.</w:t>
      </w:r>
    </w:p>
    <w:p w:rsidR="008B6EB8" w:rsidRPr="00401950" w:rsidRDefault="008B6EB8" w:rsidP="0056637E">
      <w:pPr>
        <w:ind w:right="-25"/>
        <w:jc w:val="both"/>
        <w:rPr>
          <w:i/>
          <w:iCs/>
        </w:rPr>
      </w:pPr>
      <w:r w:rsidRPr="00401950">
        <w:rPr>
          <w:i/>
          <w:iCs/>
        </w:rPr>
        <w:t>Учасник не повинен відступати від даної форми.</w:t>
      </w:r>
    </w:p>
    <w:p w:rsidR="0056637E" w:rsidRPr="00401950" w:rsidRDefault="0056637E" w:rsidP="0056637E">
      <w:pPr>
        <w:widowControl w:val="0"/>
        <w:tabs>
          <w:tab w:val="left" w:pos="3360"/>
          <w:tab w:val="center" w:pos="5191"/>
        </w:tabs>
        <w:ind w:right="-25"/>
        <w:jc w:val="center"/>
        <w:rPr>
          <w:i/>
          <w:iCs/>
        </w:rPr>
      </w:pPr>
    </w:p>
    <w:p w:rsidR="008B6EB8" w:rsidRPr="00401950" w:rsidRDefault="008B6EB8" w:rsidP="0056637E">
      <w:pPr>
        <w:widowControl w:val="0"/>
        <w:tabs>
          <w:tab w:val="left" w:pos="3360"/>
          <w:tab w:val="center" w:pos="5191"/>
        </w:tabs>
        <w:ind w:right="-25"/>
        <w:jc w:val="center"/>
        <w:rPr>
          <w:b/>
        </w:rPr>
      </w:pPr>
      <w:r w:rsidRPr="00401950">
        <w:rPr>
          <w:b/>
          <w:bCs/>
          <w:snapToGrid w:val="0"/>
        </w:rPr>
        <w:t>ТЕНДЕРНА ПРОПОЗИЦІЯ</w:t>
      </w:r>
    </w:p>
    <w:p w:rsidR="008407E7" w:rsidRPr="00401950" w:rsidRDefault="008407E7" w:rsidP="0056637E">
      <w:pPr>
        <w:widowControl w:val="0"/>
        <w:tabs>
          <w:tab w:val="left" w:pos="3360"/>
          <w:tab w:val="center" w:pos="5191"/>
        </w:tabs>
        <w:ind w:right="-25"/>
      </w:pPr>
    </w:p>
    <w:p w:rsidR="00B56378" w:rsidRPr="00401950" w:rsidRDefault="008B6EB8" w:rsidP="00E6640B">
      <w:pPr>
        <w:jc w:val="both"/>
      </w:pPr>
      <w:r w:rsidRPr="00401950">
        <w:t>________________</w:t>
      </w:r>
      <w:r w:rsidR="00DD2753" w:rsidRPr="00401950">
        <w:t>____</w:t>
      </w:r>
      <w:r w:rsidRPr="00401950">
        <w:t>___</w:t>
      </w:r>
      <w:r w:rsidR="008407E7" w:rsidRPr="00401950">
        <w:t>_________________________</w:t>
      </w:r>
      <w:r w:rsidR="00401950">
        <w:t>______</w:t>
      </w:r>
      <w:r w:rsidR="008407E7" w:rsidRPr="00401950">
        <w:t>____________</w:t>
      </w:r>
      <w:r w:rsidR="00F61200">
        <w:t>__________</w:t>
      </w:r>
      <w:r w:rsidR="008407E7" w:rsidRPr="00401950">
        <w:t>___________</w:t>
      </w:r>
      <w:r w:rsidRPr="00401950">
        <w:t>__(</w:t>
      </w:r>
      <w:r w:rsidR="00CF4F3E">
        <w:rPr>
          <w:i/>
        </w:rPr>
        <w:t>у</w:t>
      </w:r>
      <w:r w:rsidRPr="00401950">
        <w:rPr>
          <w:i/>
        </w:rPr>
        <w:t>часник</w:t>
      </w:r>
      <w:r w:rsidRPr="00401950">
        <w:t>) надає свою пропозицію щодо участі у відкритих торгах на закупівлю</w:t>
      </w:r>
      <w:r w:rsidRPr="00401950">
        <w:rPr>
          <w:b/>
        </w:rPr>
        <w:t xml:space="preserve"> </w:t>
      </w:r>
      <w:r w:rsidR="00EB2BF1" w:rsidRPr="00EB2BF1">
        <w:rPr>
          <w:b/>
        </w:rPr>
        <w:t>ДК 021:2015 ― 85110000-3 Послуги лікувальних закладів та супутні послуги, номенклатурна позиція ДК 021:2015 ― 85111800-8 Послуги з патологоанатомічних досліджень</w:t>
      </w:r>
    </w:p>
    <w:p w:rsidR="008B6EB8" w:rsidRPr="00401950" w:rsidRDefault="008B6EB8" w:rsidP="0056637E">
      <w:pPr>
        <w:widowControl w:val="0"/>
        <w:ind w:right="-25"/>
        <w:jc w:val="both"/>
        <w:rPr>
          <w:snapToGrid w:val="0"/>
        </w:rPr>
      </w:pPr>
      <w:r w:rsidRPr="00401950">
        <w:rPr>
          <w:snapToGrid w:val="0"/>
        </w:rPr>
        <w:t xml:space="preserve">Вивчивши документацію електронних торгів та технічні вимоги до предмету закупівлі, ми, що уповноважені </w:t>
      </w:r>
      <w:r w:rsidR="0056637E" w:rsidRPr="00401950">
        <w:rPr>
          <w:snapToGrid w:val="0"/>
        </w:rPr>
        <w:t>у</w:t>
      </w:r>
      <w:r w:rsidRPr="00401950">
        <w:rPr>
          <w:snapToGrid w:val="0"/>
        </w:rPr>
        <w:t xml:space="preserve">часником на підписання пропозиції, </w:t>
      </w:r>
      <w:r w:rsidR="001B5CD4" w:rsidRPr="00401950">
        <w:rPr>
          <w:snapToGrid w:val="0"/>
        </w:rPr>
        <w:t>д</w:t>
      </w:r>
      <w:r w:rsidRPr="00401950">
        <w:rPr>
          <w:snapToGrid w:val="0"/>
        </w:rPr>
        <w:t xml:space="preserve">оговору про закупівлю, маємо можливість та згодні виконати вимоги </w:t>
      </w:r>
      <w:r w:rsidR="0056637E" w:rsidRPr="00401950">
        <w:rPr>
          <w:snapToGrid w:val="0"/>
        </w:rPr>
        <w:t>з</w:t>
      </w:r>
      <w:r w:rsidRPr="00401950">
        <w:rPr>
          <w:snapToGrid w:val="0"/>
        </w:rPr>
        <w:t xml:space="preserve">амовника та </w:t>
      </w:r>
      <w:r w:rsidR="001B5CD4" w:rsidRPr="00401950">
        <w:rPr>
          <w:snapToGrid w:val="0"/>
        </w:rPr>
        <w:t>д</w:t>
      </w:r>
      <w:r w:rsidRPr="00401950">
        <w:rPr>
          <w:snapToGrid w:val="0"/>
        </w:rPr>
        <w:t>оговору про закупівлю на таких умовах та повністю погоджуємося із вимогами тендерної документації та в разі перемоги підписати Договір.</w:t>
      </w:r>
      <w:r w:rsidRPr="00401950">
        <w:rPr>
          <w:b/>
        </w:rPr>
        <w:t xml:space="preserve"> </w:t>
      </w:r>
    </w:p>
    <w:p w:rsidR="008B6EB8" w:rsidRPr="00401950" w:rsidRDefault="008B6EB8" w:rsidP="008C2B11">
      <w:pPr>
        <w:widowControl w:val="0"/>
        <w:numPr>
          <w:ilvl w:val="0"/>
          <w:numId w:val="1"/>
        </w:numPr>
        <w:autoSpaceDE w:val="0"/>
        <w:autoSpaceDN w:val="0"/>
        <w:adjustRightInd w:val="0"/>
        <w:ind w:left="0" w:right="-25" w:firstLine="0"/>
        <w:jc w:val="both"/>
      </w:pPr>
      <w:r w:rsidRPr="00401950">
        <w:t xml:space="preserve">Повне найменування </w:t>
      </w:r>
      <w:r w:rsidR="0056637E" w:rsidRPr="00401950">
        <w:t>у</w:t>
      </w:r>
      <w:r w:rsidRPr="00401950">
        <w:t>часника _____________________________________________</w:t>
      </w:r>
      <w:r w:rsidR="0056637E" w:rsidRPr="00401950">
        <w:t>__</w:t>
      </w:r>
      <w:r w:rsidR="001A132E" w:rsidRPr="00401950">
        <w:t>__</w:t>
      </w:r>
      <w:r w:rsidRPr="00401950">
        <w:t>__</w:t>
      </w:r>
      <w:r w:rsidR="006B2BA5">
        <w:t>_________________</w:t>
      </w:r>
    </w:p>
    <w:p w:rsidR="008B6EB8" w:rsidRPr="00401950" w:rsidRDefault="008B6EB8" w:rsidP="008C2B11">
      <w:pPr>
        <w:widowControl w:val="0"/>
        <w:numPr>
          <w:ilvl w:val="0"/>
          <w:numId w:val="1"/>
        </w:numPr>
        <w:autoSpaceDE w:val="0"/>
        <w:autoSpaceDN w:val="0"/>
        <w:adjustRightInd w:val="0"/>
        <w:ind w:left="0" w:right="-25" w:firstLine="0"/>
        <w:jc w:val="both"/>
      </w:pPr>
      <w:r w:rsidRPr="00401950">
        <w:t>Адреса (юридична та фактична) ___________________________________________</w:t>
      </w:r>
      <w:r w:rsidR="0056637E" w:rsidRPr="00401950">
        <w:t>_</w:t>
      </w:r>
      <w:r w:rsidRPr="00401950">
        <w:t>____</w:t>
      </w:r>
      <w:r w:rsidR="001A132E" w:rsidRPr="00401950">
        <w:t>__</w:t>
      </w:r>
      <w:r w:rsidR="006B2BA5">
        <w:t>_________________</w:t>
      </w:r>
    </w:p>
    <w:p w:rsidR="008B6EB8" w:rsidRPr="00401950" w:rsidRDefault="008B6EB8" w:rsidP="008C2B11">
      <w:pPr>
        <w:widowControl w:val="0"/>
        <w:numPr>
          <w:ilvl w:val="0"/>
          <w:numId w:val="1"/>
        </w:numPr>
        <w:autoSpaceDE w:val="0"/>
        <w:autoSpaceDN w:val="0"/>
        <w:adjustRightInd w:val="0"/>
        <w:ind w:left="0" w:right="-25" w:firstLine="0"/>
        <w:jc w:val="both"/>
      </w:pPr>
      <w:r w:rsidRPr="00401950">
        <w:t>Телефон/факс ____________________________________________________________</w:t>
      </w:r>
      <w:r w:rsidR="0056637E" w:rsidRPr="00401950">
        <w:t>_</w:t>
      </w:r>
      <w:r w:rsidRPr="00401950">
        <w:t>__</w:t>
      </w:r>
      <w:r w:rsidR="001A132E" w:rsidRPr="00401950">
        <w:t>_</w:t>
      </w:r>
      <w:r w:rsidRPr="00401950">
        <w:t>_</w:t>
      </w:r>
      <w:r w:rsidR="001A132E" w:rsidRPr="00401950">
        <w:t>_</w:t>
      </w:r>
      <w:r w:rsidR="006B2BA5">
        <w:t>________________</w:t>
      </w:r>
    </w:p>
    <w:p w:rsidR="008B6EB8" w:rsidRPr="00401950" w:rsidRDefault="008B6EB8" w:rsidP="008C2B11">
      <w:pPr>
        <w:widowControl w:val="0"/>
        <w:numPr>
          <w:ilvl w:val="0"/>
          <w:numId w:val="1"/>
        </w:numPr>
        <w:autoSpaceDE w:val="0"/>
        <w:autoSpaceDN w:val="0"/>
        <w:adjustRightInd w:val="0"/>
        <w:ind w:left="0" w:right="-25" w:firstLine="0"/>
        <w:jc w:val="both"/>
      </w:pPr>
      <w:r w:rsidRPr="00401950">
        <w:t>Керівництво (прізвище, ім’я по батькові) _________________________________</w:t>
      </w:r>
      <w:r w:rsidR="0056637E" w:rsidRPr="00401950">
        <w:t>_</w:t>
      </w:r>
      <w:r w:rsidRPr="00401950">
        <w:t>____</w:t>
      </w:r>
      <w:r w:rsidR="001A132E" w:rsidRPr="00401950">
        <w:t>__</w:t>
      </w:r>
      <w:r w:rsidRPr="00401950">
        <w:t>__</w:t>
      </w:r>
      <w:r w:rsidR="001A132E" w:rsidRPr="00401950">
        <w:t>_</w:t>
      </w:r>
      <w:r w:rsidR="006B2BA5">
        <w:t>________________</w:t>
      </w:r>
    </w:p>
    <w:p w:rsidR="008B6EB8" w:rsidRPr="00401950" w:rsidRDefault="008B6EB8" w:rsidP="008C2B11">
      <w:pPr>
        <w:widowControl w:val="0"/>
        <w:numPr>
          <w:ilvl w:val="0"/>
          <w:numId w:val="1"/>
        </w:numPr>
        <w:autoSpaceDE w:val="0"/>
        <w:autoSpaceDN w:val="0"/>
        <w:adjustRightInd w:val="0"/>
        <w:ind w:left="0" w:right="-25" w:firstLine="0"/>
        <w:jc w:val="both"/>
      </w:pPr>
      <w:r w:rsidRPr="00401950">
        <w:t>Код ЄДРПОУ _____________________________________________________</w:t>
      </w:r>
      <w:r w:rsidR="0056637E" w:rsidRPr="00401950">
        <w:t>__</w:t>
      </w:r>
      <w:r w:rsidRPr="00401950">
        <w:t>_____</w:t>
      </w:r>
      <w:r w:rsidR="001A132E" w:rsidRPr="00401950">
        <w:t>_</w:t>
      </w:r>
      <w:r w:rsidRPr="00401950">
        <w:t>____</w:t>
      </w:r>
      <w:r w:rsidR="001A132E" w:rsidRPr="00401950">
        <w:t>_</w:t>
      </w:r>
      <w:r w:rsidR="006B2BA5">
        <w:t>________________</w:t>
      </w:r>
    </w:p>
    <w:p w:rsidR="008B6EB8" w:rsidRPr="00401950" w:rsidRDefault="008B6EB8" w:rsidP="008C2B11">
      <w:pPr>
        <w:widowControl w:val="0"/>
        <w:numPr>
          <w:ilvl w:val="0"/>
          <w:numId w:val="1"/>
        </w:numPr>
        <w:autoSpaceDE w:val="0"/>
        <w:autoSpaceDN w:val="0"/>
        <w:adjustRightInd w:val="0"/>
        <w:ind w:left="0" w:right="-25" w:firstLine="0"/>
      </w:pPr>
      <w:r w:rsidRPr="00401950">
        <w:t>Банківські реквізити ___________________________________________________</w:t>
      </w:r>
      <w:r w:rsidR="0056637E" w:rsidRPr="00401950">
        <w:t>_</w:t>
      </w:r>
      <w:r w:rsidRPr="00401950">
        <w:t>________</w:t>
      </w:r>
      <w:r w:rsidR="006B2BA5">
        <w:t>________________</w:t>
      </w:r>
    </w:p>
    <w:p w:rsidR="008B6EB8" w:rsidRPr="00401950" w:rsidRDefault="008B6EB8" w:rsidP="0056637E">
      <w:pPr>
        <w:pStyle w:val="23"/>
        <w:tabs>
          <w:tab w:val="left" w:pos="540"/>
        </w:tabs>
        <w:spacing w:after="0" w:line="240" w:lineRule="auto"/>
        <w:ind w:left="0" w:right="-25"/>
        <w:jc w:val="both"/>
      </w:pPr>
    </w:p>
    <w:tbl>
      <w:tblPr>
        <w:tblpPr w:leftFromText="180" w:rightFromText="180" w:vertAnchor="text" w:horzAnchor="margin" w:tblpY="103"/>
        <w:tblW w:w="9889" w:type="dxa"/>
        <w:tblLayout w:type="fixed"/>
        <w:tblLook w:val="0000" w:firstRow="0" w:lastRow="0" w:firstColumn="0" w:lastColumn="0" w:noHBand="0" w:noVBand="0"/>
      </w:tblPr>
      <w:tblGrid>
        <w:gridCol w:w="534"/>
        <w:gridCol w:w="2835"/>
        <w:gridCol w:w="1304"/>
        <w:gridCol w:w="1304"/>
        <w:gridCol w:w="1304"/>
        <w:gridCol w:w="1304"/>
        <w:gridCol w:w="1304"/>
      </w:tblGrid>
      <w:tr w:rsidR="00DC3CC5" w:rsidRPr="00401950" w:rsidTr="001B5CD4">
        <w:trPr>
          <w:trHeight w:val="842"/>
        </w:trPr>
        <w:tc>
          <w:tcPr>
            <w:tcW w:w="534" w:type="dxa"/>
            <w:tcBorders>
              <w:top w:val="single" w:sz="4" w:space="0" w:color="000000"/>
              <w:left w:val="single" w:sz="4" w:space="0" w:color="000000"/>
              <w:bottom w:val="single" w:sz="4" w:space="0" w:color="000000"/>
            </w:tcBorders>
            <w:shd w:val="clear" w:color="auto" w:fill="auto"/>
          </w:tcPr>
          <w:p w:rsidR="00F03B76" w:rsidRPr="00401950" w:rsidRDefault="00F03B76" w:rsidP="001B5CD4">
            <w:pPr>
              <w:ind w:right="-25"/>
              <w:rPr>
                <w:rFonts w:eastAsia="Calibri"/>
                <w:lang w:eastAsia="en-US"/>
              </w:rPr>
            </w:pPr>
            <w:r w:rsidRPr="00401950">
              <w:rPr>
                <w:rFonts w:eastAsia="Calibri"/>
                <w:lang w:eastAsia="en-US"/>
              </w:rPr>
              <w:t>№</w:t>
            </w:r>
            <w:r w:rsidR="001B5CD4" w:rsidRPr="00401950">
              <w:rPr>
                <w:rFonts w:eastAsia="Calibri"/>
                <w:lang w:eastAsia="en-US"/>
              </w:rPr>
              <w:t xml:space="preserve"> </w:t>
            </w:r>
            <w:r w:rsidRPr="00401950">
              <w:rPr>
                <w:rFonts w:eastAsia="Calibri"/>
                <w:lang w:eastAsia="en-US"/>
              </w:rPr>
              <w:t>з/п</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F03B76" w:rsidRPr="00401950" w:rsidRDefault="00F03B76" w:rsidP="00EB2BF1">
            <w:pPr>
              <w:ind w:right="-25"/>
              <w:rPr>
                <w:rFonts w:eastAsia="Calibri"/>
                <w:lang w:eastAsia="en-US"/>
              </w:rPr>
            </w:pPr>
            <w:r w:rsidRPr="00401950">
              <w:rPr>
                <w:rFonts w:eastAsia="Calibri"/>
                <w:lang w:eastAsia="en-US"/>
              </w:rPr>
              <w:t xml:space="preserve">Найменування </w:t>
            </w:r>
            <w:r w:rsidR="00EB2BF1">
              <w:rPr>
                <w:rFonts w:eastAsia="Calibri"/>
                <w:lang w:eastAsia="en-US"/>
              </w:rPr>
              <w:t>послуги</w:t>
            </w:r>
            <w:r w:rsidRPr="00401950">
              <w:rPr>
                <w:rFonts w:eastAsia="Calibri"/>
                <w:lang w:eastAsia="en-US"/>
              </w:rPr>
              <w:t>, що є предметом закупівлі</w:t>
            </w:r>
          </w:p>
        </w:tc>
        <w:tc>
          <w:tcPr>
            <w:tcW w:w="1304" w:type="dxa"/>
            <w:tcBorders>
              <w:top w:val="single" w:sz="4" w:space="0" w:color="000000"/>
              <w:left w:val="single" w:sz="4" w:space="0" w:color="auto"/>
              <w:bottom w:val="single" w:sz="4" w:space="0" w:color="000000"/>
            </w:tcBorders>
            <w:shd w:val="clear" w:color="auto" w:fill="auto"/>
          </w:tcPr>
          <w:p w:rsidR="00F03B76" w:rsidRPr="00401950" w:rsidRDefault="00F03B76" w:rsidP="001B5CD4">
            <w:pPr>
              <w:ind w:right="-25"/>
              <w:rPr>
                <w:rFonts w:eastAsia="Calibri"/>
                <w:lang w:eastAsia="en-US"/>
              </w:rPr>
            </w:pPr>
            <w:r w:rsidRPr="00401950">
              <w:rPr>
                <w:rFonts w:eastAsia="Calibri"/>
                <w:lang w:eastAsia="en-US"/>
              </w:rPr>
              <w:t>Од</w:t>
            </w:r>
            <w:r w:rsidR="001B5CD4" w:rsidRPr="00401950">
              <w:rPr>
                <w:rFonts w:eastAsia="Calibri"/>
                <w:lang w:eastAsia="en-US"/>
              </w:rPr>
              <w:t xml:space="preserve">-ця </w:t>
            </w:r>
            <w:r w:rsidRPr="00401950">
              <w:rPr>
                <w:rFonts w:eastAsia="Calibri"/>
                <w:lang w:eastAsia="en-US"/>
              </w:rPr>
              <w:t xml:space="preserve">виміру </w:t>
            </w:r>
          </w:p>
        </w:tc>
        <w:tc>
          <w:tcPr>
            <w:tcW w:w="1304" w:type="dxa"/>
            <w:tcBorders>
              <w:top w:val="single" w:sz="4" w:space="0" w:color="000000"/>
              <w:left w:val="single" w:sz="4" w:space="0" w:color="000000"/>
              <w:bottom w:val="single" w:sz="4" w:space="0" w:color="000000"/>
            </w:tcBorders>
            <w:shd w:val="clear" w:color="auto" w:fill="auto"/>
          </w:tcPr>
          <w:p w:rsidR="00F03B76" w:rsidRPr="00401950" w:rsidRDefault="00F03B76" w:rsidP="00DD2753">
            <w:pPr>
              <w:ind w:right="-25"/>
              <w:rPr>
                <w:rFonts w:eastAsia="Calibri"/>
                <w:lang w:eastAsia="en-US"/>
              </w:rPr>
            </w:pPr>
            <w:r w:rsidRPr="00401950">
              <w:rPr>
                <w:rFonts w:eastAsia="Calibri"/>
                <w:lang w:eastAsia="en-US"/>
              </w:rPr>
              <w:t>Кіл</w:t>
            </w:r>
            <w:r w:rsidR="001B5CD4" w:rsidRPr="00401950">
              <w:rPr>
                <w:rFonts w:eastAsia="Calibri"/>
                <w:lang w:eastAsia="en-US"/>
              </w:rPr>
              <w:t>-</w:t>
            </w:r>
            <w:r w:rsidRPr="00401950">
              <w:rPr>
                <w:rFonts w:eastAsia="Calibri"/>
                <w:lang w:eastAsia="en-US"/>
              </w:rPr>
              <w:t>ть</w:t>
            </w:r>
          </w:p>
        </w:tc>
        <w:tc>
          <w:tcPr>
            <w:tcW w:w="1304" w:type="dxa"/>
            <w:tcBorders>
              <w:top w:val="single" w:sz="4" w:space="0" w:color="000000"/>
              <w:left w:val="single" w:sz="4" w:space="0" w:color="000000"/>
              <w:bottom w:val="single" w:sz="4" w:space="0" w:color="000000"/>
              <w:right w:val="single" w:sz="4" w:space="0" w:color="auto"/>
            </w:tcBorders>
            <w:shd w:val="clear" w:color="auto" w:fill="auto"/>
          </w:tcPr>
          <w:p w:rsidR="00F03B76" w:rsidRPr="00401950" w:rsidRDefault="007D439F" w:rsidP="001B5CD4">
            <w:pPr>
              <w:ind w:right="-25"/>
              <w:rPr>
                <w:rFonts w:eastAsia="Calibri"/>
                <w:lang w:eastAsia="en-US"/>
              </w:rPr>
            </w:pPr>
            <w:r w:rsidRPr="00401950">
              <w:rPr>
                <w:rFonts w:eastAsia="Calibri"/>
                <w:lang w:eastAsia="en-US"/>
              </w:rPr>
              <w:t>Ціна за одиницю товару, грн</w:t>
            </w:r>
            <w:r w:rsidR="00F03B76" w:rsidRPr="00401950">
              <w:rPr>
                <w:rFonts w:eastAsia="Calibri"/>
                <w:lang w:eastAsia="en-US"/>
              </w:rPr>
              <w:t xml:space="preserve">, </w:t>
            </w:r>
            <w:r w:rsidR="001B5CD4" w:rsidRPr="00401950">
              <w:rPr>
                <w:rFonts w:eastAsia="Calibri"/>
                <w:lang w:eastAsia="en-US"/>
              </w:rPr>
              <w:t>б</w:t>
            </w:r>
            <w:r w:rsidR="00F03B76" w:rsidRPr="00401950">
              <w:rPr>
                <w:rFonts w:eastAsia="Calibri"/>
                <w:lang w:eastAsia="en-US"/>
              </w:rPr>
              <w:t>ез ПДВ</w:t>
            </w:r>
          </w:p>
        </w:tc>
        <w:tc>
          <w:tcPr>
            <w:tcW w:w="1304" w:type="dxa"/>
            <w:tcBorders>
              <w:top w:val="single" w:sz="4" w:space="0" w:color="000000"/>
              <w:left w:val="single" w:sz="4" w:space="0" w:color="000000"/>
              <w:bottom w:val="single" w:sz="4" w:space="0" w:color="000000"/>
            </w:tcBorders>
            <w:shd w:val="clear" w:color="auto" w:fill="auto"/>
          </w:tcPr>
          <w:p w:rsidR="00F03B76" w:rsidRPr="00401950" w:rsidRDefault="007D439F" w:rsidP="001B5CD4">
            <w:pPr>
              <w:ind w:right="-25"/>
              <w:rPr>
                <w:rFonts w:eastAsia="Calibri"/>
                <w:lang w:eastAsia="en-US"/>
              </w:rPr>
            </w:pPr>
            <w:r w:rsidRPr="00401950">
              <w:rPr>
                <w:rFonts w:eastAsia="Calibri"/>
                <w:lang w:eastAsia="en-US"/>
              </w:rPr>
              <w:t>Ціна за одиницю товару, грн</w:t>
            </w:r>
            <w:r w:rsidR="001B5CD4" w:rsidRPr="00401950">
              <w:rPr>
                <w:rFonts w:eastAsia="Calibri"/>
                <w:lang w:eastAsia="en-US"/>
              </w:rPr>
              <w:t>,</w:t>
            </w:r>
            <w:r w:rsidR="00F03B76" w:rsidRPr="00401950">
              <w:rPr>
                <w:rFonts w:eastAsia="Calibri"/>
                <w:lang w:eastAsia="en-US"/>
              </w:rPr>
              <w:t xml:space="preserve"> з ПДВ*</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03B76" w:rsidRPr="00401950" w:rsidRDefault="007D439F" w:rsidP="00DD2753">
            <w:pPr>
              <w:ind w:right="-25"/>
              <w:rPr>
                <w:rFonts w:eastAsia="Calibri"/>
                <w:lang w:eastAsia="en-US"/>
              </w:rPr>
            </w:pPr>
            <w:r w:rsidRPr="00401950">
              <w:rPr>
                <w:rFonts w:eastAsia="Calibri"/>
                <w:lang w:eastAsia="en-US"/>
              </w:rPr>
              <w:t>Загальна вартість, грн</w:t>
            </w:r>
            <w:r w:rsidR="00F03B76" w:rsidRPr="00401950">
              <w:rPr>
                <w:rFonts w:eastAsia="Calibri"/>
                <w:lang w:eastAsia="en-US"/>
              </w:rPr>
              <w:t>, з ПДВ*</w:t>
            </w:r>
          </w:p>
        </w:tc>
      </w:tr>
      <w:tr w:rsidR="00DC3CC5" w:rsidRPr="00401950" w:rsidTr="00DC3CC5">
        <w:trPr>
          <w:trHeight w:val="145"/>
        </w:trPr>
        <w:tc>
          <w:tcPr>
            <w:tcW w:w="534" w:type="dxa"/>
            <w:tcBorders>
              <w:top w:val="single" w:sz="4" w:space="0" w:color="000000"/>
              <w:left w:val="single" w:sz="4" w:space="0" w:color="000000"/>
              <w:bottom w:val="single" w:sz="4" w:space="0" w:color="000000"/>
            </w:tcBorders>
            <w:shd w:val="clear" w:color="auto" w:fill="auto"/>
          </w:tcPr>
          <w:p w:rsidR="00DC3CC5" w:rsidRPr="00401950" w:rsidRDefault="00DC3CC5" w:rsidP="00DC3CC5">
            <w:r w:rsidRPr="00401950">
              <w:t>1</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C3CC5" w:rsidRPr="00401950" w:rsidRDefault="00DC3CC5" w:rsidP="00DC3CC5"/>
        </w:tc>
        <w:tc>
          <w:tcPr>
            <w:tcW w:w="1304" w:type="dxa"/>
            <w:tcBorders>
              <w:top w:val="single" w:sz="4" w:space="0" w:color="000000"/>
              <w:left w:val="single" w:sz="4" w:space="0" w:color="auto"/>
              <w:bottom w:val="single" w:sz="4" w:space="0" w:color="000000"/>
            </w:tcBorders>
            <w:shd w:val="clear" w:color="auto" w:fill="auto"/>
            <w:vAlign w:val="center"/>
          </w:tcPr>
          <w:p w:rsidR="00DC3CC5" w:rsidRPr="00401950" w:rsidRDefault="00DC3CC5" w:rsidP="00DC3CC5">
            <w:pPr>
              <w:rPr>
                <w:color w:val="000000"/>
              </w:rPr>
            </w:pPr>
          </w:p>
        </w:tc>
        <w:tc>
          <w:tcPr>
            <w:tcW w:w="1304" w:type="dxa"/>
            <w:tcBorders>
              <w:top w:val="single" w:sz="4" w:space="0" w:color="000000"/>
              <w:left w:val="single" w:sz="4" w:space="0" w:color="000000"/>
              <w:bottom w:val="single" w:sz="4" w:space="0" w:color="000000"/>
            </w:tcBorders>
            <w:shd w:val="clear" w:color="auto" w:fill="auto"/>
            <w:vAlign w:val="center"/>
          </w:tcPr>
          <w:p w:rsidR="00DC3CC5" w:rsidRPr="00401950" w:rsidRDefault="00DC3CC5" w:rsidP="00DC3CC5">
            <w:pPr>
              <w:rPr>
                <w:color w:val="000000"/>
                <w:lang w:val="en-US"/>
              </w:rPr>
            </w:pPr>
          </w:p>
        </w:tc>
        <w:tc>
          <w:tcPr>
            <w:tcW w:w="1304" w:type="dxa"/>
            <w:tcBorders>
              <w:top w:val="single" w:sz="4" w:space="0" w:color="000000"/>
              <w:left w:val="single" w:sz="4" w:space="0" w:color="000000"/>
              <w:bottom w:val="single" w:sz="4" w:space="0" w:color="000000"/>
              <w:right w:val="single" w:sz="4" w:space="0" w:color="auto"/>
            </w:tcBorders>
            <w:shd w:val="clear" w:color="auto" w:fill="auto"/>
          </w:tcPr>
          <w:p w:rsidR="00DC3CC5" w:rsidRPr="00401950" w:rsidRDefault="00DC3CC5" w:rsidP="00DC3CC5">
            <w:pPr>
              <w:ind w:right="-25"/>
              <w:jc w:val="center"/>
              <w:rPr>
                <w:rFonts w:eastAsia="Calibri"/>
                <w:lang w:eastAsia="en-US"/>
              </w:rPr>
            </w:pPr>
          </w:p>
        </w:tc>
        <w:tc>
          <w:tcPr>
            <w:tcW w:w="1304" w:type="dxa"/>
            <w:tcBorders>
              <w:top w:val="single" w:sz="4" w:space="0" w:color="000000"/>
              <w:left w:val="single" w:sz="4" w:space="0" w:color="000000"/>
              <w:bottom w:val="single" w:sz="4" w:space="0" w:color="000000"/>
            </w:tcBorders>
            <w:shd w:val="clear" w:color="auto" w:fill="auto"/>
          </w:tcPr>
          <w:p w:rsidR="00DC3CC5" w:rsidRPr="00401950" w:rsidRDefault="00DC3CC5" w:rsidP="00DC3CC5">
            <w:pPr>
              <w:ind w:right="-25"/>
              <w:jc w:val="center"/>
              <w:rPr>
                <w:rFonts w:eastAsia="Calibri"/>
                <w:lang w:eastAsia="en-US"/>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DC3CC5" w:rsidRPr="00401950" w:rsidRDefault="00DC3CC5" w:rsidP="00DC3CC5">
            <w:pPr>
              <w:ind w:right="-25"/>
              <w:jc w:val="center"/>
              <w:rPr>
                <w:rFonts w:eastAsia="Calibri"/>
                <w:lang w:eastAsia="en-US"/>
              </w:rPr>
            </w:pPr>
          </w:p>
        </w:tc>
      </w:tr>
      <w:tr w:rsidR="00EB2BF1" w:rsidRPr="00401950" w:rsidTr="00DC3CC5">
        <w:trPr>
          <w:trHeight w:val="145"/>
        </w:trPr>
        <w:tc>
          <w:tcPr>
            <w:tcW w:w="534" w:type="dxa"/>
            <w:tcBorders>
              <w:top w:val="single" w:sz="4" w:space="0" w:color="000000"/>
              <w:left w:val="single" w:sz="4" w:space="0" w:color="000000"/>
              <w:bottom w:val="single" w:sz="4" w:space="0" w:color="000000"/>
            </w:tcBorders>
            <w:shd w:val="clear" w:color="auto" w:fill="auto"/>
          </w:tcPr>
          <w:p w:rsidR="00EB2BF1" w:rsidRPr="00401950" w:rsidRDefault="00EB2BF1" w:rsidP="00DC3CC5">
            <w:r>
              <w:t>2</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B2BF1" w:rsidRPr="00401950" w:rsidRDefault="00EB2BF1" w:rsidP="00DC3CC5"/>
        </w:tc>
        <w:tc>
          <w:tcPr>
            <w:tcW w:w="1304" w:type="dxa"/>
            <w:tcBorders>
              <w:top w:val="single" w:sz="4" w:space="0" w:color="000000"/>
              <w:left w:val="single" w:sz="4" w:space="0" w:color="auto"/>
              <w:bottom w:val="single" w:sz="4" w:space="0" w:color="000000"/>
            </w:tcBorders>
            <w:shd w:val="clear" w:color="auto" w:fill="auto"/>
            <w:vAlign w:val="center"/>
          </w:tcPr>
          <w:p w:rsidR="00EB2BF1" w:rsidRPr="00401950" w:rsidRDefault="00EB2BF1" w:rsidP="00DC3CC5">
            <w:pPr>
              <w:rPr>
                <w:color w:val="000000"/>
              </w:rPr>
            </w:pPr>
          </w:p>
        </w:tc>
        <w:tc>
          <w:tcPr>
            <w:tcW w:w="1304" w:type="dxa"/>
            <w:tcBorders>
              <w:top w:val="single" w:sz="4" w:space="0" w:color="000000"/>
              <w:left w:val="single" w:sz="4" w:space="0" w:color="000000"/>
              <w:bottom w:val="single" w:sz="4" w:space="0" w:color="000000"/>
            </w:tcBorders>
            <w:shd w:val="clear" w:color="auto" w:fill="auto"/>
            <w:vAlign w:val="center"/>
          </w:tcPr>
          <w:p w:rsidR="00EB2BF1" w:rsidRPr="00401950" w:rsidRDefault="00EB2BF1" w:rsidP="00DC3CC5">
            <w:pPr>
              <w:rPr>
                <w:color w:val="000000"/>
                <w:lang w:val="en-US"/>
              </w:rPr>
            </w:pPr>
          </w:p>
        </w:tc>
        <w:tc>
          <w:tcPr>
            <w:tcW w:w="1304" w:type="dxa"/>
            <w:tcBorders>
              <w:top w:val="single" w:sz="4" w:space="0" w:color="000000"/>
              <w:left w:val="single" w:sz="4" w:space="0" w:color="000000"/>
              <w:bottom w:val="single" w:sz="4" w:space="0" w:color="000000"/>
              <w:right w:val="single" w:sz="4" w:space="0" w:color="auto"/>
            </w:tcBorders>
            <w:shd w:val="clear" w:color="auto" w:fill="auto"/>
          </w:tcPr>
          <w:p w:rsidR="00EB2BF1" w:rsidRPr="00401950" w:rsidRDefault="00EB2BF1" w:rsidP="00DC3CC5">
            <w:pPr>
              <w:ind w:right="-25"/>
              <w:jc w:val="center"/>
              <w:rPr>
                <w:rFonts w:eastAsia="Calibri"/>
                <w:lang w:eastAsia="en-US"/>
              </w:rPr>
            </w:pPr>
          </w:p>
        </w:tc>
        <w:tc>
          <w:tcPr>
            <w:tcW w:w="1304" w:type="dxa"/>
            <w:tcBorders>
              <w:top w:val="single" w:sz="4" w:space="0" w:color="000000"/>
              <w:left w:val="single" w:sz="4" w:space="0" w:color="000000"/>
              <w:bottom w:val="single" w:sz="4" w:space="0" w:color="000000"/>
            </w:tcBorders>
            <w:shd w:val="clear" w:color="auto" w:fill="auto"/>
          </w:tcPr>
          <w:p w:rsidR="00EB2BF1" w:rsidRPr="00401950" w:rsidRDefault="00EB2BF1" w:rsidP="00DC3CC5">
            <w:pPr>
              <w:ind w:right="-25"/>
              <w:jc w:val="center"/>
              <w:rPr>
                <w:rFonts w:eastAsia="Calibri"/>
                <w:lang w:eastAsia="en-US"/>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B2BF1" w:rsidRPr="00401950" w:rsidRDefault="00EB2BF1" w:rsidP="00DC3CC5">
            <w:pPr>
              <w:ind w:right="-25"/>
              <w:jc w:val="center"/>
              <w:rPr>
                <w:rFonts w:eastAsia="Calibri"/>
                <w:lang w:eastAsia="en-US"/>
              </w:rPr>
            </w:pPr>
          </w:p>
        </w:tc>
      </w:tr>
      <w:tr w:rsidR="00EB2BF1" w:rsidRPr="00401950" w:rsidTr="00DC3CC5">
        <w:trPr>
          <w:trHeight w:val="145"/>
        </w:trPr>
        <w:tc>
          <w:tcPr>
            <w:tcW w:w="534" w:type="dxa"/>
            <w:tcBorders>
              <w:top w:val="single" w:sz="4" w:space="0" w:color="000000"/>
              <w:left w:val="single" w:sz="4" w:space="0" w:color="000000"/>
              <w:bottom w:val="single" w:sz="4" w:space="0" w:color="000000"/>
            </w:tcBorders>
            <w:shd w:val="clear" w:color="auto" w:fill="auto"/>
          </w:tcPr>
          <w:p w:rsidR="00EB2BF1" w:rsidRPr="00401950" w:rsidRDefault="00EB2BF1" w:rsidP="00DC3CC5">
            <w:r>
              <w:t>3</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B2BF1" w:rsidRPr="00401950" w:rsidRDefault="00EB2BF1" w:rsidP="00DC3CC5"/>
        </w:tc>
        <w:tc>
          <w:tcPr>
            <w:tcW w:w="1304" w:type="dxa"/>
            <w:tcBorders>
              <w:top w:val="single" w:sz="4" w:space="0" w:color="000000"/>
              <w:left w:val="single" w:sz="4" w:space="0" w:color="auto"/>
              <w:bottom w:val="single" w:sz="4" w:space="0" w:color="000000"/>
            </w:tcBorders>
            <w:shd w:val="clear" w:color="auto" w:fill="auto"/>
            <w:vAlign w:val="center"/>
          </w:tcPr>
          <w:p w:rsidR="00EB2BF1" w:rsidRPr="00401950" w:rsidRDefault="00EB2BF1" w:rsidP="00DC3CC5">
            <w:pPr>
              <w:rPr>
                <w:color w:val="000000"/>
              </w:rPr>
            </w:pPr>
          </w:p>
        </w:tc>
        <w:tc>
          <w:tcPr>
            <w:tcW w:w="1304" w:type="dxa"/>
            <w:tcBorders>
              <w:top w:val="single" w:sz="4" w:space="0" w:color="000000"/>
              <w:left w:val="single" w:sz="4" w:space="0" w:color="000000"/>
              <w:bottom w:val="single" w:sz="4" w:space="0" w:color="000000"/>
            </w:tcBorders>
            <w:shd w:val="clear" w:color="auto" w:fill="auto"/>
            <w:vAlign w:val="center"/>
          </w:tcPr>
          <w:p w:rsidR="00EB2BF1" w:rsidRPr="00401950" w:rsidRDefault="00EB2BF1" w:rsidP="00DC3CC5">
            <w:pPr>
              <w:rPr>
                <w:color w:val="000000"/>
                <w:lang w:val="en-US"/>
              </w:rPr>
            </w:pPr>
          </w:p>
        </w:tc>
        <w:tc>
          <w:tcPr>
            <w:tcW w:w="1304" w:type="dxa"/>
            <w:tcBorders>
              <w:top w:val="single" w:sz="4" w:space="0" w:color="000000"/>
              <w:left w:val="single" w:sz="4" w:space="0" w:color="000000"/>
              <w:bottom w:val="single" w:sz="4" w:space="0" w:color="000000"/>
              <w:right w:val="single" w:sz="4" w:space="0" w:color="auto"/>
            </w:tcBorders>
            <w:shd w:val="clear" w:color="auto" w:fill="auto"/>
          </w:tcPr>
          <w:p w:rsidR="00EB2BF1" w:rsidRPr="00401950" w:rsidRDefault="00EB2BF1" w:rsidP="00DC3CC5">
            <w:pPr>
              <w:ind w:right="-25"/>
              <w:jc w:val="center"/>
              <w:rPr>
                <w:rFonts w:eastAsia="Calibri"/>
                <w:lang w:eastAsia="en-US"/>
              </w:rPr>
            </w:pPr>
          </w:p>
        </w:tc>
        <w:tc>
          <w:tcPr>
            <w:tcW w:w="1304" w:type="dxa"/>
            <w:tcBorders>
              <w:top w:val="single" w:sz="4" w:space="0" w:color="000000"/>
              <w:left w:val="single" w:sz="4" w:space="0" w:color="000000"/>
              <w:bottom w:val="single" w:sz="4" w:space="0" w:color="000000"/>
            </w:tcBorders>
            <w:shd w:val="clear" w:color="auto" w:fill="auto"/>
          </w:tcPr>
          <w:p w:rsidR="00EB2BF1" w:rsidRPr="00401950" w:rsidRDefault="00EB2BF1" w:rsidP="00DC3CC5">
            <w:pPr>
              <w:ind w:right="-25"/>
              <w:jc w:val="center"/>
              <w:rPr>
                <w:rFonts w:eastAsia="Calibri"/>
                <w:lang w:eastAsia="en-US"/>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B2BF1" w:rsidRPr="00401950" w:rsidRDefault="00EB2BF1" w:rsidP="00DC3CC5">
            <w:pPr>
              <w:ind w:right="-25"/>
              <w:jc w:val="center"/>
              <w:rPr>
                <w:rFonts w:eastAsia="Calibri"/>
                <w:lang w:eastAsia="en-US"/>
              </w:rPr>
            </w:pPr>
          </w:p>
        </w:tc>
      </w:tr>
      <w:tr w:rsidR="00EB2BF1" w:rsidRPr="00401950" w:rsidTr="00DC3CC5">
        <w:trPr>
          <w:trHeight w:val="145"/>
        </w:trPr>
        <w:tc>
          <w:tcPr>
            <w:tcW w:w="534" w:type="dxa"/>
            <w:tcBorders>
              <w:top w:val="single" w:sz="4" w:space="0" w:color="000000"/>
              <w:left w:val="single" w:sz="4" w:space="0" w:color="000000"/>
              <w:bottom w:val="single" w:sz="4" w:space="0" w:color="000000"/>
            </w:tcBorders>
            <w:shd w:val="clear" w:color="auto" w:fill="auto"/>
          </w:tcPr>
          <w:p w:rsidR="00EB2BF1" w:rsidRPr="00401950" w:rsidRDefault="00EB2BF1" w:rsidP="00DC3CC5">
            <w:r>
              <w:t>4</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B2BF1" w:rsidRPr="00401950" w:rsidRDefault="00EB2BF1" w:rsidP="00DC3CC5"/>
        </w:tc>
        <w:tc>
          <w:tcPr>
            <w:tcW w:w="1304" w:type="dxa"/>
            <w:tcBorders>
              <w:top w:val="single" w:sz="4" w:space="0" w:color="000000"/>
              <w:left w:val="single" w:sz="4" w:space="0" w:color="auto"/>
              <w:bottom w:val="single" w:sz="4" w:space="0" w:color="000000"/>
            </w:tcBorders>
            <w:shd w:val="clear" w:color="auto" w:fill="auto"/>
            <w:vAlign w:val="center"/>
          </w:tcPr>
          <w:p w:rsidR="00EB2BF1" w:rsidRPr="00401950" w:rsidRDefault="00EB2BF1" w:rsidP="00DC3CC5">
            <w:pPr>
              <w:rPr>
                <w:color w:val="000000"/>
              </w:rPr>
            </w:pPr>
          </w:p>
        </w:tc>
        <w:tc>
          <w:tcPr>
            <w:tcW w:w="1304" w:type="dxa"/>
            <w:tcBorders>
              <w:top w:val="single" w:sz="4" w:space="0" w:color="000000"/>
              <w:left w:val="single" w:sz="4" w:space="0" w:color="000000"/>
              <w:bottom w:val="single" w:sz="4" w:space="0" w:color="000000"/>
            </w:tcBorders>
            <w:shd w:val="clear" w:color="auto" w:fill="auto"/>
            <w:vAlign w:val="center"/>
          </w:tcPr>
          <w:p w:rsidR="00EB2BF1" w:rsidRPr="00401950" w:rsidRDefault="00EB2BF1" w:rsidP="00DC3CC5">
            <w:pPr>
              <w:rPr>
                <w:color w:val="000000"/>
                <w:lang w:val="en-US"/>
              </w:rPr>
            </w:pPr>
          </w:p>
        </w:tc>
        <w:tc>
          <w:tcPr>
            <w:tcW w:w="1304" w:type="dxa"/>
            <w:tcBorders>
              <w:top w:val="single" w:sz="4" w:space="0" w:color="000000"/>
              <w:left w:val="single" w:sz="4" w:space="0" w:color="000000"/>
              <w:bottom w:val="single" w:sz="4" w:space="0" w:color="000000"/>
              <w:right w:val="single" w:sz="4" w:space="0" w:color="auto"/>
            </w:tcBorders>
            <w:shd w:val="clear" w:color="auto" w:fill="auto"/>
          </w:tcPr>
          <w:p w:rsidR="00EB2BF1" w:rsidRPr="00401950" w:rsidRDefault="00EB2BF1" w:rsidP="00DC3CC5">
            <w:pPr>
              <w:ind w:right="-25"/>
              <w:jc w:val="center"/>
              <w:rPr>
                <w:rFonts w:eastAsia="Calibri"/>
                <w:lang w:eastAsia="en-US"/>
              </w:rPr>
            </w:pPr>
          </w:p>
        </w:tc>
        <w:tc>
          <w:tcPr>
            <w:tcW w:w="1304" w:type="dxa"/>
            <w:tcBorders>
              <w:top w:val="single" w:sz="4" w:space="0" w:color="000000"/>
              <w:left w:val="single" w:sz="4" w:space="0" w:color="000000"/>
              <w:bottom w:val="single" w:sz="4" w:space="0" w:color="000000"/>
            </w:tcBorders>
            <w:shd w:val="clear" w:color="auto" w:fill="auto"/>
          </w:tcPr>
          <w:p w:rsidR="00EB2BF1" w:rsidRPr="00401950" w:rsidRDefault="00EB2BF1" w:rsidP="00DC3CC5">
            <w:pPr>
              <w:ind w:right="-25"/>
              <w:jc w:val="center"/>
              <w:rPr>
                <w:rFonts w:eastAsia="Calibri"/>
                <w:lang w:eastAsia="en-US"/>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B2BF1" w:rsidRPr="00401950" w:rsidRDefault="00EB2BF1" w:rsidP="00DC3CC5">
            <w:pPr>
              <w:ind w:right="-25"/>
              <w:jc w:val="center"/>
              <w:rPr>
                <w:rFonts w:eastAsia="Calibri"/>
                <w:lang w:eastAsia="en-US"/>
              </w:rPr>
            </w:pPr>
          </w:p>
        </w:tc>
      </w:tr>
    </w:tbl>
    <w:p w:rsidR="00265F05" w:rsidRDefault="00265F05" w:rsidP="0056637E">
      <w:pPr>
        <w:ind w:right="-25"/>
        <w:jc w:val="both"/>
        <w:rPr>
          <w:rFonts w:eastAsia="Calibri"/>
          <w:lang w:eastAsia="en-US"/>
        </w:rPr>
      </w:pPr>
    </w:p>
    <w:p w:rsidR="00D552CE" w:rsidRPr="00401950" w:rsidRDefault="00D552CE" w:rsidP="0056637E">
      <w:pPr>
        <w:ind w:right="-25"/>
        <w:jc w:val="both"/>
        <w:rPr>
          <w:rFonts w:eastAsia="Calibri"/>
          <w:lang w:eastAsia="en-US"/>
        </w:rPr>
      </w:pPr>
      <w:r w:rsidRPr="00401950">
        <w:rPr>
          <w:rFonts w:eastAsia="Calibri"/>
          <w:lang w:eastAsia="en-US"/>
        </w:rPr>
        <w:t>Загальна вартість пропозиції з ПДВ*:, грн:</w:t>
      </w:r>
    </w:p>
    <w:p w:rsidR="00D552CE" w:rsidRPr="00401950" w:rsidRDefault="001B5CD4" w:rsidP="0056637E">
      <w:pPr>
        <w:ind w:right="-25"/>
        <w:jc w:val="both"/>
        <w:rPr>
          <w:rFonts w:eastAsia="Calibri"/>
          <w:lang w:val="ru-RU" w:eastAsia="en-US"/>
        </w:rPr>
      </w:pPr>
      <w:r w:rsidRPr="00401950">
        <w:rPr>
          <w:rFonts w:eastAsia="Calibri"/>
          <w:lang w:eastAsia="en-US"/>
        </w:rPr>
        <w:t xml:space="preserve">Цифрами: </w:t>
      </w:r>
      <w:r w:rsidR="00DD2753" w:rsidRPr="00401950">
        <w:rPr>
          <w:rFonts w:eastAsia="Calibri"/>
          <w:lang w:eastAsia="en-US"/>
        </w:rPr>
        <w:t>_</w:t>
      </w:r>
      <w:r w:rsidR="00D552CE" w:rsidRPr="00401950">
        <w:rPr>
          <w:rFonts w:eastAsia="Calibri"/>
          <w:lang w:eastAsia="en-US"/>
        </w:rPr>
        <w:t>_______________з ПДВ*</w:t>
      </w:r>
      <w:r w:rsidR="00D552CE" w:rsidRPr="00401950">
        <w:rPr>
          <w:rFonts w:eastAsia="Calibri"/>
          <w:lang w:val="ru-RU" w:eastAsia="en-US"/>
        </w:rPr>
        <w:t>.</w:t>
      </w:r>
    </w:p>
    <w:p w:rsidR="008B6EB8" w:rsidRPr="00401950" w:rsidRDefault="00D552CE" w:rsidP="0056637E">
      <w:pPr>
        <w:ind w:right="-25"/>
        <w:jc w:val="both"/>
        <w:rPr>
          <w:rFonts w:eastAsia="Calibri"/>
          <w:lang w:eastAsia="en-US"/>
        </w:rPr>
      </w:pPr>
      <w:r w:rsidRPr="00401950">
        <w:rPr>
          <w:rFonts w:eastAsia="Calibri"/>
          <w:lang w:eastAsia="en-US"/>
        </w:rPr>
        <w:t>Прописом: ___________________________________________________________________</w:t>
      </w:r>
      <w:r w:rsidR="006B2BA5">
        <w:rPr>
          <w:rFonts w:eastAsia="Calibri"/>
          <w:lang w:eastAsia="en-US"/>
        </w:rPr>
        <w:t>____________________</w:t>
      </w:r>
      <w:r w:rsidRPr="00401950">
        <w:rPr>
          <w:rFonts w:eastAsia="Calibri"/>
          <w:lang w:eastAsia="en-US"/>
        </w:rPr>
        <w:t>.</w:t>
      </w:r>
    </w:p>
    <w:p w:rsidR="00B740A3" w:rsidRPr="00401950" w:rsidRDefault="00B740A3" w:rsidP="00B740A3">
      <w:pPr>
        <w:ind w:right="113"/>
        <w:rPr>
          <w:rFonts w:eastAsia="Arial"/>
          <w:lang w:val="ru-RU"/>
        </w:rPr>
      </w:pPr>
    </w:p>
    <w:p w:rsidR="00C2776E" w:rsidRPr="00401950" w:rsidRDefault="00C2776E" w:rsidP="0056637E">
      <w:pPr>
        <w:ind w:right="-25"/>
        <w:jc w:val="both"/>
      </w:pPr>
      <w:r w:rsidRPr="0040195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2776E" w:rsidRPr="00401950" w:rsidRDefault="00C2776E" w:rsidP="0056637E">
      <w:pPr>
        <w:ind w:right="-25"/>
        <w:jc w:val="both"/>
      </w:pPr>
      <w:r w:rsidRPr="00401950">
        <w:t xml:space="preserve">2. Ми погоджуємося дотримуватися умов цієї пропозиції протягом </w:t>
      </w:r>
      <w:r w:rsidRPr="00401950">
        <w:rPr>
          <w:b/>
        </w:rPr>
        <w:t>120</w:t>
      </w:r>
      <w:r w:rsidRPr="00401950">
        <w:t xml:space="preserve"> </w:t>
      </w:r>
      <w:r w:rsidRPr="00401950">
        <w:rPr>
          <w:b/>
        </w:rPr>
        <w:t>календарних днів</w:t>
      </w:r>
      <w:r w:rsidRPr="00401950">
        <w:t xml:space="preserve"> з дати</w:t>
      </w:r>
      <w:r w:rsidR="00922460" w:rsidRPr="00401950">
        <w:t xml:space="preserve"> кінцевого строку подання тендерних пропозицій</w:t>
      </w:r>
      <w:r w:rsidRPr="00401950">
        <w:t xml:space="preserve">. </w:t>
      </w:r>
    </w:p>
    <w:p w:rsidR="00C2776E" w:rsidRPr="00401950" w:rsidRDefault="00C2776E" w:rsidP="0056637E">
      <w:pPr>
        <w:ind w:right="-25"/>
        <w:jc w:val="both"/>
      </w:pPr>
      <w:r w:rsidRPr="00401950">
        <w:t xml:space="preserve">3. Ми погоджуємося з умовами, що ви можете відхилити нашу чи всі тендерні пропозиції згідно з умовами тендерної документації та розуміємо, що </w:t>
      </w:r>
      <w:r w:rsidR="001B5CD4" w:rsidRPr="00401950">
        <w:t>в</w:t>
      </w:r>
      <w:r w:rsidRPr="00401950">
        <w:t>и не обмежені у прийнятті будь</w:t>
      </w:r>
      <w:r w:rsidR="001B5CD4" w:rsidRPr="00401950">
        <w:t>-</w:t>
      </w:r>
      <w:r w:rsidRPr="00401950">
        <w:t xml:space="preserve">якої іншої пропозиції з більш вигідними для Вас умовами.  </w:t>
      </w:r>
    </w:p>
    <w:p w:rsidR="00C2776E" w:rsidRPr="00401950" w:rsidRDefault="00C2776E" w:rsidP="0056637E">
      <w:pPr>
        <w:ind w:right="-25"/>
        <w:jc w:val="both"/>
      </w:pPr>
      <w:r w:rsidRPr="00401950">
        <w:t xml:space="preserve">4. Ми розуміємо та погоджуємося, що </w:t>
      </w:r>
      <w:r w:rsidR="001B5CD4" w:rsidRPr="00401950">
        <w:t>в</w:t>
      </w:r>
      <w:r w:rsidRPr="00401950">
        <w:t xml:space="preserve">и можете відмінити процедуру закупівлі у разі наявності обставин для цього згідно із Законом. </w:t>
      </w:r>
    </w:p>
    <w:p w:rsidR="00C2776E" w:rsidRPr="00401950" w:rsidRDefault="00C2776E" w:rsidP="0056637E">
      <w:pPr>
        <w:ind w:right="-25"/>
        <w:jc w:val="both"/>
      </w:pPr>
      <w:r w:rsidRPr="00401950">
        <w:t xml:space="preserve">5. Якщо нас </w:t>
      </w:r>
      <w:r w:rsidR="00320CD6" w:rsidRPr="00401950">
        <w:t xml:space="preserve">буде </w:t>
      </w:r>
      <w:r w:rsidRPr="00401950">
        <w:t xml:space="preserve">визначено переможцем торгів, ми беремо на себе зобов’язання підписати договір із замовником </w:t>
      </w:r>
      <w:r w:rsidRPr="00F77301">
        <w:rPr>
          <w:b/>
        </w:rPr>
        <w:t>не пізніше ніж через</w:t>
      </w:r>
      <w:r w:rsidRPr="00401950">
        <w:t xml:space="preserve"> </w:t>
      </w:r>
      <w:r w:rsidR="00F77301">
        <w:rPr>
          <w:b/>
        </w:rPr>
        <w:t>15</w:t>
      </w:r>
      <w:r w:rsidRPr="00401950">
        <w:t xml:space="preserve"> </w:t>
      </w:r>
      <w:r w:rsidRPr="00401950">
        <w:rPr>
          <w:b/>
        </w:rPr>
        <w:t xml:space="preserve">днів </w:t>
      </w:r>
      <w:r w:rsidRPr="00401950">
        <w:t xml:space="preserve">з дня прийняття рішення про намір укласти договір про закупівлю та </w:t>
      </w:r>
      <w:r w:rsidRPr="00F77301">
        <w:rPr>
          <w:b/>
        </w:rPr>
        <w:t xml:space="preserve">не раніше ніж через </w:t>
      </w:r>
      <w:r w:rsidR="00F77301">
        <w:rPr>
          <w:b/>
        </w:rPr>
        <w:t>5</w:t>
      </w:r>
      <w:r w:rsidRPr="00401950">
        <w:t xml:space="preserve"> </w:t>
      </w:r>
      <w:r w:rsidRPr="00401950">
        <w:rPr>
          <w:b/>
        </w:rPr>
        <w:t>днів</w:t>
      </w:r>
      <w:r w:rsidRPr="00401950">
        <w:t xml:space="preserve"> з дати оприлюднення </w:t>
      </w:r>
      <w:r w:rsidR="003412FB" w:rsidRPr="00401950">
        <w:t xml:space="preserve">в електронній системі закупівель </w:t>
      </w:r>
      <w:r w:rsidRPr="00401950">
        <w:t xml:space="preserve">повідомлення про намір укласти договір про закупівлю. </w:t>
      </w:r>
    </w:p>
    <w:p w:rsidR="00C2776E" w:rsidRPr="00401950" w:rsidRDefault="00C2776E" w:rsidP="0056637E">
      <w:pPr>
        <w:ind w:right="-25"/>
        <w:jc w:val="both"/>
      </w:pPr>
      <w:r w:rsidRPr="00401950">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2776E" w:rsidRPr="00401950" w:rsidRDefault="00C2776E" w:rsidP="0056637E">
      <w:pPr>
        <w:ind w:right="-25"/>
        <w:jc w:val="both"/>
        <w:rPr>
          <w:b/>
          <w:i/>
        </w:rPr>
      </w:pPr>
    </w:p>
    <w:p w:rsidR="008832B6" w:rsidRPr="00401950" w:rsidRDefault="008832B6" w:rsidP="0056637E">
      <w:pPr>
        <w:ind w:right="-25"/>
        <w:jc w:val="both"/>
        <w:rPr>
          <w:b/>
          <w:i/>
        </w:rPr>
      </w:pPr>
    </w:p>
    <w:p w:rsidR="008832B6" w:rsidRPr="00401950" w:rsidRDefault="008832B6" w:rsidP="0056637E">
      <w:pPr>
        <w:ind w:right="-25"/>
        <w:jc w:val="both"/>
        <w:rPr>
          <w:b/>
          <w:i/>
        </w:rPr>
      </w:pPr>
    </w:p>
    <w:p w:rsidR="001B5CD4" w:rsidRPr="00DC3CC5" w:rsidRDefault="00C2776E" w:rsidP="001B5CD4">
      <w:pPr>
        <w:ind w:right="-25"/>
        <w:jc w:val="both"/>
        <w:rPr>
          <w:sz w:val="24"/>
          <w:szCs w:val="24"/>
        </w:rPr>
      </w:pPr>
      <w:r w:rsidRPr="00401950">
        <w:rPr>
          <w:i/>
        </w:rPr>
        <w:t>Посада, прізвище, ініціали, підпис уповноваженої ос</w:t>
      </w:r>
      <w:r w:rsidR="001B5CD4" w:rsidRPr="00401950">
        <w:rPr>
          <w:i/>
        </w:rPr>
        <w:t>оби Учасника, завірені печаткою</w:t>
      </w:r>
    </w:p>
    <w:p w:rsidR="00C2776E" w:rsidRPr="00401950" w:rsidRDefault="008B6EB8" w:rsidP="00EF32ED">
      <w:pPr>
        <w:ind w:right="-25"/>
        <w:jc w:val="right"/>
        <w:rPr>
          <w:b/>
        </w:rPr>
      </w:pPr>
      <w:r w:rsidRPr="00DC3CC5">
        <w:rPr>
          <w:b/>
          <w:sz w:val="24"/>
          <w:szCs w:val="24"/>
        </w:rPr>
        <w:br w:type="page"/>
      </w:r>
      <w:r w:rsidR="00C2776E" w:rsidRPr="00401950">
        <w:rPr>
          <w:b/>
        </w:rPr>
        <w:lastRenderedPageBreak/>
        <w:t>Додаток №5</w:t>
      </w:r>
    </w:p>
    <w:p w:rsidR="00C2776E" w:rsidRPr="00401950" w:rsidRDefault="00C2776E" w:rsidP="00EF32ED">
      <w:pPr>
        <w:ind w:right="-25" w:hanging="142"/>
        <w:jc w:val="right"/>
        <w:rPr>
          <w:b/>
        </w:rPr>
      </w:pPr>
      <w:r w:rsidRPr="00401950">
        <w:rPr>
          <w:b/>
        </w:rPr>
        <w:t>до тендерної документації</w:t>
      </w:r>
    </w:p>
    <w:p w:rsidR="001B5CD4" w:rsidRPr="00401950" w:rsidRDefault="001B5CD4" w:rsidP="00EF32ED">
      <w:pPr>
        <w:ind w:right="-25" w:hanging="142"/>
        <w:jc w:val="right"/>
        <w:rPr>
          <w:b/>
        </w:rPr>
      </w:pPr>
    </w:p>
    <w:p w:rsidR="001B5CD4" w:rsidRPr="00401950" w:rsidRDefault="001B5CD4" w:rsidP="001B5CD4">
      <w:pPr>
        <w:ind w:right="-25" w:hanging="142"/>
        <w:jc w:val="right"/>
        <w:rPr>
          <w:b/>
        </w:rPr>
      </w:pPr>
    </w:p>
    <w:p w:rsidR="001B5CD4" w:rsidRPr="00401950" w:rsidRDefault="001B5CD4" w:rsidP="001B5CD4">
      <w:pPr>
        <w:ind w:right="-25" w:hanging="142"/>
        <w:jc w:val="right"/>
        <w:rPr>
          <w:b/>
        </w:rPr>
      </w:pPr>
    </w:p>
    <w:p w:rsidR="00C2776E" w:rsidRPr="00401950" w:rsidRDefault="00C2776E" w:rsidP="001B5CD4">
      <w:pPr>
        <w:shd w:val="clear" w:color="auto" w:fill="FFFFFF"/>
        <w:jc w:val="center"/>
        <w:rPr>
          <w:b/>
          <w:bCs/>
        </w:rPr>
      </w:pPr>
      <w:r w:rsidRPr="00401950">
        <w:rPr>
          <w:b/>
          <w:bCs/>
        </w:rPr>
        <w:t>ЛИСТ</w:t>
      </w:r>
      <w:r w:rsidR="001A132E" w:rsidRPr="00401950">
        <w:rPr>
          <w:b/>
          <w:bCs/>
        </w:rPr>
        <w:t>-</w:t>
      </w:r>
      <w:r w:rsidRPr="00401950">
        <w:rPr>
          <w:b/>
          <w:bCs/>
        </w:rPr>
        <w:t>ЗГОДА</w:t>
      </w:r>
    </w:p>
    <w:p w:rsidR="00C2776E" w:rsidRPr="00401950" w:rsidRDefault="00C2776E" w:rsidP="001B5CD4">
      <w:pPr>
        <w:shd w:val="clear" w:color="auto" w:fill="FFFFFF"/>
        <w:jc w:val="center"/>
      </w:pPr>
    </w:p>
    <w:p w:rsidR="001B5CD4" w:rsidRPr="00401950" w:rsidRDefault="001B5CD4" w:rsidP="001B5CD4">
      <w:pPr>
        <w:shd w:val="clear" w:color="auto" w:fill="FFFFFF"/>
        <w:jc w:val="center"/>
      </w:pPr>
    </w:p>
    <w:p w:rsidR="001B5CD4" w:rsidRPr="00401950" w:rsidRDefault="001B5CD4" w:rsidP="001B5CD4">
      <w:pPr>
        <w:shd w:val="clear" w:color="auto" w:fill="FFFFFF"/>
        <w:jc w:val="center"/>
      </w:pPr>
    </w:p>
    <w:p w:rsidR="00401950" w:rsidRPr="00401950" w:rsidRDefault="00401950" w:rsidP="00401950">
      <w:pPr>
        <w:ind w:firstLine="567"/>
        <w:jc w:val="both"/>
      </w:pPr>
      <w:r w:rsidRPr="00401950">
        <w:t xml:space="preserve">Відповідно до Закону України «Про захист персональних даних» від 01.06.2010 року №2297-VI зі змінами та доповненнями, </w:t>
      </w:r>
    </w:p>
    <w:p w:rsidR="00401950" w:rsidRPr="00401950" w:rsidRDefault="00401950" w:rsidP="00401950">
      <w:pPr>
        <w:jc w:val="both"/>
      </w:pPr>
      <w:r w:rsidRPr="00401950">
        <w:t>Я, _______________________________________________________________________</w:t>
      </w:r>
      <w:r>
        <w:t>__________________</w:t>
      </w:r>
      <w:r w:rsidRPr="00401950">
        <w:t>______,</w:t>
      </w:r>
    </w:p>
    <w:p w:rsidR="00401950" w:rsidRPr="00401950" w:rsidRDefault="00401950" w:rsidP="00401950">
      <w:pPr>
        <w:jc w:val="both"/>
      </w:pPr>
      <w:r w:rsidRPr="00401950">
        <w:t>документ, що посвідчує особу __</w:t>
      </w:r>
      <w:r>
        <w:t>__________________</w:t>
      </w:r>
      <w:r w:rsidRPr="00401950">
        <w:t>___________________________________________________,</w:t>
      </w:r>
    </w:p>
    <w:p w:rsidR="00401950" w:rsidRPr="00401950" w:rsidRDefault="00401950" w:rsidP="00401950">
      <w:pPr>
        <w:jc w:val="both"/>
      </w:pPr>
      <w:r w:rsidRPr="00401950">
        <w:t xml:space="preserve">що мешкає за </w:t>
      </w:r>
      <w:proofErr w:type="spellStart"/>
      <w:r w:rsidRPr="00401950">
        <w:t>адресою</w:t>
      </w:r>
      <w:proofErr w:type="spellEnd"/>
      <w:r w:rsidRPr="00401950">
        <w:t xml:space="preserve"> _______</w:t>
      </w:r>
      <w:r>
        <w:t>___________________</w:t>
      </w:r>
      <w:r w:rsidRPr="00401950">
        <w:t>____________________________________________________,</w:t>
      </w:r>
    </w:p>
    <w:p w:rsidR="00401950" w:rsidRPr="00401950" w:rsidRDefault="00401950" w:rsidP="00401950">
      <w:pPr>
        <w:jc w:val="both"/>
      </w:pPr>
      <w:r w:rsidRPr="00401950">
        <w:t xml:space="preserve">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 моїх персональних даних, відомостей (у </w:t>
      </w:r>
      <w:proofErr w:type="spellStart"/>
      <w:r w:rsidRPr="00401950">
        <w:t>т.ч</w:t>
      </w:r>
      <w:proofErr w:type="spellEnd"/>
      <w:r w:rsidRPr="00401950">
        <w:t xml:space="preserve">., паспортні дані, ідентифікаційний код, витяг з реєстру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які надаю про себе для обробки для забезпечення участі у процедурі торгів згідно законодавства у сфері публічних </w:t>
      </w:r>
      <w:proofErr w:type="spellStart"/>
      <w:r w:rsidRPr="00401950">
        <w:t>закупівель</w:t>
      </w:r>
      <w:proofErr w:type="spellEnd"/>
      <w:r w:rsidRPr="00401950">
        <w:t>, цивільно-правових та господарських відносин.</w:t>
      </w:r>
    </w:p>
    <w:p w:rsidR="00401950" w:rsidRPr="00401950" w:rsidRDefault="00401950" w:rsidP="00401950"/>
    <w:p w:rsidR="00401950" w:rsidRPr="00401950" w:rsidRDefault="00401950" w:rsidP="00401950"/>
    <w:p w:rsidR="00401950" w:rsidRPr="00401950" w:rsidRDefault="00401950" w:rsidP="00401950"/>
    <w:p w:rsidR="00401950" w:rsidRPr="00401950" w:rsidRDefault="00401950" w:rsidP="00401950">
      <w:pPr>
        <w:jc w:val="both"/>
        <w:rPr>
          <w:i/>
        </w:rPr>
      </w:pPr>
      <w:r w:rsidRPr="00401950">
        <w:rPr>
          <w:i/>
        </w:rPr>
        <w:t>Посада, прізвище, ініціали, підпис уповноваженої особи Учасника, завірені печаткою (при наявності)</w:t>
      </w:r>
    </w:p>
    <w:p w:rsidR="004C3ACF" w:rsidRDefault="004C3ACF">
      <w:pPr>
        <w:rPr>
          <w:b/>
          <w:sz w:val="24"/>
          <w:szCs w:val="24"/>
        </w:rPr>
      </w:pPr>
    </w:p>
    <w:sectPr w:rsidR="004C3ACF" w:rsidSect="00550EA7">
      <w:headerReference w:type="even" r:id="rId13"/>
      <w:headerReference w:type="default" r:id="rId14"/>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1C" w:rsidRDefault="00B64A1C">
      <w:r>
        <w:separator/>
      </w:r>
    </w:p>
  </w:endnote>
  <w:endnote w:type="continuationSeparator" w:id="0">
    <w:p w:rsidR="00B64A1C" w:rsidRDefault="00B6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1C" w:rsidRDefault="00B64A1C">
      <w:r>
        <w:separator/>
      </w:r>
    </w:p>
  </w:footnote>
  <w:footnote w:type="continuationSeparator" w:id="0">
    <w:p w:rsidR="00B64A1C" w:rsidRDefault="00B64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1C" w:rsidRDefault="00B64A1C"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64A1C" w:rsidRDefault="00B64A1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1C" w:rsidRPr="00F12B88" w:rsidRDefault="00B64A1C"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674A18">
      <w:rPr>
        <w:rStyle w:val="ab"/>
        <w:noProof/>
        <w:color w:val="333333"/>
      </w:rPr>
      <w:t>13</w:t>
    </w:r>
    <w:r w:rsidRPr="00F12B88">
      <w:rPr>
        <w:rStyle w:val="ab"/>
        <w:color w:val="333333"/>
      </w:rPr>
      <w:fldChar w:fldCharType="end"/>
    </w:r>
  </w:p>
  <w:p w:rsidR="00B64A1C" w:rsidRDefault="00B64A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E084EC5A"/>
    <w:name w:val="WW8Num2"/>
    <w:lvl w:ilvl="0">
      <w:start w:val="1"/>
      <w:numFmt w:val="decimal"/>
      <w:lvlText w:val="%1."/>
      <w:lvlJc w:val="left"/>
      <w:pPr>
        <w:tabs>
          <w:tab w:val="num" w:pos="900"/>
        </w:tabs>
        <w:ind w:left="900" w:hanging="360"/>
      </w:pPr>
      <w:rPr>
        <w:rFonts w:cs="Times New Roman"/>
        <w:b/>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3D8276B"/>
    <w:multiLevelType w:val="hybridMultilevel"/>
    <w:tmpl w:val="B8D43EB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1100F1"/>
    <w:multiLevelType w:val="multilevel"/>
    <w:tmpl w:val="AE8EF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82085"/>
    <w:multiLevelType w:val="multilevel"/>
    <w:tmpl w:val="715C4F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14F3581F"/>
    <w:multiLevelType w:val="multilevel"/>
    <w:tmpl w:val="65D05164"/>
    <w:lvl w:ilvl="0">
      <w:start w:val="1"/>
      <w:numFmt w:val="bullet"/>
      <w:lvlText w:val="-"/>
      <w:lvlJc w:val="left"/>
      <w:pPr>
        <w:ind w:left="1606" w:hanging="450"/>
      </w:pPr>
      <w:rPr>
        <w:rFonts w:ascii="Calibri" w:eastAsiaTheme="minorHAnsi" w:hAnsi="Calibri" w:cs="Calibri" w:hint="default"/>
      </w:rPr>
    </w:lvl>
    <w:lvl w:ilvl="1">
      <w:start w:val="1"/>
      <w:numFmt w:val="bullet"/>
      <w:lvlText w:val=""/>
      <w:lvlJc w:val="left"/>
      <w:pPr>
        <w:ind w:left="1876" w:hanging="720"/>
      </w:pPr>
      <w:rPr>
        <w:rFonts w:ascii="Symbol" w:hAnsi="Symbol" w:hint="default"/>
        <w:b/>
      </w:rPr>
    </w:lvl>
    <w:lvl w:ilvl="2">
      <w:start w:val="1"/>
      <w:numFmt w:val="decimal"/>
      <w:lvlText w:val="%1.%2.%3"/>
      <w:lvlJc w:val="left"/>
      <w:pPr>
        <w:ind w:left="1876" w:hanging="720"/>
      </w:pPr>
      <w:rPr>
        <w:rFonts w:ascii="Times New Roman" w:hAnsi="Times New Roman" w:cs="Times New Roman" w:hint="default"/>
        <w:b/>
        <w:i w:val="0"/>
        <w:color w:val="auto"/>
      </w:rPr>
    </w:lvl>
    <w:lvl w:ilvl="3">
      <w:start w:val="1"/>
      <w:numFmt w:val="decimal"/>
      <w:lvlText w:val="%1.%2.%3.%4"/>
      <w:lvlJc w:val="left"/>
      <w:pPr>
        <w:tabs>
          <w:tab w:val="num" w:pos="2290"/>
        </w:tabs>
        <w:ind w:left="1156" w:firstLine="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96" w:hanging="1440"/>
      </w:pPr>
      <w:rPr>
        <w:rFonts w:hint="default"/>
      </w:rPr>
    </w:lvl>
    <w:lvl w:ilvl="6">
      <w:start w:val="1"/>
      <w:numFmt w:val="decimal"/>
      <w:lvlText w:val="%1.%2.%3.%4.%5.%6.%7."/>
      <w:lvlJc w:val="left"/>
      <w:pPr>
        <w:ind w:left="2956" w:hanging="1800"/>
      </w:pPr>
      <w:rPr>
        <w:rFonts w:hint="default"/>
      </w:rPr>
    </w:lvl>
    <w:lvl w:ilvl="7">
      <w:start w:val="1"/>
      <w:numFmt w:val="decimal"/>
      <w:lvlText w:val="%1.%2.%3.%4.%5.%6.%7.%8."/>
      <w:lvlJc w:val="left"/>
      <w:pPr>
        <w:ind w:left="2956" w:hanging="1800"/>
      </w:pPr>
      <w:rPr>
        <w:rFonts w:hint="default"/>
      </w:rPr>
    </w:lvl>
    <w:lvl w:ilvl="8">
      <w:start w:val="1"/>
      <w:numFmt w:val="decimal"/>
      <w:lvlText w:val="%1.%2.%3.%4.%5.%6.%7.%8.%9."/>
      <w:lvlJc w:val="left"/>
      <w:pPr>
        <w:ind w:left="3316" w:hanging="2160"/>
      </w:pPr>
      <w:rPr>
        <w:rFonts w:hint="default"/>
      </w:rPr>
    </w:lvl>
  </w:abstractNum>
  <w:abstractNum w:abstractNumId="7" w15:restartNumberingAfterBreak="0">
    <w:nsid w:val="175F537F"/>
    <w:multiLevelType w:val="multilevel"/>
    <w:tmpl w:val="846811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1207AC"/>
    <w:multiLevelType w:val="multilevel"/>
    <w:tmpl w:val="FEDE2B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32BB1"/>
    <w:multiLevelType w:val="hybridMultilevel"/>
    <w:tmpl w:val="B8D43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D77074"/>
    <w:multiLevelType w:val="multilevel"/>
    <w:tmpl w:val="8B189D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A0A7D"/>
    <w:multiLevelType w:val="multilevel"/>
    <w:tmpl w:val="44BE90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048A0"/>
    <w:multiLevelType w:val="multilevel"/>
    <w:tmpl w:val="9DDC9F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D1759"/>
    <w:multiLevelType w:val="multilevel"/>
    <w:tmpl w:val="B140870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B2766"/>
    <w:multiLevelType w:val="multilevel"/>
    <w:tmpl w:val="42B229A8"/>
    <w:lvl w:ilvl="0">
      <w:start w:val="1"/>
      <w:numFmt w:val="decimal"/>
      <w:lvlText w:val="%1."/>
      <w:lvlJc w:val="left"/>
      <w:pPr>
        <w:ind w:left="360" w:hanging="360"/>
      </w:pPr>
      <w:rPr>
        <w:rFonts w:ascii="Times New Roman" w:hAnsi="Times New Roman" w:cs="Times New Roman"/>
        <w:b/>
        <w:sz w:val="24"/>
        <w:szCs w:val="24"/>
        <w:lang w:val="uk-UA"/>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5"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57E5F12"/>
    <w:multiLevelType w:val="hybridMultilevel"/>
    <w:tmpl w:val="E48A40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CE134E"/>
    <w:multiLevelType w:val="multilevel"/>
    <w:tmpl w:val="FE6AC2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764348"/>
    <w:multiLevelType w:val="multilevel"/>
    <w:tmpl w:val="A6B02458"/>
    <w:lvl w:ilvl="0">
      <w:start w:val="1"/>
      <w:numFmt w:val="decimal"/>
      <w:lvlText w:val="%1."/>
      <w:lvlJc w:val="left"/>
      <w:rPr>
        <w:rFonts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870CDB"/>
    <w:multiLevelType w:val="multilevel"/>
    <w:tmpl w:val="F1364B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884046"/>
    <w:multiLevelType w:val="multilevel"/>
    <w:tmpl w:val="145EC26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123226"/>
    <w:multiLevelType w:val="multilevel"/>
    <w:tmpl w:val="6778C9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23546D"/>
    <w:multiLevelType w:val="multilevel"/>
    <w:tmpl w:val="7BC83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7F6C28"/>
    <w:multiLevelType w:val="multilevel"/>
    <w:tmpl w:val="0226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CD030C"/>
    <w:multiLevelType w:val="multilevel"/>
    <w:tmpl w:val="04102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ED6BFE"/>
    <w:multiLevelType w:val="hybridMultilevel"/>
    <w:tmpl w:val="2AD0C3E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363950"/>
    <w:multiLevelType w:val="hybridMultilevel"/>
    <w:tmpl w:val="B8D43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4A65D0"/>
    <w:multiLevelType w:val="multilevel"/>
    <w:tmpl w:val="E33060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807057"/>
    <w:multiLevelType w:val="multilevel"/>
    <w:tmpl w:val="3726378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523587"/>
    <w:multiLevelType w:val="multilevel"/>
    <w:tmpl w:val="994C84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4D5BB8"/>
    <w:multiLevelType w:val="multilevel"/>
    <w:tmpl w:val="F8A0AC54"/>
    <w:lvl w:ilvl="0">
      <w:start w:val="1"/>
      <w:numFmt w:val="decimal"/>
      <w:lvlText w:val="%1)"/>
      <w:lvlJc w:val="left"/>
      <w:rPr>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5D3E4C"/>
    <w:multiLevelType w:val="multilevel"/>
    <w:tmpl w:val="65E46464"/>
    <w:lvl w:ilvl="0">
      <w:start w:val="1"/>
      <w:numFmt w:val="decimal"/>
      <w:lvlText w:val="%1."/>
      <w:lvlJc w:val="left"/>
      <w:rPr>
        <w:rFonts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222E68"/>
    <w:multiLevelType w:val="multilevel"/>
    <w:tmpl w:val="F2DCA4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BA25E8"/>
    <w:multiLevelType w:val="multilevel"/>
    <w:tmpl w:val="CAB4179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407684"/>
    <w:multiLevelType w:val="multilevel"/>
    <w:tmpl w:val="96F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896CC5"/>
    <w:multiLevelType w:val="multilevel"/>
    <w:tmpl w:val="2C424AE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5E4703"/>
    <w:multiLevelType w:val="multilevel"/>
    <w:tmpl w:val="DDCA36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B8443B"/>
    <w:multiLevelType w:val="multilevel"/>
    <w:tmpl w:val="2662C11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524749"/>
    <w:multiLevelType w:val="multilevel"/>
    <w:tmpl w:val="14CC5304"/>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BEE3800"/>
    <w:multiLevelType w:val="hybridMultilevel"/>
    <w:tmpl w:val="B8D43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31"/>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7"/>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6"/>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6"/>
    </w:lvlOverride>
    <w:lvlOverride w:ilvl="1"/>
    <w:lvlOverride w:ilvl="2"/>
    <w:lvlOverride w:ilvl="3"/>
    <w:lvlOverride w:ilvl="4"/>
    <w:lvlOverride w:ilvl="5"/>
    <w:lvlOverride w:ilvl="6"/>
    <w:lvlOverride w:ilvl="7"/>
    <w:lvlOverride w:ilvl="8"/>
  </w:num>
  <w:num w:numId="18">
    <w:abstractNumId w:val="39"/>
    <w:lvlOverride w:ilvl="0">
      <w:startOverride w:val="10"/>
    </w:lvlOverride>
    <w:lvlOverride w:ilvl="1">
      <w:startOverride w:val="1"/>
    </w:lvlOverride>
    <w:lvlOverride w:ilvl="2"/>
    <w:lvlOverride w:ilvl="3"/>
    <w:lvlOverride w:ilvl="4"/>
    <w:lvlOverride w:ilvl="5"/>
    <w:lvlOverride w:ilvl="6"/>
    <w:lvlOverride w:ilvl="7"/>
    <w:lvlOverride w:ilvl="8"/>
  </w:num>
  <w:num w:numId="19">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6"/>
  </w:num>
  <w:num w:numId="22">
    <w:abstractNumId w:val="4"/>
  </w:num>
  <w:num w:numId="23">
    <w:abstractNumId w:val="38"/>
  </w:num>
  <w:num w:numId="24">
    <w:abstractNumId w:val="30"/>
  </w:num>
  <w:num w:numId="25">
    <w:abstractNumId w:val="33"/>
  </w:num>
  <w:num w:numId="26">
    <w:abstractNumId w:val="40"/>
  </w:num>
  <w:num w:numId="27">
    <w:abstractNumId w:val="32"/>
  </w:num>
  <w:num w:numId="28">
    <w:abstractNumId w:val="19"/>
  </w:num>
  <w:num w:numId="29">
    <w:abstractNumId w:val="21"/>
  </w:num>
  <w:num w:numId="30">
    <w:abstractNumId w:val="9"/>
  </w:num>
  <w:num w:numId="31">
    <w:abstractNumId w:val="2"/>
  </w:num>
  <w:num w:numId="32">
    <w:abstractNumId w:val="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7"/>
  </w:num>
  <w:num w:numId="36">
    <w:abstractNumId w:val="42"/>
  </w:num>
  <w:num w:numId="37">
    <w:abstractNumId w:val="0"/>
  </w:num>
  <w:num w:numId="38">
    <w:abstractNumId w:val="5"/>
  </w:num>
  <w:num w:numId="39">
    <w:abstractNumId w:val="17"/>
  </w:num>
  <w:num w:numId="40">
    <w:abstractNumId w:val="2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46F9"/>
    <w:rsid w:val="00024E71"/>
    <w:rsid w:val="00025302"/>
    <w:rsid w:val="00031A1B"/>
    <w:rsid w:val="00031F7C"/>
    <w:rsid w:val="00032B2D"/>
    <w:rsid w:val="00033E60"/>
    <w:rsid w:val="00035134"/>
    <w:rsid w:val="000369F4"/>
    <w:rsid w:val="00043EB9"/>
    <w:rsid w:val="0004447B"/>
    <w:rsid w:val="000449FA"/>
    <w:rsid w:val="0004532C"/>
    <w:rsid w:val="00046B7D"/>
    <w:rsid w:val="000476E4"/>
    <w:rsid w:val="0005036B"/>
    <w:rsid w:val="000521C7"/>
    <w:rsid w:val="00052B01"/>
    <w:rsid w:val="00053530"/>
    <w:rsid w:val="0005375D"/>
    <w:rsid w:val="00055DA9"/>
    <w:rsid w:val="00062911"/>
    <w:rsid w:val="000638DE"/>
    <w:rsid w:val="00063BD0"/>
    <w:rsid w:val="00065993"/>
    <w:rsid w:val="00065FD6"/>
    <w:rsid w:val="0006603F"/>
    <w:rsid w:val="000679BF"/>
    <w:rsid w:val="00073156"/>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BF6"/>
    <w:rsid w:val="000C6566"/>
    <w:rsid w:val="000C73B0"/>
    <w:rsid w:val="000D1558"/>
    <w:rsid w:val="000D4CFE"/>
    <w:rsid w:val="000D57A4"/>
    <w:rsid w:val="000E1380"/>
    <w:rsid w:val="000E434A"/>
    <w:rsid w:val="000E4B44"/>
    <w:rsid w:val="000E69C1"/>
    <w:rsid w:val="000E73D3"/>
    <w:rsid w:val="000E7995"/>
    <w:rsid w:val="000F1F5B"/>
    <w:rsid w:val="000F3D95"/>
    <w:rsid w:val="000F5F56"/>
    <w:rsid w:val="000F6975"/>
    <w:rsid w:val="000F6B3A"/>
    <w:rsid w:val="000F7091"/>
    <w:rsid w:val="00100C44"/>
    <w:rsid w:val="00101780"/>
    <w:rsid w:val="001032D7"/>
    <w:rsid w:val="00103917"/>
    <w:rsid w:val="00103A5B"/>
    <w:rsid w:val="00106966"/>
    <w:rsid w:val="00106AB0"/>
    <w:rsid w:val="00111FC2"/>
    <w:rsid w:val="0011209E"/>
    <w:rsid w:val="00112A63"/>
    <w:rsid w:val="0011677C"/>
    <w:rsid w:val="00116D44"/>
    <w:rsid w:val="001170BD"/>
    <w:rsid w:val="00117EFC"/>
    <w:rsid w:val="00120C10"/>
    <w:rsid w:val="00121A70"/>
    <w:rsid w:val="00122237"/>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47E6"/>
    <w:rsid w:val="00145F3E"/>
    <w:rsid w:val="00146CF1"/>
    <w:rsid w:val="00146EF3"/>
    <w:rsid w:val="00147583"/>
    <w:rsid w:val="00150826"/>
    <w:rsid w:val="00150BAE"/>
    <w:rsid w:val="00152138"/>
    <w:rsid w:val="001524B4"/>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73A1"/>
    <w:rsid w:val="001A06C8"/>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448A"/>
    <w:rsid w:val="001F4659"/>
    <w:rsid w:val="001F65BE"/>
    <w:rsid w:val="001F7DFC"/>
    <w:rsid w:val="0020065D"/>
    <w:rsid w:val="002056B1"/>
    <w:rsid w:val="00205C75"/>
    <w:rsid w:val="0021125F"/>
    <w:rsid w:val="0021162D"/>
    <w:rsid w:val="00213A38"/>
    <w:rsid w:val="00214725"/>
    <w:rsid w:val="00214F63"/>
    <w:rsid w:val="00220A62"/>
    <w:rsid w:val="00221804"/>
    <w:rsid w:val="00222D8B"/>
    <w:rsid w:val="00223015"/>
    <w:rsid w:val="00223822"/>
    <w:rsid w:val="002255F3"/>
    <w:rsid w:val="00226D80"/>
    <w:rsid w:val="0022772C"/>
    <w:rsid w:val="00227C72"/>
    <w:rsid w:val="00232386"/>
    <w:rsid w:val="00232B20"/>
    <w:rsid w:val="00234739"/>
    <w:rsid w:val="00234F7A"/>
    <w:rsid w:val="00236DE3"/>
    <w:rsid w:val="002372BF"/>
    <w:rsid w:val="0023796F"/>
    <w:rsid w:val="002400F5"/>
    <w:rsid w:val="002411BE"/>
    <w:rsid w:val="00242182"/>
    <w:rsid w:val="00242188"/>
    <w:rsid w:val="002424B2"/>
    <w:rsid w:val="002440BB"/>
    <w:rsid w:val="00246E5F"/>
    <w:rsid w:val="00247399"/>
    <w:rsid w:val="00250882"/>
    <w:rsid w:val="00250F5C"/>
    <w:rsid w:val="00252411"/>
    <w:rsid w:val="0025287E"/>
    <w:rsid w:val="002530F5"/>
    <w:rsid w:val="00253732"/>
    <w:rsid w:val="00254DB7"/>
    <w:rsid w:val="002556C0"/>
    <w:rsid w:val="00256915"/>
    <w:rsid w:val="00256BF2"/>
    <w:rsid w:val="00257809"/>
    <w:rsid w:val="00260C4C"/>
    <w:rsid w:val="002636F7"/>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5B86"/>
    <w:rsid w:val="00296B48"/>
    <w:rsid w:val="002A6834"/>
    <w:rsid w:val="002A6BD8"/>
    <w:rsid w:val="002B05B6"/>
    <w:rsid w:val="002B0746"/>
    <w:rsid w:val="002B19B3"/>
    <w:rsid w:val="002B1C46"/>
    <w:rsid w:val="002B2088"/>
    <w:rsid w:val="002B25DC"/>
    <w:rsid w:val="002B27B8"/>
    <w:rsid w:val="002B3A4F"/>
    <w:rsid w:val="002B3A78"/>
    <w:rsid w:val="002B4F0C"/>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4C02"/>
    <w:rsid w:val="002E55FB"/>
    <w:rsid w:val="002E5E01"/>
    <w:rsid w:val="002E70E1"/>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4089"/>
    <w:rsid w:val="00374132"/>
    <w:rsid w:val="00374618"/>
    <w:rsid w:val="0037568E"/>
    <w:rsid w:val="00376479"/>
    <w:rsid w:val="003766BD"/>
    <w:rsid w:val="00380CF0"/>
    <w:rsid w:val="00381834"/>
    <w:rsid w:val="00382343"/>
    <w:rsid w:val="00382CE3"/>
    <w:rsid w:val="0038376B"/>
    <w:rsid w:val="00383ADE"/>
    <w:rsid w:val="0038437D"/>
    <w:rsid w:val="00384A68"/>
    <w:rsid w:val="00385126"/>
    <w:rsid w:val="00385CA3"/>
    <w:rsid w:val="003873F4"/>
    <w:rsid w:val="00387ECD"/>
    <w:rsid w:val="00390620"/>
    <w:rsid w:val="003923A7"/>
    <w:rsid w:val="00393068"/>
    <w:rsid w:val="003942CE"/>
    <w:rsid w:val="00395557"/>
    <w:rsid w:val="003974CC"/>
    <w:rsid w:val="003A0A71"/>
    <w:rsid w:val="003A0CEF"/>
    <w:rsid w:val="003A0FAF"/>
    <w:rsid w:val="003A186F"/>
    <w:rsid w:val="003A1C54"/>
    <w:rsid w:val="003A3DF7"/>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94"/>
    <w:rsid w:val="003E57D6"/>
    <w:rsid w:val="003E6A65"/>
    <w:rsid w:val="003E73FB"/>
    <w:rsid w:val="003F3CF5"/>
    <w:rsid w:val="003F3D5E"/>
    <w:rsid w:val="003F5522"/>
    <w:rsid w:val="003F559C"/>
    <w:rsid w:val="003F6395"/>
    <w:rsid w:val="003F72B8"/>
    <w:rsid w:val="003F79D5"/>
    <w:rsid w:val="004002B7"/>
    <w:rsid w:val="004014AC"/>
    <w:rsid w:val="00401950"/>
    <w:rsid w:val="0040380F"/>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2E94"/>
    <w:rsid w:val="00433473"/>
    <w:rsid w:val="00434A7E"/>
    <w:rsid w:val="00436667"/>
    <w:rsid w:val="00440A86"/>
    <w:rsid w:val="00441175"/>
    <w:rsid w:val="004428F7"/>
    <w:rsid w:val="00442B2B"/>
    <w:rsid w:val="00444364"/>
    <w:rsid w:val="00446DD2"/>
    <w:rsid w:val="004474C5"/>
    <w:rsid w:val="00447720"/>
    <w:rsid w:val="0045037E"/>
    <w:rsid w:val="00450420"/>
    <w:rsid w:val="0045092D"/>
    <w:rsid w:val="00451792"/>
    <w:rsid w:val="00451D5E"/>
    <w:rsid w:val="00452C30"/>
    <w:rsid w:val="004539D2"/>
    <w:rsid w:val="00454463"/>
    <w:rsid w:val="00456620"/>
    <w:rsid w:val="00456DFC"/>
    <w:rsid w:val="00460399"/>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70F2"/>
    <w:rsid w:val="00487442"/>
    <w:rsid w:val="0048766E"/>
    <w:rsid w:val="00487EEF"/>
    <w:rsid w:val="00490A72"/>
    <w:rsid w:val="00495A28"/>
    <w:rsid w:val="00496396"/>
    <w:rsid w:val="004979DE"/>
    <w:rsid w:val="004A12B6"/>
    <w:rsid w:val="004A1F8B"/>
    <w:rsid w:val="004A2105"/>
    <w:rsid w:val="004A30E7"/>
    <w:rsid w:val="004A32A4"/>
    <w:rsid w:val="004A40DA"/>
    <w:rsid w:val="004A4387"/>
    <w:rsid w:val="004A6EC7"/>
    <w:rsid w:val="004A74BE"/>
    <w:rsid w:val="004A7BCB"/>
    <w:rsid w:val="004B02AC"/>
    <w:rsid w:val="004B2C6E"/>
    <w:rsid w:val="004B4202"/>
    <w:rsid w:val="004B5696"/>
    <w:rsid w:val="004B5EFA"/>
    <w:rsid w:val="004C074C"/>
    <w:rsid w:val="004C2888"/>
    <w:rsid w:val="004C2B10"/>
    <w:rsid w:val="004C2CAD"/>
    <w:rsid w:val="004C3085"/>
    <w:rsid w:val="004C3ACF"/>
    <w:rsid w:val="004C4B5D"/>
    <w:rsid w:val="004C4D8D"/>
    <w:rsid w:val="004D06FF"/>
    <w:rsid w:val="004D1236"/>
    <w:rsid w:val="004D12FD"/>
    <w:rsid w:val="004D1975"/>
    <w:rsid w:val="004D2A3E"/>
    <w:rsid w:val="004D5F1C"/>
    <w:rsid w:val="004D61EF"/>
    <w:rsid w:val="004D6BCC"/>
    <w:rsid w:val="004D6FE6"/>
    <w:rsid w:val="004D7BE3"/>
    <w:rsid w:val="004D7EE9"/>
    <w:rsid w:val="004E1645"/>
    <w:rsid w:val="004E177C"/>
    <w:rsid w:val="004E196E"/>
    <w:rsid w:val="004E205F"/>
    <w:rsid w:val="004E3A67"/>
    <w:rsid w:val="004E44B1"/>
    <w:rsid w:val="004E4F28"/>
    <w:rsid w:val="004E6CD5"/>
    <w:rsid w:val="004F3984"/>
    <w:rsid w:val="004F5201"/>
    <w:rsid w:val="004F57AD"/>
    <w:rsid w:val="004F6F28"/>
    <w:rsid w:val="005006C0"/>
    <w:rsid w:val="0050091D"/>
    <w:rsid w:val="00502B3D"/>
    <w:rsid w:val="00505287"/>
    <w:rsid w:val="005062F7"/>
    <w:rsid w:val="005078D1"/>
    <w:rsid w:val="00507BD9"/>
    <w:rsid w:val="0051339C"/>
    <w:rsid w:val="005135BC"/>
    <w:rsid w:val="00513BFB"/>
    <w:rsid w:val="0051467F"/>
    <w:rsid w:val="00514A60"/>
    <w:rsid w:val="00515708"/>
    <w:rsid w:val="005163E4"/>
    <w:rsid w:val="005171D4"/>
    <w:rsid w:val="00517C23"/>
    <w:rsid w:val="0052159D"/>
    <w:rsid w:val="00521C89"/>
    <w:rsid w:val="0052205B"/>
    <w:rsid w:val="00522757"/>
    <w:rsid w:val="0052353C"/>
    <w:rsid w:val="00523B7A"/>
    <w:rsid w:val="00524CF2"/>
    <w:rsid w:val="005255A3"/>
    <w:rsid w:val="005260C9"/>
    <w:rsid w:val="00531F14"/>
    <w:rsid w:val="00532551"/>
    <w:rsid w:val="00532AED"/>
    <w:rsid w:val="00532F24"/>
    <w:rsid w:val="00533FCD"/>
    <w:rsid w:val="00534568"/>
    <w:rsid w:val="00534C0A"/>
    <w:rsid w:val="00536973"/>
    <w:rsid w:val="00536BAF"/>
    <w:rsid w:val="0054193A"/>
    <w:rsid w:val="005419EB"/>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72C04"/>
    <w:rsid w:val="00572CC5"/>
    <w:rsid w:val="00573C44"/>
    <w:rsid w:val="005746C4"/>
    <w:rsid w:val="0057508F"/>
    <w:rsid w:val="005766F9"/>
    <w:rsid w:val="00580C28"/>
    <w:rsid w:val="0058120D"/>
    <w:rsid w:val="00582E7C"/>
    <w:rsid w:val="00583234"/>
    <w:rsid w:val="00585BC0"/>
    <w:rsid w:val="0059101B"/>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1A96"/>
    <w:rsid w:val="005D1CF9"/>
    <w:rsid w:val="005D2711"/>
    <w:rsid w:val="005D29DD"/>
    <w:rsid w:val="005D2CF4"/>
    <w:rsid w:val="005D4882"/>
    <w:rsid w:val="005D4A49"/>
    <w:rsid w:val="005D5B24"/>
    <w:rsid w:val="005D5C3E"/>
    <w:rsid w:val="005D74E9"/>
    <w:rsid w:val="005D7D86"/>
    <w:rsid w:val="005D7F08"/>
    <w:rsid w:val="005E0D7D"/>
    <w:rsid w:val="005E3AC8"/>
    <w:rsid w:val="005E4852"/>
    <w:rsid w:val="005E6F70"/>
    <w:rsid w:val="005F00D5"/>
    <w:rsid w:val="005F2222"/>
    <w:rsid w:val="005F2F0B"/>
    <w:rsid w:val="005F32F1"/>
    <w:rsid w:val="005F41A8"/>
    <w:rsid w:val="005F54A7"/>
    <w:rsid w:val="005F5C21"/>
    <w:rsid w:val="005F64D9"/>
    <w:rsid w:val="005F7D5B"/>
    <w:rsid w:val="00600802"/>
    <w:rsid w:val="006032CF"/>
    <w:rsid w:val="00604B77"/>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F41"/>
    <w:rsid w:val="00641089"/>
    <w:rsid w:val="006415B8"/>
    <w:rsid w:val="006422DB"/>
    <w:rsid w:val="00642560"/>
    <w:rsid w:val="00642C4E"/>
    <w:rsid w:val="00642FF7"/>
    <w:rsid w:val="00643424"/>
    <w:rsid w:val="00645084"/>
    <w:rsid w:val="00645E18"/>
    <w:rsid w:val="006475A1"/>
    <w:rsid w:val="006476DD"/>
    <w:rsid w:val="00650BE8"/>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A18"/>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29DD"/>
    <w:rsid w:val="006A2B04"/>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CCF"/>
    <w:rsid w:val="006D656D"/>
    <w:rsid w:val="006D6745"/>
    <w:rsid w:val="006D6FF3"/>
    <w:rsid w:val="006D7220"/>
    <w:rsid w:val="006D72C4"/>
    <w:rsid w:val="006E0761"/>
    <w:rsid w:val="006E1401"/>
    <w:rsid w:val="006E15B0"/>
    <w:rsid w:val="006E170C"/>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71970"/>
    <w:rsid w:val="00773D4E"/>
    <w:rsid w:val="00774807"/>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103AC"/>
    <w:rsid w:val="0081222F"/>
    <w:rsid w:val="00812F44"/>
    <w:rsid w:val="00814AAF"/>
    <w:rsid w:val="008201CE"/>
    <w:rsid w:val="008218E6"/>
    <w:rsid w:val="00821F00"/>
    <w:rsid w:val="008225DC"/>
    <w:rsid w:val="008237D5"/>
    <w:rsid w:val="00823E3D"/>
    <w:rsid w:val="00824466"/>
    <w:rsid w:val="008252FB"/>
    <w:rsid w:val="00825304"/>
    <w:rsid w:val="0082536C"/>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599"/>
    <w:rsid w:val="00842A60"/>
    <w:rsid w:val="00844012"/>
    <w:rsid w:val="008445E4"/>
    <w:rsid w:val="00845BA2"/>
    <w:rsid w:val="00846D29"/>
    <w:rsid w:val="00846F83"/>
    <w:rsid w:val="00847F0B"/>
    <w:rsid w:val="00850303"/>
    <w:rsid w:val="00850BCA"/>
    <w:rsid w:val="00855BF5"/>
    <w:rsid w:val="008601C3"/>
    <w:rsid w:val="00860355"/>
    <w:rsid w:val="008614ED"/>
    <w:rsid w:val="008617C5"/>
    <w:rsid w:val="00864C4E"/>
    <w:rsid w:val="0086570B"/>
    <w:rsid w:val="00866855"/>
    <w:rsid w:val="008672AE"/>
    <w:rsid w:val="0087012A"/>
    <w:rsid w:val="00870258"/>
    <w:rsid w:val="008719FA"/>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995"/>
    <w:rsid w:val="008971DC"/>
    <w:rsid w:val="008A29DD"/>
    <w:rsid w:val="008A46FE"/>
    <w:rsid w:val="008A47D7"/>
    <w:rsid w:val="008A4E77"/>
    <w:rsid w:val="008A535B"/>
    <w:rsid w:val="008A5791"/>
    <w:rsid w:val="008A5842"/>
    <w:rsid w:val="008A59FE"/>
    <w:rsid w:val="008A6872"/>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42CF"/>
    <w:rsid w:val="00925E8C"/>
    <w:rsid w:val="0092680A"/>
    <w:rsid w:val="0093082A"/>
    <w:rsid w:val="0093252F"/>
    <w:rsid w:val="009328C3"/>
    <w:rsid w:val="00934FA2"/>
    <w:rsid w:val="0093588B"/>
    <w:rsid w:val="00935CC2"/>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6173"/>
    <w:rsid w:val="00A40260"/>
    <w:rsid w:val="00A4311C"/>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25AE"/>
    <w:rsid w:val="00B431C9"/>
    <w:rsid w:val="00B44017"/>
    <w:rsid w:val="00B44778"/>
    <w:rsid w:val="00B44D95"/>
    <w:rsid w:val="00B44E56"/>
    <w:rsid w:val="00B450C4"/>
    <w:rsid w:val="00B4525B"/>
    <w:rsid w:val="00B46633"/>
    <w:rsid w:val="00B46829"/>
    <w:rsid w:val="00B51D6A"/>
    <w:rsid w:val="00B524EF"/>
    <w:rsid w:val="00B52566"/>
    <w:rsid w:val="00B537E9"/>
    <w:rsid w:val="00B54DCB"/>
    <w:rsid w:val="00B559E2"/>
    <w:rsid w:val="00B56342"/>
    <w:rsid w:val="00B56378"/>
    <w:rsid w:val="00B57AEC"/>
    <w:rsid w:val="00B639A6"/>
    <w:rsid w:val="00B64A1C"/>
    <w:rsid w:val="00B67F27"/>
    <w:rsid w:val="00B703FB"/>
    <w:rsid w:val="00B70F09"/>
    <w:rsid w:val="00B70F53"/>
    <w:rsid w:val="00B723B4"/>
    <w:rsid w:val="00B72D3A"/>
    <w:rsid w:val="00B7384C"/>
    <w:rsid w:val="00B740A3"/>
    <w:rsid w:val="00B74238"/>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61C1"/>
    <w:rsid w:val="00B973E7"/>
    <w:rsid w:val="00B97F52"/>
    <w:rsid w:val="00BA2792"/>
    <w:rsid w:val="00BA3BB1"/>
    <w:rsid w:val="00BA53FB"/>
    <w:rsid w:val="00BA7C4F"/>
    <w:rsid w:val="00BB09E8"/>
    <w:rsid w:val="00BB0C0E"/>
    <w:rsid w:val="00BB0CF9"/>
    <w:rsid w:val="00BB0FE8"/>
    <w:rsid w:val="00BB2AE6"/>
    <w:rsid w:val="00BB4181"/>
    <w:rsid w:val="00BB41C1"/>
    <w:rsid w:val="00BB4FC2"/>
    <w:rsid w:val="00BB62F3"/>
    <w:rsid w:val="00BB6CC7"/>
    <w:rsid w:val="00BB7128"/>
    <w:rsid w:val="00BB7309"/>
    <w:rsid w:val="00BC05FF"/>
    <w:rsid w:val="00BC1929"/>
    <w:rsid w:val="00BC2027"/>
    <w:rsid w:val="00BC20DD"/>
    <w:rsid w:val="00BC2E94"/>
    <w:rsid w:val="00BC428B"/>
    <w:rsid w:val="00BC4786"/>
    <w:rsid w:val="00BC6428"/>
    <w:rsid w:val="00BC71DD"/>
    <w:rsid w:val="00BC7709"/>
    <w:rsid w:val="00BC7CD3"/>
    <w:rsid w:val="00BD088F"/>
    <w:rsid w:val="00BD08FD"/>
    <w:rsid w:val="00BD16A6"/>
    <w:rsid w:val="00BD2466"/>
    <w:rsid w:val="00BD28A5"/>
    <w:rsid w:val="00BD38FF"/>
    <w:rsid w:val="00BD5047"/>
    <w:rsid w:val="00BD5594"/>
    <w:rsid w:val="00BD627D"/>
    <w:rsid w:val="00BE00BD"/>
    <w:rsid w:val="00BE023D"/>
    <w:rsid w:val="00BE1E0B"/>
    <w:rsid w:val="00BE32A0"/>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111E"/>
    <w:rsid w:val="00C2217C"/>
    <w:rsid w:val="00C23121"/>
    <w:rsid w:val="00C23325"/>
    <w:rsid w:val="00C26F9C"/>
    <w:rsid w:val="00C2776E"/>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50B22"/>
    <w:rsid w:val="00C514B7"/>
    <w:rsid w:val="00C52559"/>
    <w:rsid w:val="00C53CE1"/>
    <w:rsid w:val="00C53EAF"/>
    <w:rsid w:val="00C53F24"/>
    <w:rsid w:val="00C543F1"/>
    <w:rsid w:val="00C5487C"/>
    <w:rsid w:val="00C555A8"/>
    <w:rsid w:val="00C56DDD"/>
    <w:rsid w:val="00C56E49"/>
    <w:rsid w:val="00C5765E"/>
    <w:rsid w:val="00C61F22"/>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C2974"/>
    <w:rsid w:val="00CC33DB"/>
    <w:rsid w:val="00CC3738"/>
    <w:rsid w:val="00CC4678"/>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581F"/>
    <w:rsid w:val="00D16ADE"/>
    <w:rsid w:val="00D20CFB"/>
    <w:rsid w:val="00D222D4"/>
    <w:rsid w:val="00D22D93"/>
    <w:rsid w:val="00D23334"/>
    <w:rsid w:val="00D24DC6"/>
    <w:rsid w:val="00D256ED"/>
    <w:rsid w:val="00D276A2"/>
    <w:rsid w:val="00D303A6"/>
    <w:rsid w:val="00D318C9"/>
    <w:rsid w:val="00D34968"/>
    <w:rsid w:val="00D34DC6"/>
    <w:rsid w:val="00D3520E"/>
    <w:rsid w:val="00D35C3A"/>
    <w:rsid w:val="00D36F7E"/>
    <w:rsid w:val="00D36FFA"/>
    <w:rsid w:val="00D407A9"/>
    <w:rsid w:val="00D41B53"/>
    <w:rsid w:val="00D42229"/>
    <w:rsid w:val="00D431F0"/>
    <w:rsid w:val="00D43C8F"/>
    <w:rsid w:val="00D43D2B"/>
    <w:rsid w:val="00D43F4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DC1"/>
    <w:rsid w:val="00D810B9"/>
    <w:rsid w:val="00D816F8"/>
    <w:rsid w:val="00D82040"/>
    <w:rsid w:val="00D8240E"/>
    <w:rsid w:val="00D82593"/>
    <w:rsid w:val="00D83285"/>
    <w:rsid w:val="00D834E7"/>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AD5"/>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11D0"/>
    <w:rsid w:val="00DC1DF5"/>
    <w:rsid w:val="00DC3CC5"/>
    <w:rsid w:val="00DC5F92"/>
    <w:rsid w:val="00DC67F6"/>
    <w:rsid w:val="00DC6A82"/>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F1E16"/>
    <w:rsid w:val="00DF7870"/>
    <w:rsid w:val="00DF7A74"/>
    <w:rsid w:val="00E00FF6"/>
    <w:rsid w:val="00E01114"/>
    <w:rsid w:val="00E02FDD"/>
    <w:rsid w:val="00E04574"/>
    <w:rsid w:val="00E05CE3"/>
    <w:rsid w:val="00E0601E"/>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352"/>
    <w:rsid w:val="00E66001"/>
    <w:rsid w:val="00E6640B"/>
    <w:rsid w:val="00E66ACF"/>
    <w:rsid w:val="00E67497"/>
    <w:rsid w:val="00E70CF0"/>
    <w:rsid w:val="00E71B3B"/>
    <w:rsid w:val="00E760D2"/>
    <w:rsid w:val="00E7611D"/>
    <w:rsid w:val="00E802CC"/>
    <w:rsid w:val="00E81A4B"/>
    <w:rsid w:val="00E82065"/>
    <w:rsid w:val="00E826F6"/>
    <w:rsid w:val="00E840DB"/>
    <w:rsid w:val="00E866A2"/>
    <w:rsid w:val="00E912CE"/>
    <w:rsid w:val="00E917D1"/>
    <w:rsid w:val="00E920FA"/>
    <w:rsid w:val="00E9271D"/>
    <w:rsid w:val="00E927AF"/>
    <w:rsid w:val="00E927C9"/>
    <w:rsid w:val="00E92ED3"/>
    <w:rsid w:val="00E939B6"/>
    <w:rsid w:val="00E96209"/>
    <w:rsid w:val="00E97EE5"/>
    <w:rsid w:val="00EA06A1"/>
    <w:rsid w:val="00EA1E63"/>
    <w:rsid w:val="00EA26F5"/>
    <w:rsid w:val="00EA3C7A"/>
    <w:rsid w:val="00EA3FD0"/>
    <w:rsid w:val="00EA48A0"/>
    <w:rsid w:val="00EA6E4C"/>
    <w:rsid w:val="00EB2BF1"/>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974"/>
    <w:rsid w:val="00F33EAA"/>
    <w:rsid w:val="00F34BD0"/>
    <w:rsid w:val="00F3566B"/>
    <w:rsid w:val="00F35A2B"/>
    <w:rsid w:val="00F35B01"/>
    <w:rsid w:val="00F363B0"/>
    <w:rsid w:val="00F37944"/>
    <w:rsid w:val="00F379BE"/>
    <w:rsid w:val="00F402E4"/>
    <w:rsid w:val="00F42275"/>
    <w:rsid w:val="00F4280D"/>
    <w:rsid w:val="00F44070"/>
    <w:rsid w:val="00F46939"/>
    <w:rsid w:val="00F46EDA"/>
    <w:rsid w:val="00F47741"/>
    <w:rsid w:val="00F47A98"/>
    <w:rsid w:val="00F47B07"/>
    <w:rsid w:val="00F47BBF"/>
    <w:rsid w:val="00F514D1"/>
    <w:rsid w:val="00F522F4"/>
    <w:rsid w:val="00F54D99"/>
    <w:rsid w:val="00F55803"/>
    <w:rsid w:val="00F563DF"/>
    <w:rsid w:val="00F56E5E"/>
    <w:rsid w:val="00F57890"/>
    <w:rsid w:val="00F602BD"/>
    <w:rsid w:val="00F61200"/>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4BD10-9D78-4005-819B-10DC005B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uiPriority w:val="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99"/>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29838641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FDD0-9AA2-4EB4-85CA-E3E18ABD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6440</Words>
  <Characters>45941</Characters>
  <Application>Microsoft Office Word</Application>
  <DocSecurity>0</DocSecurity>
  <Lines>382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52277</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Aleksandra</cp:lastModifiedBy>
  <cp:revision>20</cp:revision>
  <cp:lastPrinted>2022-12-06T17:01:00Z</cp:lastPrinted>
  <dcterms:created xsi:type="dcterms:W3CDTF">2022-11-02T11:25:00Z</dcterms:created>
  <dcterms:modified xsi:type="dcterms:W3CDTF">2022-12-06T17:02:00Z</dcterms:modified>
</cp:coreProperties>
</file>