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291B9F" w:rsidRPr="00291B9F">
        <w:rPr>
          <w:rFonts w:ascii="Times New Roman" w:hAnsi="Times New Roman"/>
          <w:b/>
          <w:sz w:val="24"/>
          <w:szCs w:val="24"/>
          <w:lang w:eastAsia="ru-RU"/>
        </w:rPr>
        <w:t>3</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897750" w:rsidP="0082189B">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 xml:space="preserve">Тульчинський </w:t>
      </w:r>
      <w:r w:rsidR="0082189B">
        <w:rPr>
          <w:rFonts w:ascii="Times New Roman" w:hAnsi="Times New Roman"/>
          <w:b/>
          <w:sz w:val="24"/>
          <w:szCs w:val="24"/>
          <w:lang w:val="uk-UA" w:eastAsia="ru-RU"/>
        </w:rPr>
        <w:t>ліцей № 1</w:t>
      </w:r>
      <w:r w:rsidR="00616EF8">
        <w:rPr>
          <w:rFonts w:ascii="Times New Roman" w:hAnsi="Times New Roman"/>
          <w:b/>
          <w:sz w:val="24"/>
          <w:szCs w:val="24"/>
          <w:lang w:val="uk-UA" w:eastAsia="ru-RU"/>
        </w:rPr>
        <w:t xml:space="preserve"> Тульчинської міської ради</w:t>
      </w:r>
      <w:bookmarkStart w:id="0" w:name="_GoBack"/>
      <w:bookmarkEnd w:id="0"/>
      <w:r>
        <w:rPr>
          <w:rFonts w:ascii="Times New Roman" w:hAnsi="Times New Roman"/>
          <w:b/>
          <w:sz w:val="24"/>
          <w:szCs w:val="24"/>
          <w:lang w:val="uk-UA" w:eastAsia="ru-RU"/>
        </w:rPr>
        <w:t xml:space="preserve"> Вінницької області,</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r w:rsidR="0082189B">
        <w:rPr>
          <w:rFonts w:ascii="Times New Roman" w:hAnsi="Times New Roman"/>
          <w:sz w:val="24"/>
          <w:szCs w:val="24"/>
          <w:lang w:val="uk-UA" w:eastAsia="ru-RU"/>
        </w:rPr>
        <w:t>Третяка Ігоря Григоровича</w:t>
      </w:r>
      <w:r>
        <w:rPr>
          <w:rFonts w:ascii="Times New Roman" w:hAnsi="Times New Roman"/>
          <w:sz w:val="24"/>
          <w:szCs w:val="24"/>
          <w:lang w:val="uk-UA" w:eastAsia="ru-RU"/>
        </w:rPr>
        <w:t>, який(а) діє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9C5B1A">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9C5B1A">
        <w:rPr>
          <w:rFonts w:ascii="Times New Roman" w:hAnsi="Times New Roman"/>
          <w:b/>
          <w:color w:val="000000"/>
          <w:sz w:val="24"/>
          <w:szCs w:val="24"/>
          <w:lang w:val="uk-UA" w:eastAsia="uk-UA"/>
        </w:rPr>
        <w:t>71000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291B9F">
        <w:rPr>
          <w:rFonts w:ascii="Times New Roman" w:hAnsi="Times New Roman"/>
          <w:b/>
          <w:sz w:val="24"/>
          <w:szCs w:val="24"/>
          <w:lang w:val="uk-UA" w:eastAsia="ru-RU"/>
        </w:rPr>
        <w:t xml:space="preserve">до </w:t>
      </w:r>
      <w:r w:rsidR="003F3C1F" w:rsidRPr="00291B9F">
        <w:rPr>
          <w:rFonts w:ascii="Times New Roman" w:hAnsi="Times New Roman"/>
          <w:b/>
          <w:sz w:val="24"/>
          <w:szCs w:val="24"/>
          <w:lang w:val="uk-UA" w:eastAsia="ru-RU"/>
        </w:rPr>
        <w:t>31</w:t>
      </w:r>
      <w:r w:rsidR="001B1396" w:rsidRPr="00291B9F">
        <w:rPr>
          <w:rFonts w:ascii="Times New Roman" w:hAnsi="Times New Roman"/>
          <w:b/>
          <w:sz w:val="24"/>
          <w:szCs w:val="24"/>
          <w:lang w:val="uk-UA" w:eastAsia="ru-RU"/>
        </w:rPr>
        <w:t>.</w:t>
      </w:r>
      <w:r w:rsidR="003F3C1F" w:rsidRPr="00291B9F">
        <w:rPr>
          <w:rFonts w:ascii="Times New Roman" w:hAnsi="Times New Roman"/>
          <w:b/>
          <w:sz w:val="24"/>
          <w:szCs w:val="24"/>
          <w:lang w:val="uk-UA" w:eastAsia="ru-RU"/>
        </w:rPr>
        <w:t>12</w:t>
      </w:r>
      <w:r w:rsidR="001B1396" w:rsidRPr="00291B9F">
        <w:rPr>
          <w:rFonts w:ascii="Times New Roman" w:hAnsi="Times New Roman"/>
          <w:b/>
          <w:sz w:val="24"/>
          <w:szCs w:val="24"/>
          <w:lang w:val="uk-UA" w:eastAsia="ru-RU"/>
        </w:rPr>
        <w:t>.20</w:t>
      </w:r>
      <w:r w:rsidR="00291B9F" w:rsidRPr="00291B9F">
        <w:rPr>
          <w:rFonts w:ascii="Times New Roman" w:hAnsi="Times New Roman"/>
          <w:b/>
          <w:sz w:val="24"/>
          <w:szCs w:val="24"/>
          <w:lang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797FB0">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w:t>
      </w:r>
      <w:r w:rsidRPr="00D32B6B">
        <w:rPr>
          <w:rFonts w:ascii="Times New Roman" w:hAnsi="Times New Roman"/>
          <w:spacing w:val="-1"/>
          <w:sz w:val="24"/>
          <w:szCs w:val="24"/>
          <w:lang w:val="uk-UA" w:eastAsia="ru-RU"/>
        </w:rPr>
        <w:t xml:space="preserve">електричної енергії: </w:t>
      </w:r>
      <w:r w:rsidR="00D32B6B" w:rsidRPr="00D32B6B">
        <w:rPr>
          <w:rFonts w:ascii="Times New Roman" w:hAnsi="Times New Roman"/>
          <w:sz w:val="24"/>
          <w:szCs w:val="24"/>
          <w:lang w:val="uk-UA" w:eastAsia="uk-UA"/>
        </w:rPr>
        <w:t xml:space="preserve">Вінницька обл., м. Тульчин, вул. </w:t>
      </w:r>
      <w:r w:rsidR="00797FB0">
        <w:rPr>
          <w:rFonts w:ascii="Times New Roman" w:hAnsi="Times New Roman"/>
          <w:sz w:val="24"/>
          <w:szCs w:val="24"/>
          <w:lang w:val="uk-UA" w:eastAsia="uk-UA"/>
        </w:rPr>
        <w:t>Воїна-афганця Олександра Подоляна, 19</w:t>
      </w:r>
      <w:r w:rsidRPr="00D32B6B">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2E7508">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вебсайту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lastRenderedPageBreak/>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r w:rsidRPr="00976053">
        <w:rPr>
          <w:rFonts w:ascii="Times New Roman" w:hAnsi="Times New Roman"/>
          <w:sz w:val="24"/>
          <w:szCs w:val="24"/>
          <w:lang w:eastAsia="ru-RU"/>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(далі-спецрахунок).</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lastRenderedPageBreak/>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2E7508"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w:t>
      </w:r>
      <w:r w:rsidRPr="002E7508">
        <w:rPr>
          <w:rFonts w:ascii="Times New Roman" w:eastAsia="Times New Roman" w:hAnsi="Times New Roman"/>
          <w:sz w:val="24"/>
          <w:szCs w:val="24"/>
          <w:lang w:val="uk-UA" w:eastAsia="uk-UA"/>
        </w:rPr>
        <w:t xml:space="preserve">передбачених Договором; </w:t>
      </w:r>
    </w:p>
    <w:p w:rsidR="00161F6E" w:rsidRPr="002E7508" w:rsidRDefault="00161F6E" w:rsidP="00161F6E">
      <w:pPr>
        <w:tabs>
          <w:tab w:val="left" w:pos="993"/>
          <w:tab w:val="left" w:pos="1134"/>
          <w:tab w:val="left" w:pos="3727"/>
        </w:tabs>
        <w:spacing w:after="0" w:line="240" w:lineRule="auto"/>
        <w:jc w:val="both"/>
        <w:rPr>
          <w:rFonts w:ascii="Times New Roman" w:hAnsi="Times New Roman"/>
          <w:color w:val="000000"/>
          <w:sz w:val="24"/>
          <w:szCs w:val="24"/>
          <w:lang w:val="uk-UA" w:eastAsia="ru-RU"/>
        </w:rPr>
      </w:pPr>
      <w:r w:rsidRPr="002E7508">
        <w:rPr>
          <w:rFonts w:ascii="Times New Roman" w:eastAsia="Times New Roman" w:hAnsi="Times New Roman"/>
          <w:sz w:val="24"/>
          <w:szCs w:val="24"/>
          <w:lang w:val="uk-UA" w:eastAsia="uk-UA"/>
        </w:rPr>
        <w:t xml:space="preserve">7) </w:t>
      </w:r>
      <w:r w:rsidRPr="002E7508">
        <w:rPr>
          <w:rFonts w:ascii="Times New Roman" w:hAnsi="Times New Roman"/>
          <w:color w:val="000000"/>
          <w:sz w:val="24"/>
          <w:szCs w:val="24"/>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2E7508">
        <w:rPr>
          <w:rFonts w:ascii="Times New Roman" w:hAnsi="Times New Roman"/>
          <w:color w:val="000000"/>
          <w:sz w:val="24"/>
          <w:szCs w:val="24"/>
          <w:lang w:val="uk-UA" w:eastAsia="ru-RU"/>
        </w:rPr>
        <w:t>8) у процесі зміни Споживачем електропостачальника забезпечувати постачання йому електричної</w:t>
      </w:r>
      <w:r w:rsidRPr="00161F6E">
        <w:rPr>
          <w:rFonts w:ascii="Times New Roman" w:hAnsi="Times New Roman"/>
          <w:color w:val="000000"/>
          <w:sz w:val="23"/>
          <w:szCs w:val="23"/>
          <w:lang w:val="uk-UA" w:eastAsia="ru-RU"/>
        </w:rPr>
        <w:t xml:space="preserve">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вибрати іншого електропостачальника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електропостачальника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850A4B">
        <w:rPr>
          <w:rFonts w:ascii="Times New Roman" w:hAnsi="Times New Roman"/>
          <w:b/>
          <w:color w:val="000000"/>
          <w:sz w:val="24"/>
          <w:szCs w:val="24"/>
          <w:lang w:val="uk-UA" w:eastAsia="ru-RU"/>
        </w:rPr>
        <w:t xml:space="preserve">до </w:t>
      </w:r>
      <w:r w:rsidR="00962211" w:rsidRPr="00850A4B">
        <w:rPr>
          <w:rFonts w:ascii="Times New Roman" w:hAnsi="Times New Roman"/>
          <w:b/>
          <w:color w:val="000000"/>
          <w:sz w:val="24"/>
          <w:szCs w:val="24"/>
          <w:lang w:val="uk-UA" w:eastAsia="ru-RU"/>
        </w:rPr>
        <w:t>31</w:t>
      </w:r>
      <w:r w:rsidRPr="00850A4B">
        <w:rPr>
          <w:rFonts w:ascii="Times New Roman" w:hAnsi="Times New Roman"/>
          <w:b/>
          <w:color w:val="000000"/>
          <w:sz w:val="24"/>
          <w:szCs w:val="24"/>
          <w:lang w:val="uk-UA" w:eastAsia="ru-RU"/>
        </w:rPr>
        <w:t>.</w:t>
      </w:r>
      <w:r w:rsidR="00962211" w:rsidRPr="00850A4B">
        <w:rPr>
          <w:rFonts w:ascii="Times New Roman" w:hAnsi="Times New Roman"/>
          <w:b/>
          <w:color w:val="000000"/>
          <w:sz w:val="24"/>
          <w:szCs w:val="24"/>
          <w:lang w:val="uk-UA" w:eastAsia="ru-RU"/>
        </w:rPr>
        <w:t>12</w:t>
      </w:r>
      <w:r w:rsidRPr="00850A4B">
        <w:rPr>
          <w:rFonts w:ascii="Times New Roman" w:hAnsi="Times New Roman"/>
          <w:b/>
          <w:color w:val="000000"/>
          <w:sz w:val="24"/>
          <w:szCs w:val="24"/>
          <w:lang w:val="uk-UA" w:eastAsia="ru-RU"/>
        </w:rPr>
        <w:t>.20</w:t>
      </w:r>
      <w:r w:rsidR="00850A4B" w:rsidRPr="00850A4B">
        <w:rPr>
          <w:rFonts w:ascii="Times New Roman" w:hAnsi="Times New Roman"/>
          <w:b/>
          <w:color w:val="000000"/>
          <w:sz w:val="24"/>
          <w:szCs w:val="24"/>
          <w:lang w:val="uk-UA" w:eastAsia="ru-RU"/>
        </w:rPr>
        <w:t>23</w:t>
      </w:r>
      <w:r w:rsidRPr="00850A4B">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електропостачальника.</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CE254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w:t>
      </w:r>
      <w:r w:rsidR="00CE254E">
        <w:rPr>
          <w:rFonts w:ascii="Times New Roman" w:hAnsi="Times New Roman"/>
          <w:sz w:val="24"/>
          <w:szCs w:val="24"/>
          <w:lang w:val="uk-UA" w:eastAsia="ru-RU"/>
        </w:rPr>
        <w:t>’</w:t>
      </w:r>
      <w:r w:rsidRPr="00161F6E">
        <w:rPr>
          <w:rFonts w:ascii="Times New Roman" w:hAnsi="Times New Roman"/>
          <w:sz w:val="24"/>
          <w:szCs w:val="24"/>
          <w:lang w:val="uk-UA" w:eastAsia="ru-RU"/>
        </w:rPr>
        <w:t>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E07091" w:rsidRPr="00161F6E" w:rsidRDefault="00E07091"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 xml:space="preserve">- </w:t>
      </w:r>
      <w:r w:rsidR="00EE2DE0">
        <w:rPr>
          <w:rFonts w:ascii="Times New Roman" w:hAnsi="Times New Roman"/>
          <w:sz w:val="24"/>
          <w:szCs w:val="24"/>
          <w:lang w:val="uk-UA" w:eastAsia="x-none"/>
        </w:rPr>
        <w:t>обсяги постачання електричної енергії (Додаток № 3 до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Look w:val="04A0" w:firstRow="1" w:lastRow="0" w:firstColumn="1" w:lastColumn="0" w:noHBand="0" w:noVBand="1"/>
      </w:tblPr>
      <w:tblGrid>
        <w:gridCol w:w="5157"/>
        <w:gridCol w:w="5157"/>
      </w:tblGrid>
      <w:tr w:rsidR="0099071D" w:rsidRPr="0099071D" w:rsidTr="00044807">
        <w:trPr>
          <w:cantSplit/>
        </w:trPr>
        <w:tc>
          <w:tcPr>
            <w:tcW w:w="5157" w:type="dxa"/>
            <w:shd w:val="clear" w:color="auto" w:fill="auto"/>
            <w:vAlign w:val="center"/>
          </w:tcPr>
          <w:p w:rsidR="0099071D" w:rsidRPr="0099071D" w:rsidRDefault="0099071D" w:rsidP="000D4218">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shd w:val="clear" w:color="auto" w:fill="auto"/>
          </w:tcPr>
          <w:p w:rsidR="0099071D" w:rsidRPr="0099071D" w:rsidRDefault="0099071D" w:rsidP="000D4218">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044807">
        <w:trPr>
          <w:cantSplit/>
        </w:trPr>
        <w:tc>
          <w:tcPr>
            <w:tcW w:w="5157" w:type="dxa"/>
            <w:shd w:val="clear" w:color="auto" w:fill="auto"/>
            <w:vAlign w:val="center"/>
          </w:tcPr>
          <w:p w:rsidR="0099071D" w:rsidRPr="00642CB1" w:rsidRDefault="0099071D" w:rsidP="000D4218">
            <w:pPr>
              <w:spacing w:after="0"/>
              <w:rPr>
                <w:rFonts w:ascii="Times New Roman" w:eastAsia="Times New Roman" w:hAnsi="Times New Roman"/>
                <w:sz w:val="24"/>
                <w:szCs w:val="24"/>
                <w:lang w:val="uk-UA"/>
              </w:rPr>
            </w:pPr>
          </w:p>
        </w:tc>
        <w:tc>
          <w:tcPr>
            <w:tcW w:w="5157" w:type="dxa"/>
            <w:shd w:val="clear" w:color="auto" w:fill="auto"/>
          </w:tcPr>
          <w:p w:rsidR="0099071D" w:rsidRPr="007E58C6" w:rsidRDefault="000D4218" w:rsidP="00BF02D5">
            <w:pPr>
              <w:shd w:val="clear" w:color="auto" w:fill="FFFFFF"/>
              <w:spacing w:after="0" w:line="240" w:lineRule="auto"/>
              <w:rPr>
                <w:rFonts w:ascii="Times New Roman" w:eastAsia="Times New Roman" w:hAnsi="Times New Roman"/>
                <w:b/>
                <w:bCs/>
                <w:sz w:val="24"/>
                <w:szCs w:val="24"/>
                <w:lang w:val="uk-UA" w:eastAsia="uk-UA"/>
              </w:rPr>
            </w:pPr>
            <w:r w:rsidRPr="007E58C6">
              <w:rPr>
                <w:rFonts w:ascii="Times New Roman" w:eastAsia="Times New Roman" w:hAnsi="Times New Roman"/>
                <w:b/>
                <w:bCs/>
                <w:sz w:val="24"/>
                <w:szCs w:val="24"/>
                <w:lang w:val="uk-UA" w:eastAsia="uk-UA"/>
              </w:rPr>
              <w:t xml:space="preserve">Тульчинський </w:t>
            </w:r>
            <w:r w:rsidR="00BF02D5">
              <w:rPr>
                <w:rFonts w:ascii="Times New Roman" w:eastAsia="Times New Roman" w:hAnsi="Times New Roman"/>
                <w:b/>
                <w:bCs/>
                <w:sz w:val="24"/>
                <w:szCs w:val="24"/>
                <w:lang w:val="uk-UA" w:eastAsia="uk-UA"/>
              </w:rPr>
              <w:t>ліцей № 1</w:t>
            </w:r>
            <w:r w:rsidRPr="007E58C6">
              <w:rPr>
                <w:rFonts w:ascii="Times New Roman" w:eastAsia="Times New Roman" w:hAnsi="Times New Roman"/>
                <w:b/>
                <w:bCs/>
                <w:sz w:val="24"/>
                <w:szCs w:val="24"/>
                <w:lang w:val="uk-UA" w:eastAsia="uk-UA"/>
              </w:rPr>
              <w:t xml:space="preserve"> Тульчинської міської ради Вінницької області</w:t>
            </w: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23600, Вінницька обл., м. Тульчин, </w:t>
            </w:r>
            <w:r w:rsidR="00BF02D5" w:rsidRPr="00BF02D5">
              <w:rPr>
                <w:rFonts w:ascii="Times New Roman" w:eastAsia="Times New Roman" w:hAnsi="Times New Roman"/>
                <w:sz w:val="24"/>
                <w:szCs w:val="24"/>
                <w:lang w:val="uk-UA" w:eastAsia="uk-UA"/>
              </w:rPr>
              <w:t>вул. Воїна-афганця Олександра Подоляна, 19</w:t>
            </w:r>
          </w:p>
          <w:p w:rsidR="000D4218" w:rsidRDefault="000D4218" w:rsidP="00E310F5">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ЄДРПОУ </w:t>
            </w:r>
            <w:r w:rsidR="00E310F5">
              <w:rPr>
                <w:rFonts w:ascii="Times New Roman" w:eastAsia="Times New Roman" w:hAnsi="Times New Roman"/>
                <w:sz w:val="24"/>
                <w:szCs w:val="24"/>
                <w:lang w:val="uk-UA" w:eastAsia="uk-UA"/>
              </w:rPr>
              <w:t>21723406</w:t>
            </w:r>
          </w:p>
          <w:p w:rsidR="000D4218" w:rsidRP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sidRPr="000D4218">
              <w:rPr>
                <w:rFonts w:ascii="Times New Roman" w:eastAsia="Times New Roman" w:hAnsi="Times New Roman"/>
                <w:sz w:val="24"/>
                <w:szCs w:val="24"/>
                <w:lang w:val="uk-UA" w:eastAsia="uk-UA"/>
              </w:rPr>
              <w:t>Розрахунковий рахунок ______________________________________</w:t>
            </w:r>
          </w:p>
          <w:p w:rsidR="000D4218" w:rsidRPr="0099071D" w:rsidRDefault="000D4218" w:rsidP="000D4218">
            <w:pPr>
              <w:shd w:val="clear" w:color="auto" w:fill="FFFFFF"/>
              <w:spacing w:after="0" w:line="240" w:lineRule="auto"/>
              <w:rPr>
                <w:rFonts w:ascii="Times New Roman" w:eastAsia="Times New Roman" w:hAnsi="Times New Roman"/>
                <w:sz w:val="24"/>
                <w:szCs w:val="24"/>
                <w:lang w:val="uk-UA" w:eastAsia="uk-UA"/>
              </w:rPr>
            </w:pPr>
            <w:r w:rsidRPr="000D4218">
              <w:rPr>
                <w:rFonts w:ascii="Times New Roman" w:eastAsia="Times New Roman" w:hAnsi="Times New Roman"/>
                <w:sz w:val="24"/>
                <w:szCs w:val="24"/>
                <w:lang w:val="uk-UA" w:eastAsia="uk-UA"/>
              </w:rPr>
              <w:t>УДКСУ у Тульчинському районі Вінницької області</w:t>
            </w:r>
          </w:p>
        </w:tc>
      </w:tr>
      <w:tr w:rsidR="0099071D" w:rsidRPr="0099071D" w:rsidTr="00044807">
        <w:trPr>
          <w:cantSplit/>
        </w:trPr>
        <w:tc>
          <w:tcPr>
            <w:tcW w:w="5157" w:type="dxa"/>
            <w:shd w:val="clear" w:color="auto" w:fill="auto"/>
            <w:vAlign w:val="center"/>
          </w:tcPr>
          <w:p w:rsidR="000D4218" w:rsidRPr="000D4218" w:rsidRDefault="000D4218" w:rsidP="000D4218">
            <w:pPr>
              <w:spacing w:after="0" w:line="240" w:lineRule="auto"/>
              <w:rPr>
                <w:rFonts w:ascii="Times New Roman" w:eastAsia="Times New Roman" w:hAnsi="Times New Roman"/>
                <w:b/>
                <w:bCs/>
                <w:color w:val="000000"/>
                <w:sz w:val="24"/>
                <w:szCs w:val="24"/>
                <w:lang w:val="uk-UA"/>
              </w:rPr>
            </w:pPr>
            <w:r w:rsidRPr="000D4218">
              <w:rPr>
                <w:rFonts w:ascii="Times New Roman" w:eastAsia="Times New Roman" w:hAnsi="Times New Roman"/>
                <w:b/>
                <w:bCs/>
                <w:color w:val="000000"/>
                <w:sz w:val="24"/>
                <w:szCs w:val="24"/>
                <w:lang w:val="uk-UA"/>
              </w:rPr>
              <w:t>Директор</w:t>
            </w:r>
          </w:p>
          <w:p w:rsidR="000D4218" w:rsidRPr="0099071D" w:rsidRDefault="000D4218" w:rsidP="000D4218">
            <w:pPr>
              <w:spacing w:after="0" w:line="240" w:lineRule="auto"/>
              <w:rPr>
                <w:rFonts w:ascii="Times New Roman" w:eastAsia="Times New Roman" w:hAnsi="Times New Roman"/>
                <w:color w:val="000000"/>
                <w:sz w:val="24"/>
                <w:szCs w:val="24"/>
                <w:lang w:val="uk-UA"/>
              </w:rPr>
            </w:pPr>
          </w:p>
          <w:p w:rsidR="000D4218" w:rsidRDefault="000D4218" w:rsidP="000D4218">
            <w:pPr>
              <w:spacing w:after="0" w:line="240" w:lineRule="auto"/>
              <w:rPr>
                <w:rFonts w:ascii="Times New Roman" w:eastAsia="Times New Roman" w:hAnsi="Times New Roman"/>
                <w:color w:val="000000"/>
                <w:sz w:val="24"/>
                <w:szCs w:val="24"/>
                <w:lang w:val="uk-UA"/>
              </w:rPr>
            </w:pPr>
          </w:p>
          <w:p w:rsidR="000D4218" w:rsidRDefault="000D4218" w:rsidP="000D4218">
            <w:pPr>
              <w:spacing w:after="0" w:line="240" w:lineRule="auto"/>
              <w:rPr>
                <w:rFonts w:ascii="Times New Roman" w:eastAsia="Times New Roman" w:hAnsi="Times New Roman"/>
                <w:color w:val="000000"/>
                <w:sz w:val="24"/>
                <w:szCs w:val="24"/>
                <w:lang w:val="uk-UA"/>
              </w:rPr>
            </w:pPr>
          </w:p>
          <w:p w:rsidR="0099071D" w:rsidRPr="0099071D" w:rsidRDefault="0099071D" w:rsidP="000D4218">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shd w:val="clear" w:color="auto" w:fill="auto"/>
          </w:tcPr>
          <w:p w:rsidR="000D4218" w:rsidRDefault="000D4218" w:rsidP="000D4218">
            <w:pPr>
              <w:spacing w:after="0" w:line="240" w:lineRule="auto"/>
              <w:rPr>
                <w:rFonts w:ascii="Times New Roman" w:eastAsia="Times New Roman" w:hAnsi="Times New Roman"/>
                <w:b/>
                <w:color w:val="000000"/>
                <w:sz w:val="24"/>
                <w:szCs w:val="24"/>
                <w:lang w:val="uk-UA"/>
              </w:rPr>
            </w:pPr>
            <w:r w:rsidRPr="000D4218">
              <w:rPr>
                <w:rFonts w:ascii="Times New Roman" w:eastAsia="Times New Roman" w:hAnsi="Times New Roman"/>
                <w:b/>
                <w:color w:val="000000"/>
                <w:sz w:val="24"/>
                <w:szCs w:val="24"/>
                <w:lang w:val="uk-UA"/>
              </w:rPr>
              <w:t>Директор</w:t>
            </w:r>
          </w:p>
          <w:p w:rsidR="000D4218" w:rsidRDefault="000D4218" w:rsidP="000D4218">
            <w:pPr>
              <w:spacing w:after="0" w:line="240" w:lineRule="auto"/>
              <w:rPr>
                <w:rFonts w:ascii="Times New Roman" w:eastAsia="Times New Roman" w:hAnsi="Times New Roman"/>
                <w:b/>
                <w:color w:val="000000"/>
                <w:sz w:val="24"/>
                <w:szCs w:val="24"/>
                <w:lang w:val="uk-UA"/>
              </w:rPr>
            </w:pPr>
          </w:p>
          <w:p w:rsidR="000D4218" w:rsidRDefault="000D4218" w:rsidP="000D4218">
            <w:pPr>
              <w:spacing w:after="0" w:line="240" w:lineRule="auto"/>
              <w:rPr>
                <w:rFonts w:ascii="Times New Roman" w:eastAsia="Times New Roman" w:hAnsi="Times New Roman"/>
                <w:b/>
                <w:color w:val="000000"/>
                <w:sz w:val="24"/>
                <w:szCs w:val="24"/>
                <w:lang w:val="uk-UA"/>
              </w:rPr>
            </w:pPr>
          </w:p>
          <w:p w:rsidR="000D4218" w:rsidRPr="0099071D" w:rsidRDefault="000D4218" w:rsidP="000D4218">
            <w:pPr>
              <w:spacing w:after="0" w:line="240" w:lineRule="auto"/>
              <w:rPr>
                <w:rFonts w:ascii="Times New Roman" w:eastAsia="Times New Roman" w:hAnsi="Times New Roman"/>
                <w:b/>
                <w:color w:val="000000"/>
                <w:sz w:val="24"/>
                <w:szCs w:val="24"/>
                <w:lang w:val="uk-UA"/>
              </w:rPr>
            </w:pPr>
          </w:p>
          <w:p w:rsidR="0099071D" w:rsidRPr="0099071D" w:rsidRDefault="0099071D" w:rsidP="00FD36C9">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FD36C9">
              <w:rPr>
                <w:rFonts w:ascii="Times New Roman" w:eastAsia="Times New Roman" w:hAnsi="Times New Roman"/>
                <w:b/>
                <w:color w:val="000000"/>
                <w:sz w:val="24"/>
                <w:szCs w:val="24"/>
                <w:lang w:val="uk-UA"/>
              </w:rPr>
              <w:t>Ігор ТРЕТЯК</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99071D">
              <w:rPr>
                <w:rFonts w:ascii="Times New Roman" w:eastAsia="Times New Roman" w:hAnsi="Times New Roman"/>
                <w:color w:val="000000"/>
                <w:sz w:val="24"/>
                <w:szCs w:val="24"/>
                <w:lang w:val="en-US"/>
              </w:rPr>
              <w:t>року</w:t>
            </w:r>
          </w:p>
        </w:tc>
      </w:tr>
    </w:tbl>
    <w:p w:rsidR="00161F6E" w:rsidRPr="008122A1" w:rsidRDefault="00161F6E" w:rsidP="00161F6E">
      <w:pPr>
        <w:spacing w:after="0" w:line="240" w:lineRule="auto"/>
        <w:rPr>
          <w:rFonts w:ascii="Times New Roman" w:hAnsi="Times New Roman"/>
          <w:i/>
          <w:color w:val="000000"/>
          <w:sz w:val="18"/>
          <w:szCs w:val="18"/>
          <w:lang w:val="uk-UA"/>
        </w:rPr>
      </w:pPr>
      <w:bookmarkStart w:id="1" w:name="_Hlk50361168"/>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bookmarkEnd w:id="1"/>
    <w:p w:rsidR="00161F6E" w:rsidRDefault="00161F6E" w:rsidP="00101F61">
      <w:pPr>
        <w:spacing w:after="0" w:line="240" w:lineRule="auto"/>
        <w:rPr>
          <w:rFonts w:ascii="Times New Roman" w:eastAsia="Times New Roman" w:hAnsi="Times New Roman"/>
          <w:lang w:val="uk-UA" w:eastAsia="ru-RU"/>
        </w:rPr>
      </w:pPr>
    </w:p>
    <w:p w:rsidR="008D6CEB" w:rsidRDefault="008D6CEB" w:rsidP="00225F42">
      <w:pPr>
        <w:spacing w:after="0" w:line="240" w:lineRule="auto"/>
        <w:rPr>
          <w:rFonts w:ascii="Times New Roman" w:eastAsia="Times New Roman" w:hAnsi="Times New Roman"/>
          <w:sz w:val="24"/>
          <w:szCs w:val="24"/>
          <w:lang w:val="uk-UA" w:eastAsia="uk-UA"/>
        </w:rPr>
      </w:pPr>
      <w:bookmarkStart w:id="2" w:name="_Hlk5236653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r w:rsidRPr="0099071D">
        <w:rPr>
          <w:rFonts w:ascii="Times New Roman" w:eastAsia="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xml:space="preserve">) (далі – Постачальник) в мережі Інтернет за адресою: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(ПІБ Споживача / Назва суб'єкта господарювання)</w:t>
      </w:r>
    </w:p>
    <w:p w:rsidR="0099071D" w:rsidRDefault="0099071D" w:rsidP="0099071D">
      <w:pPr>
        <w:spacing w:after="0" w:line="240" w:lineRule="auto"/>
        <w:jc w:val="both"/>
        <w:rPr>
          <w:rFonts w:ascii="Times New Roman" w:eastAsia="Times New Roman" w:hAnsi="Times New Roman"/>
        </w:rPr>
      </w:pPr>
      <w:r w:rsidRPr="0099071D">
        <w:rPr>
          <w:rFonts w:ascii="Times New Roman" w:eastAsia="Times New Roman" w:hAnsi="Times New Roman"/>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DE2BE5" w:rsidRDefault="00DE2BE5"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9966BE" w:rsidRDefault="009966BE" w:rsidP="00DE2BE5">
      <w:pPr>
        <w:spacing w:after="0" w:line="240" w:lineRule="auto"/>
        <w:ind w:firstLine="6237"/>
        <w:rPr>
          <w:rFonts w:ascii="Times New Roman" w:hAnsi="Times New Roman"/>
        </w:rPr>
      </w:pPr>
    </w:p>
    <w:p w:rsidR="00DE2BE5" w:rsidRPr="00030D2A" w:rsidRDefault="00DE2BE5" w:rsidP="00DE2BE5">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lastRenderedPageBreak/>
        <w:t>Додаток до Заяви-приєднання</w:t>
      </w:r>
    </w:p>
    <w:p w:rsidR="00DE2BE5" w:rsidRPr="00030D2A" w:rsidRDefault="00DE2BE5" w:rsidP="00DE2BE5">
      <w:pPr>
        <w:spacing w:after="0" w:line="240" w:lineRule="auto"/>
        <w:jc w:val="center"/>
        <w:rPr>
          <w:rFonts w:ascii="Times New Roman" w:hAnsi="Times New Roman"/>
          <w:b/>
          <w:lang w:val="uk-UA" w:bidi="ug-CN"/>
        </w:rPr>
      </w:pPr>
    </w:p>
    <w:p w:rsidR="00DE2BE5" w:rsidRPr="00030D2A" w:rsidRDefault="00DE2BE5" w:rsidP="00DE2BE5">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rsidR="00543A82" w:rsidRPr="00030D2A" w:rsidRDefault="00543A82" w:rsidP="00DE2BE5">
      <w:pPr>
        <w:spacing w:after="0" w:line="240" w:lineRule="auto"/>
        <w:jc w:val="center"/>
        <w:rPr>
          <w:rFonts w:ascii="Times New Roman" w:hAnsi="Times New Roman"/>
          <w:b/>
          <w:lang w:val="uk-UA" w:bidi="ug-CN"/>
        </w:rPr>
      </w:pPr>
    </w:p>
    <w:p w:rsidR="00543A82" w:rsidRPr="00030D2A" w:rsidRDefault="00543A82" w:rsidP="00714D4D">
      <w:pPr>
        <w:widowControl w:val="0"/>
        <w:spacing w:after="0" w:line="0" w:lineRule="atLeast"/>
        <w:jc w:val="center"/>
        <w:rPr>
          <w:rFonts w:ascii="Times New Roman" w:hAnsi="Times New Roman"/>
          <w:bCs/>
          <w:u w:val="single"/>
          <w:lang w:val="uk-UA" w:bidi="ug-CN"/>
        </w:rPr>
      </w:pPr>
      <w:r w:rsidRPr="00030D2A">
        <w:rPr>
          <w:rFonts w:ascii="Times New Roman" w:hAnsi="Times New Roman"/>
          <w:bCs/>
          <w:u w:val="single"/>
          <w:lang w:val="uk-UA" w:bidi="ug-CN"/>
        </w:rPr>
        <w:t xml:space="preserve">Тульчинський </w:t>
      </w:r>
      <w:r w:rsidR="00714D4D">
        <w:rPr>
          <w:rFonts w:ascii="Times New Roman" w:hAnsi="Times New Roman"/>
          <w:bCs/>
          <w:u w:val="single"/>
          <w:lang w:val="uk-UA" w:bidi="ug-CN"/>
        </w:rPr>
        <w:t>ліцей № 1</w:t>
      </w:r>
      <w:r w:rsidRPr="00030D2A">
        <w:rPr>
          <w:rFonts w:ascii="Times New Roman" w:hAnsi="Times New Roman"/>
          <w:bCs/>
          <w:u w:val="single"/>
          <w:lang w:val="uk-UA" w:bidi="ug-CN"/>
        </w:rPr>
        <w:t xml:space="preserve"> Тульчинської міської ради Вінницької області</w:t>
      </w:r>
      <w:r w:rsidRPr="00030D2A">
        <w:rPr>
          <w:rFonts w:ascii="Times New Roman" w:hAnsi="Times New Roman"/>
          <w:bCs/>
          <w:u w:val="single"/>
          <w:lang w:val="uk-UA" w:bidi="ug-CN"/>
        </w:rPr>
        <w:br/>
      </w:r>
      <w:r w:rsidRPr="00030D2A">
        <w:rPr>
          <w:rFonts w:ascii="Times New Roman" w:hAnsi="Times New Roman"/>
          <w:bCs/>
          <w:sz w:val="16"/>
          <w:szCs w:val="16"/>
          <w:lang w:val="uk-UA" w:bidi="ug-CN"/>
        </w:rPr>
        <w:t>найменування, організаційно-правова форма споживача</w:t>
      </w:r>
      <w:r w:rsidRPr="00030D2A">
        <w:rPr>
          <w:rFonts w:ascii="Times New Roman" w:hAnsi="Times New Roman"/>
          <w:bCs/>
          <w:u w:val="single"/>
          <w:lang w:val="uk-UA" w:bidi="ug-CN"/>
        </w:rPr>
        <w:br/>
      </w:r>
    </w:p>
    <w:p w:rsidR="00DE2BE5" w:rsidRPr="00030D2A" w:rsidRDefault="00DE2BE5" w:rsidP="00DE2BE5">
      <w:pPr>
        <w:spacing w:after="0" w:line="240" w:lineRule="auto"/>
        <w:jc w:val="both"/>
        <w:rPr>
          <w:rFonts w:ascii="Times New Roman" w:hAnsi="Times New Roman"/>
          <w:lang w:val="uk-UA" w:bidi="ug-CN"/>
        </w:rPr>
      </w:pPr>
    </w:p>
    <w:tbl>
      <w:tblPr>
        <w:tblpPr w:leftFromText="180" w:rightFromText="180" w:vertAnchor="text" w:horzAnchor="margin" w:tblpXSpec="center" w:tblpY="1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701"/>
        <w:gridCol w:w="2835"/>
        <w:gridCol w:w="2835"/>
      </w:tblGrid>
      <w:tr w:rsidR="009621C5" w:rsidRPr="00030D2A" w:rsidTr="009621C5">
        <w:trPr>
          <w:trHeight w:val="769"/>
        </w:trPr>
        <w:tc>
          <w:tcPr>
            <w:tcW w:w="67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c>
          <w:tcPr>
            <w:tcW w:w="2835" w:type="dxa"/>
            <w:tcBorders>
              <w:top w:val="single" w:sz="4" w:space="0" w:color="auto"/>
              <w:left w:val="single" w:sz="4" w:space="0" w:color="auto"/>
              <w:bottom w:val="single" w:sz="4" w:space="0" w:color="auto"/>
              <w:right w:val="single" w:sz="4" w:space="0" w:color="auto"/>
            </w:tcBorders>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9621C5" w:rsidTr="009621C5">
        <w:tc>
          <w:tcPr>
            <w:tcW w:w="675" w:type="dxa"/>
            <w:tcBorders>
              <w:top w:val="single" w:sz="4" w:space="0" w:color="auto"/>
              <w:left w:val="single" w:sz="4" w:space="0" w:color="auto"/>
              <w:bottom w:val="single" w:sz="4" w:space="0" w:color="auto"/>
              <w:right w:val="single" w:sz="4" w:space="0" w:color="auto"/>
            </w:tcBorders>
          </w:tcPr>
          <w:p w:rsidR="009621C5" w:rsidRPr="009621C5" w:rsidRDefault="009621C5" w:rsidP="00DE2BE5">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tcPr>
          <w:p w:rsidR="009621C5" w:rsidRPr="009621C5" w:rsidRDefault="009621C5">
            <w:pPr>
              <w:spacing w:after="0" w:line="240" w:lineRule="auto"/>
              <w:jc w:val="center"/>
              <w:outlineLvl w:val="0"/>
              <w:rPr>
                <w:rFonts w:ascii="Times New Roman" w:hAnsi="Times New Roman"/>
                <w:bCs/>
                <w:lang w:eastAsia="ru-RU"/>
              </w:rPr>
            </w:pPr>
          </w:p>
        </w:tc>
      </w:tr>
      <w:tr w:rsidR="009621C5" w:rsidTr="009621C5">
        <w:tc>
          <w:tcPr>
            <w:tcW w:w="675" w:type="dxa"/>
            <w:tcBorders>
              <w:top w:val="single" w:sz="4" w:space="0" w:color="auto"/>
              <w:left w:val="single" w:sz="4" w:space="0" w:color="auto"/>
              <w:bottom w:val="single" w:sz="4" w:space="0" w:color="auto"/>
              <w:right w:val="single" w:sz="4" w:space="0" w:color="auto"/>
            </w:tcBorders>
          </w:tcPr>
          <w:p w:rsidR="009621C5" w:rsidRPr="009621C5" w:rsidRDefault="009621C5" w:rsidP="00DE2BE5">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tcPr>
          <w:p w:rsidR="009621C5" w:rsidRPr="009621C5" w:rsidRDefault="009621C5">
            <w:pPr>
              <w:spacing w:after="0" w:line="240" w:lineRule="auto"/>
              <w:jc w:val="center"/>
              <w:outlineLvl w:val="0"/>
              <w:rPr>
                <w:rFonts w:ascii="Times New Roman" w:hAnsi="Times New Roman"/>
                <w:bCs/>
                <w:lang w:eastAsia="ru-RU"/>
              </w:rPr>
            </w:pPr>
          </w:p>
        </w:tc>
      </w:tr>
    </w:tbl>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101F61" w:rsidRPr="0099071D" w:rsidTr="00B054E8">
        <w:trPr>
          <w:jc w:val="center"/>
        </w:trPr>
        <w:tc>
          <w:tcPr>
            <w:tcW w:w="3358" w:type="dxa"/>
            <w:tcBorders>
              <w:top w:val="nil"/>
              <w:bottom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b/>
                <w:color w:val="FF0000"/>
                <w:sz w:val="28"/>
                <w:szCs w:val="24"/>
                <w:lang w:eastAsia="ru-RU"/>
              </w:rPr>
            </w:pPr>
          </w:p>
        </w:tc>
      </w:tr>
      <w:tr w:rsidR="00101F61" w:rsidRPr="0099071D" w:rsidTr="00B054E8">
        <w:trPr>
          <w:jc w:val="center"/>
        </w:trPr>
        <w:tc>
          <w:tcPr>
            <w:tcW w:w="3358" w:type="dxa"/>
            <w:tcBorders>
              <w:top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101F61" w:rsidRDefault="00101F61" w:rsidP="00101F61">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F216C8" w:rsidRDefault="00F216C8" w:rsidP="0012606B">
      <w:pPr>
        <w:spacing w:after="0"/>
        <w:jc w:val="center"/>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r w:rsidRPr="00DB1876">
        <w:rPr>
          <w:rFonts w:ascii="Times New Roman" w:hAnsi="Times New Roman"/>
          <w:color w:val="000000"/>
          <w:sz w:val="24"/>
          <w:szCs w:val="24"/>
        </w:rPr>
        <w:t>Додаток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(даний додаток складається під час укладання договору учасником-переможцем торгів за результатами аукціону)</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Pr="00AE5F52" w:rsidRDefault="00AE5F52" w:rsidP="00AE5F52">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DB1876">
        <w:rPr>
          <w:rFonts w:ascii="Times New Roman" w:hAnsi="Times New Roman"/>
          <w:color w:val="000000"/>
          <w:sz w:val="24"/>
          <w:szCs w:val="24"/>
        </w:rPr>
        <w:t xml:space="preserve">Додаток </w:t>
      </w:r>
      <w:r>
        <w:rPr>
          <w:rFonts w:ascii="Times New Roman" w:hAnsi="Times New Roman"/>
          <w:color w:val="000000"/>
          <w:sz w:val="24"/>
          <w:szCs w:val="24"/>
          <w:lang w:val="uk-UA"/>
        </w:rPr>
        <w:t>3</w:t>
      </w:r>
    </w:p>
    <w:p w:rsidR="00AE5F52" w:rsidRPr="00DB1876" w:rsidRDefault="00AE5F52" w:rsidP="00AE5F52">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AE5F52" w:rsidRPr="00DB1876" w:rsidRDefault="00AE5F52" w:rsidP="00AE5F52">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AE5F52" w:rsidRDefault="00AE5F52" w:rsidP="00AE5F52">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rsidR="00AE5F52" w:rsidRDefault="00AE5F52" w:rsidP="00AE5F52">
      <w:pPr>
        <w:rPr>
          <w:rFonts w:ascii="Times New Roman" w:hAnsi="Times New Roman"/>
          <w:color w:val="000000"/>
          <w:sz w:val="24"/>
          <w:szCs w:val="24"/>
        </w:rPr>
      </w:pPr>
    </w:p>
    <w:p w:rsidR="00AE5F52" w:rsidRDefault="00AE5F52" w:rsidP="00AE5F52">
      <w:pPr>
        <w:jc w:val="center"/>
        <w:rPr>
          <w:rFonts w:ascii="Times New Roman" w:hAnsi="Times New Roman"/>
          <w:b/>
          <w:bCs/>
          <w:color w:val="000000"/>
          <w:sz w:val="24"/>
          <w:szCs w:val="24"/>
          <w:lang w:val="uk-UA"/>
        </w:rPr>
      </w:pPr>
      <w:r w:rsidRPr="00AE5F52">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AE5F52" w:rsidTr="00AE5F52">
        <w:trPr>
          <w:trHeight w:val="838"/>
        </w:trPr>
        <w:tc>
          <w:tcPr>
            <w:tcW w:w="4320" w:type="dxa"/>
            <w:gridSpan w:val="3"/>
          </w:tcPr>
          <w:p w:rsidR="00AE5F52" w:rsidRPr="00922EE8" w:rsidRDefault="00AE5F52" w:rsidP="00AE5F52">
            <w:pPr>
              <w:jc w:val="center"/>
              <w:rPr>
                <w:rFonts w:ascii="Times New Roman" w:hAnsi="Times New Roman"/>
                <w:color w:val="000000"/>
                <w:sz w:val="20"/>
                <w:szCs w:val="20"/>
                <w:lang w:val="uk-UA"/>
              </w:rPr>
            </w:pPr>
          </w:p>
        </w:tc>
        <w:tc>
          <w:tcPr>
            <w:tcW w:w="4583" w:type="dxa"/>
          </w:tcPr>
          <w:p w:rsidR="00AE5F52" w:rsidRPr="00922EE8" w:rsidRDefault="00922EE8" w:rsidP="00AE5F52">
            <w:pPr>
              <w:jc w:val="center"/>
              <w:rPr>
                <w:rFonts w:ascii="Times New Roman" w:hAnsi="Times New Roman"/>
                <w:color w:val="000000"/>
                <w:sz w:val="20"/>
                <w:szCs w:val="20"/>
                <w:lang w:val="uk-UA"/>
              </w:rPr>
            </w:pPr>
            <w:r w:rsidRPr="00922EE8">
              <w:rPr>
                <w:rFonts w:ascii="Times New Roman" w:hAnsi="Times New Roman"/>
                <w:color w:val="000000"/>
                <w:sz w:val="20"/>
                <w:szCs w:val="20"/>
                <w:lang w:val="uk-UA"/>
              </w:rPr>
              <w:t>Договірна величина споживання електричної енергії</w:t>
            </w:r>
          </w:p>
        </w:tc>
      </w:tr>
      <w:tr w:rsidR="00922EE8" w:rsidTr="00922EE8">
        <w:trPr>
          <w:trHeight w:val="212"/>
        </w:trPr>
        <w:tc>
          <w:tcPr>
            <w:tcW w:w="726" w:type="dxa"/>
            <w:vMerge w:val="restart"/>
            <w:textDirection w:val="btLr"/>
          </w:tcPr>
          <w:p w:rsidR="00922EE8" w:rsidRPr="00922EE8" w:rsidRDefault="00922EE8" w:rsidP="00AE5F52">
            <w:pPr>
              <w:ind w:left="113" w:right="113"/>
              <w:jc w:val="center"/>
              <w:rPr>
                <w:rFonts w:ascii="Times New Roman" w:hAnsi="Times New Roman"/>
                <w:color w:val="000000"/>
                <w:sz w:val="20"/>
                <w:szCs w:val="20"/>
                <w:lang w:val="uk-UA"/>
              </w:rPr>
            </w:pPr>
            <w:r>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І квартал</w:t>
            </w: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Січень</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13"/>
        </w:trPr>
        <w:tc>
          <w:tcPr>
            <w:tcW w:w="726" w:type="dxa"/>
            <w:vMerge/>
          </w:tcPr>
          <w:p w:rsidR="00922EE8" w:rsidRPr="00922EE8" w:rsidRDefault="00922EE8" w:rsidP="00AE5F52">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AE5F52">
            <w:pPr>
              <w:jc w:val="center"/>
              <w:rPr>
                <w:rFonts w:ascii="Times New Roman" w:hAnsi="Times New Roman"/>
                <w:color w:val="000000"/>
                <w:sz w:val="20"/>
                <w:szCs w:val="20"/>
                <w:lang w:val="uk-UA"/>
              </w:rPr>
            </w:pP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Лютий</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28"/>
        </w:trPr>
        <w:tc>
          <w:tcPr>
            <w:tcW w:w="726" w:type="dxa"/>
            <w:vMerge/>
          </w:tcPr>
          <w:p w:rsidR="00922EE8" w:rsidRPr="00922EE8" w:rsidRDefault="00922EE8" w:rsidP="00AE5F52">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AE5F52">
            <w:pPr>
              <w:jc w:val="center"/>
              <w:rPr>
                <w:rFonts w:ascii="Times New Roman" w:hAnsi="Times New Roman"/>
                <w:color w:val="000000"/>
                <w:sz w:val="20"/>
                <w:szCs w:val="20"/>
                <w:lang w:val="uk-UA"/>
              </w:rPr>
            </w:pP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Березень</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13"/>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ІІ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Квітень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33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Травень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7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Червень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49"/>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ІІІ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Липень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0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Серпень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129"/>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Вересень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5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w:t>
            </w:r>
            <w:r>
              <w:rPr>
                <w:rFonts w:ascii="Times New Roman" w:hAnsi="Times New Roman"/>
                <w:color w:val="000000"/>
                <w:sz w:val="20"/>
                <w:szCs w:val="20"/>
                <w:lang w:val="en-US"/>
              </w:rPr>
              <w:t>V</w:t>
            </w:r>
            <w:r>
              <w:rPr>
                <w:rFonts w:ascii="Times New Roman" w:hAnsi="Times New Roman"/>
                <w:color w:val="000000"/>
                <w:sz w:val="20"/>
                <w:szCs w:val="20"/>
                <w:lang w:val="uk-UA"/>
              </w:rPr>
              <w:t xml:space="preserve">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Жовтень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AE5F52">
        <w:trPr>
          <w:trHeight w:val="33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Листопад</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12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EB7199"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Г</w:t>
            </w:r>
            <w:r w:rsidR="00922EE8">
              <w:rPr>
                <w:rFonts w:ascii="Times New Roman" w:hAnsi="Times New Roman"/>
                <w:color w:val="000000"/>
                <w:sz w:val="20"/>
                <w:szCs w:val="20"/>
                <w:lang w:val="uk-UA"/>
              </w:rPr>
              <w:t>рудень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817247">
        <w:trPr>
          <w:trHeight w:val="20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3594" w:type="dxa"/>
            <w:gridSpan w:val="2"/>
          </w:tcPr>
          <w:p w:rsidR="00922EE8" w:rsidRPr="00922EE8" w:rsidRDefault="00922EE8" w:rsidP="00922EE8">
            <w:pPr>
              <w:jc w:val="center"/>
              <w:rPr>
                <w:rFonts w:ascii="Times New Roman" w:hAnsi="Times New Roman"/>
                <w:b/>
                <w:bCs/>
                <w:color w:val="000000"/>
                <w:sz w:val="20"/>
                <w:szCs w:val="20"/>
                <w:lang w:val="uk-UA"/>
              </w:rPr>
            </w:pPr>
            <w:r w:rsidRPr="00922EE8">
              <w:rPr>
                <w:rFonts w:ascii="Times New Roman" w:hAnsi="Times New Roman"/>
                <w:b/>
                <w:bCs/>
                <w:color w:val="000000"/>
                <w:sz w:val="20"/>
                <w:szCs w:val="20"/>
                <w:lang w:val="uk-UA"/>
              </w:rPr>
              <w:t>Всього на рік</w:t>
            </w:r>
          </w:p>
        </w:tc>
        <w:tc>
          <w:tcPr>
            <w:tcW w:w="4583" w:type="dxa"/>
          </w:tcPr>
          <w:p w:rsidR="00922EE8" w:rsidRPr="00922EE8" w:rsidRDefault="00922EE8" w:rsidP="00922EE8">
            <w:pPr>
              <w:jc w:val="center"/>
              <w:rPr>
                <w:rFonts w:ascii="Times New Roman" w:hAnsi="Times New Roman"/>
                <w:color w:val="000000"/>
                <w:sz w:val="20"/>
                <w:szCs w:val="20"/>
                <w:lang w:val="uk-UA"/>
              </w:rPr>
            </w:pPr>
          </w:p>
        </w:tc>
      </w:tr>
    </w:tbl>
    <w:p w:rsidR="00AE5F52" w:rsidRPr="00C22438" w:rsidRDefault="00AE5F52" w:rsidP="00C22438">
      <w:pPr>
        <w:ind w:firstLine="709"/>
        <w:jc w:val="center"/>
        <w:rPr>
          <w:rFonts w:ascii="Times New Roman" w:hAnsi="Times New Roman"/>
          <w:color w:val="000000"/>
          <w:lang w:val="uk-UA"/>
        </w:rPr>
      </w:pPr>
    </w:p>
    <w:p w:rsidR="00AE5F52" w:rsidRPr="00C22438" w:rsidRDefault="00C22438" w:rsidP="00C22438">
      <w:pPr>
        <w:spacing w:after="0" w:line="240" w:lineRule="auto"/>
        <w:ind w:firstLine="709"/>
        <w:jc w:val="both"/>
        <w:rPr>
          <w:rFonts w:ascii="Times New Roman" w:eastAsia="Times New Roman" w:hAnsi="Times New Roman"/>
          <w:lang w:val="uk-UA" w:eastAsia="uk-UA"/>
        </w:rPr>
      </w:pPr>
      <w:r w:rsidRPr="00C22438">
        <w:rPr>
          <w:rFonts w:ascii="Times New Roman" w:eastAsia="Times New Roman" w:hAnsi="Times New Roman"/>
          <w:lang w:val="uk-UA" w:eastAsia="uk-UA"/>
        </w:rPr>
        <w:t>Договірні величини (обсяги) вважаються продовженими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перегляду його умов.</w:t>
      </w:r>
    </w:p>
    <w:p w:rsidR="00C22438" w:rsidRDefault="00C22438" w:rsidP="0099071D">
      <w:pPr>
        <w:spacing w:after="0" w:line="240" w:lineRule="auto"/>
        <w:jc w:val="both"/>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EB07EB" w:rsidRPr="00671A9C" w:rsidTr="00B054E8">
        <w:tc>
          <w:tcPr>
            <w:tcW w:w="4750" w:type="dxa"/>
          </w:tcPr>
          <w:p w:rsidR="00EB07EB" w:rsidRPr="00671A9C" w:rsidRDefault="00EB07EB" w:rsidP="00B054E8">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EB07EB" w:rsidRPr="00671A9C" w:rsidRDefault="00EB07EB" w:rsidP="00B054E8">
            <w:pPr>
              <w:keepNext/>
              <w:keepLines/>
              <w:outlineLvl w:val="1"/>
              <w:rPr>
                <w:rFonts w:ascii="Times New Roman" w:hAnsi="Times New Roman"/>
                <w:b/>
                <w:bCs/>
                <w:color w:val="000000"/>
                <w:sz w:val="24"/>
                <w:szCs w:val="24"/>
              </w:rPr>
            </w:pPr>
          </w:p>
          <w:p w:rsidR="00EB07EB" w:rsidRPr="00671A9C" w:rsidRDefault="00EB07EB" w:rsidP="00B054E8">
            <w:pPr>
              <w:keepNext/>
              <w:keepLines/>
              <w:tabs>
                <w:tab w:val="left" w:pos="3795"/>
              </w:tabs>
              <w:outlineLvl w:val="1"/>
              <w:rPr>
                <w:rFonts w:ascii="Times New Roman" w:hAnsi="Times New Roman"/>
                <w:color w:val="000000"/>
                <w:sz w:val="24"/>
                <w:szCs w:val="24"/>
              </w:rPr>
            </w:pPr>
          </w:p>
          <w:p w:rsidR="00EB07EB" w:rsidRPr="00671A9C" w:rsidRDefault="00EB07EB" w:rsidP="00B054E8">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EB07EB" w:rsidRPr="00671A9C" w:rsidRDefault="00EB07EB" w:rsidP="00B054E8">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EB07EB" w:rsidRPr="00671A9C" w:rsidRDefault="00EB07EB" w:rsidP="00B054E8">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EB07EB" w:rsidRPr="00671A9C" w:rsidRDefault="00EB07EB" w:rsidP="00B054E8">
            <w:pPr>
              <w:keepNext/>
              <w:keepLines/>
              <w:jc w:val="center"/>
              <w:outlineLvl w:val="1"/>
              <w:rPr>
                <w:rFonts w:ascii="Times New Roman" w:hAnsi="Times New Roman"/>
                <w:b/>
                <w:bCs/>
                <w:color w:val="000000"/>
                <w:sz w:val="24"/>
                <w:szCs w:val="24"/>
              </w:rPr>
            </w:pPr>
          </w:p>
          <w:p w:rsidR="00EB07EB" w:rsidRPr="00671A9C" w:rsidRDefault="00EB07EB" w:rsidP="00B054E8">
            <w:pPr>
              <w:keepNext/>
              <w:keepLines/>
              <w:tabs>
                <w:tab w:val="left" w:pos="1134"/>
              </w:tabs>
              <w:outlineLvl w:val="1"/>
              <w:rPr>
                <w:rFonts w:ascii="Times New Roman" w:hAnsi="Times New Roman"/>
                <w:color w:val="000000"/>
                <w:sz w:val="24"/>
                <w:szCs w:val="24"/>
                <w:lang w:val="uk-UA"/>
              </w:rPr>
            </w:pPr>
          </w:p>
          <w:p w:rsidR="00EB07EB" w:rsidRPr="00671A9C" w:rsidRDefault="00EB07EB" w:rsidP="00B054E8">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EB07EB" w:rsidRPr="00671A9C" w:rsidRDefault="00EB07EB" w:rsidP="00B054E8">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EB07EB" w:rsidRDefault="00EB07EB" w:rsidP="00EB07EB">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sectPr w:rsidR="00AE5F52"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0D2A"/>
    <w:rsid w:val="00044807"/>
    <w:rsid w:val="000835F1"/>
    <w:rsid w:val="000D4218"/>
    <w:rsid w:val="000E46DC"/>
    <w:rsid w:val="00101F61"/>
    <w:rsid w:val="00104B06"/>
    <w:rsid w:val="00107ED1"/>
    <w:rsid w:val="00110365"/>
    <w:rsid w:val="00111ABF"/>
    <w:rsid w:val="00115A24"/>
    <w:rsid w:val="00122DE2"/>
    <w:rsid w:val="0012606B"/>
    <w:rsid w:val="00142FDC"/>
    <w:rsid w:val="00161F6E"/>
    <w:rsid w:val="001831B4"/>
    <w:rsid w:val="001B1396"/>
    <w:rsid w:val="001C5A46"/>
    <w:rsid w:val="001E25E7"/>
    <w:rsid w:val="00225F42"/>
    <w:rsid w:val="0023351A"/>
    <w:rsid w:val="00235E24"/>
    <w:rsid w:val="002461F7"/>
    <w:rsid w:val="00291B9F"/>
    <w:rsid w:val="002B055F"/>
    <w:rsid w:val="002E7508"/>
    <w:rsid w:val="003113B5"/>
    <w:rsid w:val="00347F78"/>
    <w:rsid w:val="003C0C7B"/>
    <w:rsid w:val="003F38D8"/>
    <w:rsid w:val="003F3C1F"/>
    <w:rsid w:val="00403BCE"/>
    <w:rsid w:val="004240CD"/>
    <w:rsid w:val="004458AE"/>
    <w:rsid w:val="00460674"/>
    <w:rsid w:val="004730EB"/>
    <w:rsid w:val="004F2866"/>
    <w:rsid w:val="00505B6A"/>
    <w:rsid w:val="00543A82"/>
    <w:rsid w:val="0056374D"/>
    <w:rsid w:val="00567FED"/>
    <w:rsid w:val="00616EF8"/>
    <w:rsid w:val="00642CB1"/>
    <w:rsid w:val="00694389"/>
    <w:rsid w:val="00714D4D"/>
    <w:rsid w:val="00730E1B"/>
    <w:rsid w:val="00783766"/>
    <w:rsid w:val="00792561"/>
    <w:rsid w:val="00797FB0"/>
    <w:rsid w:val="007B0DFC"/>
    <w:rsid w:val="007B7BE6"/>
    <w:rsid w:val="007C0ECA"/>
    <w:rsid w:val="007E58C6"/>
    <w:rsid w:val="008122A1"/>
    <w:rsid w:val="0082189B"/>
    <w:rsid w:val="00830B03"/>
    <w:rsid w:val="00840DBD"/>
    <w:rsid w:val="00850A4B"/>
    <w:rsid w:val="00860FFA"/>
    <w:rsid w:val="00866683"/>
    <w:rsid w:val="00897750"/>
    <w:rsid w:val="008D6CEB"/>
    <w:rsid w:val="00922EE8"/>
    <w:rsid w:val="009621C5"/>
    <w:rsid w:val="00962211"/>
    <w:rsid w:val="00977A8D"/>
    <w:rsid w:val="0099071D"/>
    <w:rsid w:val="009966BE"/>
    <w:rsid w:val="009A0D6D"/>
    <w:rsid w:val="009C5B1A"/>
    <w:rsid w:val="00A673A1"/>
    <w:rsid w:val="00AE5F52"/>
    <w:rsid w:val="00AF3406"/>
    <w:rsid w:val="00B34BCF"/>
    <w:rsid w:val="00BA09BE"/>
    <w:rsid w:val="00BA6B1D"/>
    <w:rsid w:val="00BB4DB4"/>
    <w:rsid w:val="00BC2228"/>
    <w:rsid w:val="00BF02D5"/>
    <w:rsid w:val="00C22438"/>
    <w:rsid w:val="00C22B00"/>
    <w:rsid w:val="00CE254E"/>
    <w:rsid w:val="00CF0B12"/>
    <w:rsid w:val="00D3006C"/>
    <w:rsid w:val="00D32B6B"/>
    <w:rsid w:val="00D9001F"/>
    <w:rsid w:val="00DC4604"/>
    <w:rsid w:val="00DE2BE5"/>
    <w:rsid w:val="00E07091"/>
    <w:rsid w:val="00E13700"/>
    <w:rsid w:val="00E2671A"/>
    <w:rsid w:val="00E310F5"/>
    <w:rsid w:val="00E34E44"/>
    <w:rsid w:val="00EB07EB"/>
    <w:rsid w:val="00EB7199"/>
    <w:rsid w:val="00EE2DE0"/>
    <w:rsid w:val="00F028A7"/>
    <w:rsid w:val="00F16050"/>
    <w:rsid w:val="00F216C8"/>
    <w:rsid w:val="00F233EF"/>
    <w:rsid w:val="00F44C42"/>
    <w:rsid w:val="00F53AF3"/>
    <w:rsid w:val="00F65DF2"/>
    <w:rsid w:val="00FB1653"/>
    <w:rsid w:val="00FD36C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E1D3"/>
  <w15:docId w15:val="{A1D72585-6170-4D14-B3CF-40A52529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Standard">
    <w:name w:val="Standard"/>
    <w:uiPriority w:val="99"/>
    <w:rsid w:val="00DE2BE5"/>
    <w:pPr>
      <w:widowControl w:val="0"/>
      <w:suppressAutoHyphens/>
      <w:autoSpaceDN w:val="0"/>
      <w:spacing w:after="0" w:line="240" w:lineRule="auto"/>
    </w:pPr>
    <w:rPr>
      <w:rFonts w:ascii="Times New Roman" w:eastAsia="Calibri"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CCE4-46C4-41A2-8F36-629A2C3D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25821</Words>
  <Characters>14719</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PC 3</cp:lastModifiedBy>
  <cp:revision>49</cp:revision>
  <cp:lastPrinted>2022-01-21T11:18:00Z</cp:lastPrinted>
  <dcterms:created xsi:type="dcterms:W3CDTF">2022-08-02T08:39:00Z</dcterms:created>
  <dcterms:modified xsi:type="dcterms:W3CDTF">2023-01-30T10:50:00Z</dcterms:modified>
</cp:coreProperties>
</file>