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BC5664" w:rsidRDefault="00A14ABB" w:rsidP="00597112">
      <w:pPr>
        <w:pageBreakBefore/>
        <w:ind w:left="567"/>
        <w:jc w:val="both"/>
        <w:rPr>
          <w:i/>
          <w:iCs/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  <w:r w:rsidR="00597112">
        <w:rPr>
          <w:b/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BF1188">
        <w:rPr>
          <w:b/>
          <w:sz w:val="24"/>
          <w:szCs w:val="24"/>
          <w:lang w:val="uk-UA" w:eastAsia="ru-RU"/>
        </w:rPr>
        <w:t>«</w:t>
      </w:r>
      <w:bookmarkStart w:id="0" w:name="_GoBack"/>
      <w:bookmarkEnd w:id="0"/>
      <w:r w:rsidR="00BF1188">
        <w:rPr>
          <w:b/>
          <w:snapToGrid w:val="0"/>
          <w:sz w:val="22"/>
          <w:szCs w:val="22"/>
          <w:lang w:val="uk-UA"/>
        </w:rPr>
        <w:t>П</w:t>
      </w:r>
      <w:r w:rsidR="00BF1188">
        <w:rPr>
          <w:b/>
          <w:snapToGrid w:val="0"/>
          <w:spacing w:val="-3"/>
          <w:sz w:val="22"/>
          <w:szCs w:val="22"/>
          <w:lang w:val="uk-UA"/>
        </w:rPr>
        <w:t xml:space="preserve">ослуги з благоустрою населених пунктів (утримання території загального користування: </w:t>
      </w:r>
      <w:r w:rsidR="00BF1188">
        <w:rPr>
          <w:b/>
          <w:sz w:val="22"/>
          <w:szCs w:val="22"/>
          <w:lang w:val="uk-UA"/>
        </w:rPr>
        <w:t>підмітання території з удосконаленим покриттям та зеленої зони 3-го класу; викошування газонів газонокосарками</w:t>
      </w:r>
      <w:r w:rsidR="00BF1188">
        <w:rPr>
          <w:b/>
          <w:snapToGrid w:val="0"/>
          <w:spacing w:val="-3"/>
          <w:sz w:val="22"/>
          <w:szCs w:val="22"/>
          <w:lang w:val="uk-UA"/>
        </w:rPr>
        <w:t>)</w:t>
      </w:r>
      <w:r w:rsidR="00BF1188">
        <w:rPr>
          <w:b/>
          <w:sz w:val="22"/>
          <w:szCs w:val="22"/>
          <w:lang w:val="uk-UA"/>
        </w:rPr>
        <w:t>: на період з березня 2023р. по листопад 2023р.</w:t>
      </w:r>
      <w:r w:rsidR="00597112">
        <w:rPr>
          <w:b/>
          <w:sz w:val="24"/>
          <w:szCs w:val="24"/>
          <w:lang w:val="uk-UA"/>
        </w:rPr>
        <w:t>»,</w:t>
      </w:r>
      <w:r w:rsidR="00597112">
        <w:rPr>
          <w:b/>
          <w:i/>
          <w:sz w:val="24"/>
          <w:szCs w:val="24"/>
          <w:lang w:val="uk-UA"/>
        </w:rPr>
        <w:t xml:space="preserve"> </w:t>
      </w:r>
      <w:r w:rsidR="00597112">
        <w:rPr>
          <w:b/>
          <w:sz w:val="24"/>
          <w:szCs w:val="24"/>
          <w:lang w:val="uk-UA"/>
        </w:rPr>
        <w:t>код ДК 021:2015 – 90610000-6 Послуги з прибирання та підмітання вулиць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47" w:rsidRDefault="00D12247">
      <w:r>
        <w:separator/>
      </w:r>
    </w:p>
  </w:endnote>
  <w:endnote w:type="continuationSeparator" w:id="0">
    <w:p w:rsidR="00D12247" w:rsidRDefault="00D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12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F1188">
      <w:rPr>
        <w:noProof/>
      </w:rPr>
      <w:t>1</w:t>
    </w:r>
    <w:r>
      <w:fldChar w:fldCharType="end"/>
    </w:r>
  </w:p>
  <w:p w:rsidR="005D55A4" w:rsidRDefault="00D122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12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47" w:rsidRDefault="00D12247">
      <w:r>
        <w:separator/>
      </w:r>
    </w:p>
  </w:footnote>
  <w:footnote w:type="continuationSeparator" w:id="0">
    <w:p w:rsidR="00D12247" w:rsidRDefault="00D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122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122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D1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3575AF"/>
    <w:rsid w:val="00363450"/>
    <w:rsid w:val="00413798"/>
    <w:rsid w:val="00424A9D"/>
    <w:rsid w:val="004378A5"/>
    <w:rsid w:val="00442847"/>
    <w:rsid w:val="00481BD8"/>
    <w:rsid w:val="005064BD"/>
    <w:rsid w:val="0054759A"/>
    <w:rsid w:val="00580051"/>
    <w:rsid w:val="00597112"/>
    <w:rsid w:val="00613546"/>
    <w:rsid w:val="00665E5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BF1188"/>
    <w:rsid w:val="00C16CFF"/>
    <w:rsid w:val="00C33AD2"/>
    <w:rsid w:val="00C602DF"/>
    <w:rsid w:val="00D12247"/>
    <w:rsid w:val="00D62072"/>
    <w:rsid w:val="00D80531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16F2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22</cp:revision>
  <dcterms:created xsi:type="dcterms:W3CDTF">2020-04-29T11:53:00Z</dcterms:created>
  <dcterms:modified xsi:type="dcterms:W3CDTF">2023-03-06T09:00:00Z</dcterms:modified>
</cp:coreProperties>
</file>