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B4" w:rsidRPr="005834F1" w:rsidRDefault="009646B4" w:rsidP="009646B4">
      <w:pPr>
        <w:widowControl w:val="0"/>
        <w:ind w:firstLine="567"/>
        <w:jc w:val="right"/>
        <w:rPr>
          <w:rFonts w:ascii="Times New Roman" w:eastAsia="Times New Roman" w:hAnsi="Times New Roman" w:cs="Times New Roman"/>
          <w:b/>
          <w:bCs/>
          <w:color w:val="000000"/>
          <w:sz w:val="24"/>
          <w:szCs w:val="24"/>
        </w:rPr>
      </w:pPr>
      <w:bookmarkStart w:id="0" w:name="_Hlk41033822"/>
      <w:r w:rsidRPr="005834F1">
        <w:rPr>
          <w:rFonts w:ascii="Times New Roman" w:eastAsia="Times New Roman" w:hAnsi="Times New Roman" w:cs="Times New Roman"/>
          <w:b/>
          <w:bCs/>
          <w:color w:val="000000"/>
          <w:sz w:val="24"/>
          <w:szCs w:val="24"/>
        </w:rPr>
        <w:t xml:space="preserve">Додаток №3 </w:t>
      </w:r>
    </w:p>
    <w:p w:rsidR="009646B4" w:rsidRPr="005834F1" w:rsidRDefault="009646B4" w:rsidP="009646B4">
      <w:pPr>
        <w:widowControl w:val="0"/>
        <w:ind w:firstLine="567"/>
        <w:jc w:val="right"/>
        <w:rPr>
          <w:rFonts w:ascii="Times New Roman" w:eastAsia="Times New Roman" w:hAnsi="Times New Roman" w:cs="Times New Roman"/>
          <w:b/>
          <w:bCs/>
          <w:color w:val="000000"/>
          <w:sz w:val="24"/>
          <w:szCs w:val="24"/>
        </w:rPr>
      </w:pPr>
      <w:r w:rsidRPr="005834F1">
        <w:rPr>
          <w:rFonts w:ascii="Times New Roman" w:eastAsia="Times New Roman" w:hAnsi="Times New Roman" w:cs="Times New Roman"/>
          <w:b/>
          <w:bCs/>
          <w:color w:val="000000"/>
          <w:sz w:val="24"/>
          <w:szCs w:val="24"/>
        </w:rPr>
        <w:t>До тендерної документації</w:t>
      </w:r>
    </w:p>
    <w:p w:rsidR="009646B4" w:rsidRPr="005834F1" w:rsidRDefault="009646B4" w:rsidP="009646B4">
      <w:pPr>
        <w:ind w:firstLine="720"/>
        <w:jc w:val="both"/>
        <w:rPr>
          <w:rFonts w:ascii="Times New Roman" w:eastAsia="Times New Roman" w:hAnsi="Times New Roman" w:cs="Times New Roman"/>
          <w:color w:val="000000"/>
          <w:sz w:val="24"/>
          <w:szCs w:val="24"/>
        </w:rPr>
      </w:pPr>
    </w:p>
    <w:p w:rsidR="009646B4" w:rsidRPr="005834F1" w:rsidRDefault="009646B4" w:rsidP="009646B4">
      <w:pPr>
        <w:ind w:firstLine="720"/>
        <w:jc w:val="both"/>
        <w:rPr>
          <w:rFonts w:ascii="Times New Roman" w:eastAsia="Times New Roman" w:hAnsi="Times New Roman" w:cs="Times New Roman"/>
          <w:color w:val="000000"/>
          <w:sz w:val="24"/>
          <w:szCs w:val="24"/>
        </w:rPr>
      </w:pPr>
    </w:p>
    <w:bookmarkEnd w:id="0"/>
    <w:p w:rsidR="009646B4" w:rsidRPr="00D95156" w:rsidRDefault="009646B4" w:rsidP="009646B4">
      <w:pPr>
        <w:keepNext/>
        <w:tabs>
          <w:tab w:val="left" w:pos="851"/>
        </w:tabs>
        <w:suppressAutoHyphens/>
        <w:jc w:val="center"/>
        <w:rPr>
          <w:rFonts w:ascii="Times New Roman" w:hAnsi="Times New Roman" w:cs="Times New Roman"/>
          <w:b/>
          <w:sz w:val="28"/>
          <w:szCs w:val="28"/>
        </w:rPr>
      </w:pPr>
      <w:r w:rsidRPr="00D95156">
        <w:rPr>
          <w:rFonts w:ascii="Times New Roman" w:hAnsi="Times New Roman" w:cs="Times New Roman"/>
          <w:b/>
          <w:sz w:val="28"/>
          <w:szCs w:val="28"/>
        </w:rPr>
        <w:t>ТЕХНІЧНІ ВИМОГИ</w:t>
      </w:r>
    </w:p>
    <w:p w:rsidR="009646B4" w:rsidRPr="00C6629E" w:rsidRDefault="009646B4" w:rsidP="009646B4">
      <w:pPr>
        <w:keepNext/>
        <w:tabs>
          <w:tab w:val="left" w:pos="851"/>
        </w:tabs>
        <w:suppressAutoHyphens/>
        <w:jc w:val="both"/>
        <w:rPr>
          <w:rFonts w:ascii="Times New Roman" w:hAnsi="Times New Roman" w:cs="Times New Roman"/>
          <w:color w:val="000000"/>
          <w:sz w:val="24"/>
          <w:szCs w:val="24"/>
        </w:rPr>
      </w:pPr>
    </w:p>
    <w:p w:rsidR="009646B4" w:rsidRPr="00D95156" w:rsidRDefault="009646B4" w:rsidP="009646B4">
      <w:pPr>
        <w:ind w:left="-426" w:firstLine="426"/>
        <w:jc w:val="both"/>
        <w:rPr>
          <w:rFonts w:ascii="Times New Roman" w:hAnsi="Times New Roman" w:cs="Times New Roman"/>
          <w:sz w:val="22"/>
          <w:szCs w:val="22"/>
        </w:rPr>
      </w:pPr>
      <w:r w:rsidRPr="00D95156">
        <w:rPr>
          <w:rFonts w:ascii="Times New Roman" w:hAnsi="Times New Roman" w:cs="Times New Roman"/>
          <w:sz w:val="22"/>
          <w:szCs w:val="22"/>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D95156">
        <w:rPr>
          <w:rFonts w:ascii="Times New Roman" w:hAnsi="Times New Roman" w:cs="Times New Roman"/>
          <w:i/>
          <w:sz w:val="22"/>
          <w:szCs w:val="22"/>
        </w:rPr>
        <w:t>«або еквівалент».</w:t>
      </w:r>
    </w:p>
    <w:tbl>
      <w:tblPr>
        <w:tblW w:w="1027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687"/>
        <w:gridCol w:w="5988"/>
        <w:gridCol w:w="1144"/>
        <w:gridCol w:w="897"/>
      </w:tblGrid>
      <w:tr w:rsidR="009646B4" w:rsidRPr="00616709" w:rsidTr="009646B4">
        <w:tc>
          <w:tcPr>
            <w:tcW w:w="560" w:type="dxa"/>
            <w:shd w:val="clear" w:color="auto" w:fill="auto"/>
            <w:vAlign w:val="center"/>
          </w:tcPr>
          <w:p w:rsidR="009646B4" w:rsidRPr="00616709" w:rsidRDefault="009646B4" w:rsidP="008F6690">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 п/п</w:t>
            </w:r>
          </w:p>
        </w:tc>
        <w:tc>
          <w:tcPr>
            <w:tcW w:w="1687" w:type="dxa"/>
            <w:shd w:val="clear" w:color="auto" w:fill="auto"/>
            <w:vAlign w:val="center"/>
          </w:tcPr>
          <w:p w:rsidR="009646B4" w:rsidRPr="00616709" w:rsidRDefault="009646B4" w:rsidP="008F6690">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Назва товару</w:t>
            </w:r>
          </w:p>
        </w:tc>
        <w:tc>
          <w:tcPr>
            <w:tcW w:w="5988" w:type="dxa"/>
            <w:shd w:val="clear" w:color="auto" w:fill="auto"/>
            <w:vAlign w:val="center"/>
          </w:tcPr>
          <w:p w:rsidR="009646B4" w:rsidRPr="00616709" w:rsidRDefault="009646B4" w:rsidP="008F6690">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Характеристики</w:t>
            </w:r>
          </w:p>
        </w:tc>
        <w:tc>
          <w:tcPr>
            <w:tcW w:w="1144" w:type="dxa"/>
            <w:shd w:val="clear" w:color="auto" w:fill="auto"/>
            <w:vAlign w:val="center"/>
          </w:tcPr>
          <w:p w:rsidR="009646B4" w:rsidRPr="00616709" w:rsidRDefault="009646B4" w:rsidP="008F6690">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Одиниці виміру</w:t>
            </w:r>
          </w:p>
        </w:tc>
        <w:tc>
          <w:tcPr>
            <w:tcW w:w="897" w:type="dxa"/>
            <w:shd w:val="clear" w:color="auto" w:fill="auto"/>
            <w:vAlign w:val="center"/>
          </w:tcPr>
          <w:p w:rsidR="009646B4" w:rsidRPr="00616709" w:rsidRDefault="009646B4" w:rsidP="008F6690">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Кіль-кість</w:t>
            </w:r>
          </w:p>
        </w:tc>
      </w:tr>
      <w:tr w:rsidR="009646B4" w:rsidRPr="00616709" w:rsidTr="009646B4">
        <w:tc>
          <w:tcPr>
            <w:tcW w:w="560" w:type="dxa"/>
            <w:shd w:val="clear" w:color="auto" w:fill="auto"/>
            <w:vAlign w:val="center"/>
          </w:tcPr>
          <w:p w:rsidR="009646B4" w:rsidRPr="00616709" w:rsidRDefault="009646B4" w:rsidP="008F6690">
            <w:pPr>
              <w:suppressAutoHyphens/>
              <w:jc w:val="center"/>
              <w:rPr>
                <w:rFonts w:ascii="Times New Roman" w:hAnsi="Times New Roman"/>
                <w:sz w:val="24"/>
                <w:szCs w:val="24"/>
                <w:lang w:eastAsia="zh-CN"/>
              </w:rPr>
            </w:pPr>
            <w:r w:rsidRPr="00616709">
              <w:rPr>
                <w:rFonts w:ascii="Times New Roman" w:hAnsi="Times New Roman"/>
                <w:sz w:val="24"/>
                <w:szCs w:val="24"/>
                <w:lang w:eastAsia="zh-CN"/>
              </w:rPr>
              <w:t>1</w:t>
            </w:r>
          </w:p>
        </w:tc>
        <w:tc>
          <w:tcPr>
            <w:tcW w:w="1687" w:type="dxa"/>
            <w:shd w:val="clear" w:color="auto" w:fill="auto"/>
            <w:vAlign w:val="center"/>
          </w:tcPr>
          <w:p w:rsidR="009646B4" w:rsidRPr="00616709" w:rsidRDefault="009646B4" w:rsidP="008F6690">
            <w:pPr>
              <w:suppressAutoHyphens/>
              <w:rPr>
                <w:rFonts w:ascii="Times New Roman" w:hAnsi="Times New Roman"/>
                <w:sz w:val="24"/>
                <w:szCs w:val="24"/>
                <w:lang w:eastAsia="zh-CN"/>
              </w:rPr>
            </w:pPr>
            <w:r w:rsidRPr="00616709">
              <w:rPr>
                <w:rFonts w:ascii="Times New Roman" w:hAnsi="Times New Roman"/>
                <w:sz w:val="24"/>
                <w:szCs w:val="24"/>
                <w:lang w:eastAsia="zh-CN"/>
              </w:rPr>
              <w:t xml:space="preserve">Кефір </w:t>
            </w:r>
          </w:p>
        </w:tc>
        <w:tc>
          <w:tcPr>
            <w:tcW w:w="5988" w:type="dxa"/>
            <w:shd w:val="clear" w:color="auto" w:fill="auto"/>
            <w:vAlign w:val="center"/>
          </w:tcPr>
          <w:p w:rsidR="009646B4" w:rsidRPr="00616709" w:rsidRDefault="009646B4" w:rsidP="008F6690">
            <w:pPr>
              <w:keepNext/>
              <w:shd w:val="clear" w:color="auto" w:fill="FFFFFF"/>
              <w:tabs>
                <w:tab w:val="left" w:pos="-35"/>
              </w:tabs>
              <w:jc w:val="both"/>
              <w:rPr>
                <w:rFonts w:ascii="Times New Roman" w:hAnsi="Times New Roman"/>
                <w:color w:val="000000"/>
                <w:sz w:val="24"/>
                <w:szCs w:val="24"/>
                <w:lang w:eastAsia="zh-CN"/>
              </w:rPr>
            </w:pPr>
            <w:r w:rsidRPr="00616709">
              <w:rPr>
                <w:rFonts w:ascii="Times New Roman" w:hAnsi="Times New Roman"/>
                <w:color w:val="000000"/>
                <w:sz w:val="24"/>
                <w:szCs w:val="24"/>
                <w:lang w:eastAsia="zh-CN"/>
              </w:rPr>
              <w:t xml:space="preserve">Жирність 2,5 %. Однорідна, в'язка, з порушеним або непорушеним згустком (залежно від технології виробництва). Смак кисломолочний, щипкий, без сторонніх присмаків і запахів. Колір молочно-білий, рівномірний за всією масою. У дрібній розфасовці(400г.) у спеціальній упаковці, свіжий. Споживча упаковка – поліетиленова плівка. </w:t>
            </w:r>
            <w:r w:rsidRPr="00E0473C">
              <w:rPr>
                <w:rFonts w:ascii="Times New Roman" w:hAnsi="Times New Roman"/>
                <w:color w:val="000000"/>
                <w:sz w:val="24"/>
                <w:szCs w:val="24"/>
                <w:lang w:eastAsia="zh-CN"/>
              </w:rPr>
              <w:t>Кількість цукру не більше 10 г на 100 г</w:t>
            </w:r>
            <w:r>
              <w:rPr>
                <w:rFonts w:ascii="Times New Roman" w:hAnsi="Times New Roman"/>
                <w:color w:val="000000"/>
                <w:sz w:val="24"/>
                <w:szCs w:val="24"/>
                <w:lang w:eastAsia="zh-CN"/>
              </w:rPr>
              <w:t xml:space="preserve">. </w:t>
            </w:r>
            <w:r w:rsidRPr="00616709">
              <w:rPr>
                <w:rFonts w:ascii="Times New Roman" w:hAnsi="Times New Roman"/>
                <w:color w:val="000000"/>
                <w:sz w:val="24"/>
                <w:szCs w:val="24"/>
                <w:lang w:eastAsia="zh-CN"/>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w:t>
            </w:r>
            <w:r>
              <w:rPr>
                <w:rFonts w:ascii="Times New Roman" w:hAnsi="Times New Roman"/>
                <w:color w:val="000000"/>
                <w:sz w:val="24"/>
                <w:szCs w:val="24"/>
                <w:lang w:eastAsia="zh-CN"/>
              </w:rPr>
              <w:t>Має відповідати</w:t>
            </w:r>
            <w:r w:rsidRPr="00616709">
              <w:rPr>
                <w:rFonts w:ascii="Times New Roman" w:hAnsi="Times New Roman"/>
                <w:color w:val="000000"/>
                <w:sz w:val="24"/>
                <w:szCs w:val="24"/>
                <w:lang w:eastAsia="zh-CN"/>
              </w:rPr>
              <w:t xml:space="preserve"> ДСТУ</w:t>
            </w:r>
            <w:r>
              <w:rPr>
                <w:rFonts w:ascii="Times New Roman" w:hAnsi="Times New Roman"/>
                <w:color w:val="000000"/>
                <w:sz w:val="24"/>
                <w:szCs w:val="24"/>
                <w:lang w:eastAsia="zh-CN"/>
              </w:rPr>
              <w:t xml:space="preserve"> 4418:2005</w:t>
            </w:r>
            <w:r w:rsidRPr="00616709">
              <w:rPr>
                <w:rFonts w:ascii="Times New Roman" w:hAnsi="Times New Roman"/>
                <w:color w:val="000000"/>
                <w:sz w:val="24"/>
                <w:szCs w:val="24"/>
                <w:lang w:eastAsia="zh-CN"/>
              </w:rPr>
              <w:t>. Товар не повинен містити генетично модифіковані організми (ГМО), що обов’язково відображається на етикетці маркуванням «без ГМО. Допускається газоутворення, викликане дією мікрофлори кефірних грибків. Термін придатності 14 діб</w:t>
            </w:r>
          </w:p>
        </w:tc>
        <w:tc>
          <w:tcPr>
            <w:tcW w:w="1144" w:type="dxa"/>
            <w:shd w:val="clear" w:color="auto" w:fill="auto"/>
            <w:vAlign w:val="center"/>
          </w:tcPr>
          <w:p w:rsidR="009646B4" w:rsidRPr="00616709" w:rsidRDefault="00962385" w:rsidP="008F6690">
            <w:pPr>
              <w:suppressAutoHyphens/>
              <w:jc w:val="center"/>
              <w:rPr>
                <w:rFonts w:ascii="Times New Roman" w:hAnsi="Times New Roman"/>
                <w:sz w:val="24"/>
                <w:szCs w:val="24"/>
                <w:lang w:eastAsia="zh-CN"/>
              </w:rPr>
            </w:pPr>
            <w:r>
              <w:rPr>
                <w:rFonts w:ascii="Times New Roman" w:hAnsi="Times New Roman"/>
                <w:sz w:val="24"/>
                <w:szCs w:val="24"/>
                <w:lang w:eastAsia="zh-CN"/>
              </w:rPr>
              <w:t>кг</w:t>
            </w:r>
          </w:p>
        </w:tc>
        <w:tc>
          <w:tcPr>
            <w:tcW w:w="897" w:type="dxa"/>
            <w:shd w:val="clear" w:color="auto" w:fill="auto"/>
            <w:vAlign w:val="center"/>
          </w:tcPr>
          <w:p w:rsidR="009646B4" w:rsidRPr="00616709" w:rsidRDefault="00962385" w:rsidP="008F6690">
            <w:pPr>
              <w:suppressAutoHyphens/>
              <w:jc w:val="center"/>
              <w:rPr>
                <w:rFonts w:ascii="Times New Roman" w:hAnsi="Times New Roman"/>
                <w:sz w:val="24"/>
                <w:szCs w:val="24"/>
                <w:lang w:eastAsia="zh-CN"/>
              </w:rPr>
            </w:pPr>
            <w:r>
              <w:rPr>
                <w:rFonts w:ascii="Times New Roman" w:hAnsi="Times New Roman"/>
                <w:sz w:val="24"/>
                <w:szCs w:val="24"/>
                <w:lang w:eastAsia="zh-CN"/>
              </w:rPr>
              <w:t>2700</w:t>
            </w:r>
            <w:bookmarkStart w:id="1" w:name="_GoBack"/>
            <w:bookmarkEnd w:id="1"/>
          </w:p>
        </w:tc>
      </w:tr>
    </w:tbl>
    <w:p w:rsidR="009646B4" w:rsidRPr="00E57EC3" w:rsidRDefault="009646B4" w:rsidP="009646B4">
      <w:pPr>
        <w:jc w:val="both"/>
        <w:rPr>
          <w:rFonts w:ascii="Times New Roman" w:hAnsi="Times New Roman"/>
          <w:sz w:val="24"/>
          <w:szCs w:val="24"/>
          <w:lang w:eastAsia="ru-RU"/>
        </w:rPr>
      </w:pPr>
      <w:r>
        <w:rPr>
          <w:rFonts w:ascii="Times New Roman" w:hAnsi="Times New Roman"/>
          <w:sz w:val="24"/>
          <w:szCs w:val="24"/>
          <w:lang w:eastAsia="ru-RU"/>
        </w:rPr>
        <w:t>\</w:t>
      </w:r>
      <w:r w:rsidRPr="00E57EC3">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Строк поставки Товару: Поставка товару здійснюється партіями (частинами) за заявкою Замовника протягом 2023 року до 31 грудня 2023 року на умовах укладеного договору. </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lastRenderedPageBreak/>
        <w:t>Переможець оплачує усі витрати, пов’язані з пересилкою документів ( договір, рахунок, накладні, витрати по доставці товару і т.п.)</w:t>
      </w:r>
    </w:p>
    <w:p w:rsidR="009646B4" w:rsidRPr="00E57EC3" w:rsidRDefault="009646B4" w:rsidP="009646B4">
      <w:pPr>
        <w:ind w:left="-284" w:firstLine="284"/>
        <w:jc w:val="both"/>
        <w:rPr>
          <w:rFonts w:ascii="Times New Roman" w:hAnsi="Times New Roman"/>
          <w:b/>
          <w:sz w:val="24"/>
          <w:szCs w:val="24"/>
          <w:lang w:eastAsia="ru-RU"/>
        </w:rPr>
      </w:pPr>
      <w:r w:rsidRPr="00E57EC3">
        <w:rPr>
          <w:rFonts w:ascii="Times New Roman" w:hAnsi="Times New Roman"/>
          <w:sz w:val="24"/>
          <w:szCs w:val="24"/>
          <w:lang w:eastAsia="ru-RU"/>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E57EC3">
        <w:rPr>
          <w:rFonts w:ascii="Times New Roman" w:hAnsi="Times New Roman"/>
          <w:b/>
          <w:sz w:val="24"/>
          <w:szCs w:val="24"/>
          <w:lang w:eastAsia="ru-RU"/>
        </w:rPr>
        <w:t>учаснику необхідно подати в складі пропозиції наступні документи:</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b/>
          <w:sz w:val="24"/>
          <w:szCs w:val="24"/>
          <w:lang w:eastAsia="ru-RU"/>
        </w:rPr>
        <w:t xml:space="preserve">1. </w:t>
      </w:r>
      <w:r w:rsidRPr="00E57EC3">
        <w:rPr>
          <w:rFonts w:ascii="Times New Roman" w:hAnsi="Times New Roman"/>
          <w:sz w:val="24"/>
          <w:szCs w:val="24"/>
          <w:lang w:eastAsia="ru-RU"/>
        </w:rPr>
        <w:t>Копії (</w:t>
      </w:r>
      <w:proofErr w:type="spellStart"/>
      <w:r w:rsidRPr="00E57EC3">
        <w:rPr>
          <w:rFonts w:ascii="Times New Roman" w:hAnsi="Times New Roman"/>
          <w:sz w:val="24"/>
          <w:szCs w:val="24"/>
          <w:lang w:eastAsia="ru-RU"/>
        </w:rPr>
        <w:t>скан</w:t>
      </w:r>
      <w:proofErr w:type="spellEnd"/>
      <w:r w:rsidRPr="00E57EC3">
        <w:rPr>
          <w:rFonts w:ascii="Times New Roman" w:hAnsi="Times New Roman"/>
          <w:sz w:val="24"/>
          <w:szCs w:val="24"/>
          <w:lang w:eastAsia="ru-RU"/>
        </w:rPr>
        <w:t xml:space="preserve">-копії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w:t>
      </w:r>
      <w:proofErr w:type="spellStart"/>
      <w:r w:rsidRPr="00E57EC3">
        <w:rPr>
          <w:rFonts w:ascii="Times New Roman" w:hAnsi="Times New Roman"/>
          <w:sz w:val="24"/>
          <w:szCs w:val="24"/>
          <w:lang w:eastAsia="ru-RU"/>
        </w:rPr>
        <w:t>Рейхерта-Мейсля</w:t>
      </w:r>
      <w:proofErr w:type="spellEnd"/>
      <w:r w:rsidRPr="00E57EC3">
        <w:rPr>
          <w:rFonts w:ascii="Times New Roman" w:hAnsi="Times New Roman"/>
          <w:sz w:val="24"/>
          <w:szCs w:val="24"/>
          <w:lang w:eastAsia="ru-RU"/>
        </w:rPr>
        <w:t xml:space="preserve">) виданих не раніше </w:t>
      </w:r>
      <w:r>
        <w:rPr>
          <w:rFonts w:ascii="Times New Roman" w:hAnsi="Times New Roman"/>
          <w:sz w:val="24"/>
          <w:szCs w:val="24"/>
          <w:lang w:eastAsia="ru-RU"/>
        </w:rPr>
        <w:t>січня</w:t>
      </w:r>
      <w:r w:rsidRPr="00E57EC3">
        <w:rPr>
          <w:rFonts w:ascii="Times New Roman" w:hAnsi="Times New Roman"/>
          <w:sz w:val="24"/>
          <w:szCs w:val="24"/>
          <w:lang w:eastAsia="ru-RU"/>
        </w:rPr>
        <w:t xml:space="preserve"> 202</w:t>
      </w:r>
      <w:r>
        <w:rPr>
          <w:rFonts w:ascii="Times New Roman" w:hAnsi="Times New Roman"/>
          <w:sz w:val="24"/>
          <w:szCs w:val="24"/>
          <w:lang w:eastAsia="ru-RU"/>
        </w:rPr>
        <w:t>3</w:t>
      </w:r>
      <w:r w:rsidRPr="00E57EC3">
        <w:rPr>
          <w:rFonts w:ascii="Times New Roman" w:hAnsi="Times New Roman"/>
          <w:sz w:val="24"/>
          <w:szCs w:val="24"/>
          <w:lang w:eastAsia="ru-RU"/>
        </w:rPr>
        <w:t xml:space="preserve">  року.</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2. ДЕКЛАРАЦІЯ ПОСТАЧАЛЬНИКА (ВИРОБНИКА) ПРО ВІДПОВІДНІСТЬ складена відповідно  до вимог ДСТУ ISO/IEC 17050-1:2006 та ДСТУ ISO/IEC 17050-2:2006.</w:t>
      </w:r>
    </w:p>
    <w:p w:rsidR="009646B4" w:rsidRPr="00D44342" w:rsidRDefault="009646B4" w:rsidP="009646B4">
      <w:pPr>
        <w:ind w:left="-284" w:firstLine="284"/>
        <w:jc w:val="both"/>
        <w:rPr>
          <w:rFonts w:ascii="Times New Roman" w:hAnsi="Times New Roman"/>
          <w:sz w:val="24"/>
          <w:szCs w:val="24"/>
          <w:lang w:eastAsia="ru-RU"/>
        </w:rPr>
      </w:pPr>
      <w:r>
        <w:rPr>
          <w:rFonts w:ascii="Times New Roman" w:hAnsi="Times New Roman"/>
          <w:sz w:val="24"/>
          <w:szCs w:val="24"/>
          <w:lang w:eastAsia="ru-RU"/>
        </w:rPr>
        <w:t>3.</w:t>
      </w:r>
      <w:r w:rsidRPr="00D44342">
        <w:rPr>
          <w:rFonts w:ascii="Times New Roman" w:hAnsi="Times New Roman"/>
          <w:sz w:val="24"/>
          <w:szCs w:val="24"/>
          <w:lang w:eastAsia="ru-RU"/>
        </w:rPr>
        <w:t xml:space="preserve"> Рішення про державну реєстрацію потужностей, яке можливо переглянути у реєстрі операторів ринку (якщо Учасник не є виробником).</w:t>
      </w:r>
    </w:p>
    <w:p w:rsidR="009646B4" w:rsidRPr="00E57EC3" w:rsidRDefault="009646B4" w:rsidP="009646B4">
      <w:pPr>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4. </w:t>
      </w:r>
      <w:r w:rsidRPr="00D44342">
        <w:rPr>
          <w:rFonts w:ascii="Times New Roman" w:hAnsi="Times New Roman"/>
          <w:sz w:val="24"/>
          <w:szCs w:val="24"/>
          <w:lang w:eastAsia="ru-RU"/>
        </w:rPr>
        <w:t>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r w:rsidRPr="00E57EC3">
        <w:rPr>
          <w:rFonts w:ascii="Times New Roman" w:hAnsi="Times New Roman"/>
          <w:sz w:val="24"/>
          <w:szCs w:val="24"/>
          <w:lang w:eastAsia="ru-RU"/>
        </w:rPr>
        <w:t>.</w:t>
      </w:r>
    </w:p>
    <w:p w:rsidR="009646B4" w:rsidRPr="00E57EC3" w:rsidRDefault="009646B4" w:rsidP="009646B4">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5. Акт </w:t>
      </w:r>
      <w:proofErr w:type="spellStart"/>
      <w:r w:rsidRPr="00E57EC3">
        <w:rPr>
          <w:rFonts w:ascii="Times New Roman" w:hAnsi="Times New Roman"/>
          <w:sz w:val="24"/>
          <w:szCs w:val="24"/>
          <w:lang w:eastAsia="ru-RU"/>
        </w:rPr>
        <w:t>Держпродспоживслужби</w:t>
      </w:r>
      <w:proofErr w:type="spellEnd"/>
      <w:r w:rsidRPr="00E57EC3">
        <w:rPr>
          <w:rFonts w:ascii="Times New Roman" w:hAnsi="Times New Roman"/>
          <w:sz w:val="24"/>
          <w:szCs w:val="24"/>
          <w:lang w:eastAsia="ru-RU"/>
        </w:rPr>
        <w:t>, складений у другому півріччі 2022 року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9646B4" w:rsidRPr="00E57EC3" w:rsidRDefault="009646B4" w:rsidP="009646B4">
      <w:pPr>
        <w:ind w:left="-284" w:firstLine="284"/>
        <w:jc w:val="both"/>
        <w:rPr>
          <w:rFonts w:ascii="Times New Roman" w:hAnsi="Times New Roman"/>
          <w:sz w:val="24"/>
          <w:szCs w:val="24"/>
        </w:rPr>
      </w:pPr>
      <w:r w:rsidRPr="00E57EC3">
        <w:rPr>
          <w:rFonts w:ascii="Times New Roman" w:hAnsi="Times New Roman"/>
          <w:sz w:val="24"/>
          <w:szCs w:val="24"/>
        </w:rPr>
        <w:t xml:space="preserve">6.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Учасники повинні підтвердити відповідність предмета закупівлі таким характеристикам шляхом надання наступних документів від виробника запропонованого товару: </w:t>
      </w:r>
    </w:p>
    <w:p w:rsidR="009646B4" w:rsidRPr="00E57EC3" w:rsidRDefault="009646B4" w:rsidP="009646B4">
      <w:pPr>
        <w:ind w:left="-284" w:firstLine="284"/>
        <w:jc w:val="both"/>
        <w:rPr>
          <w:rFonts w:ascii="Times New Roman" w:hAnsi="Times New Roman"/>
          <w:sz w:val="24"/>
          <w:szCs w:val="24"/>
        </w:rPr>
      </w:pPr>
      <w:r w:rsidRPr="00E57EC3">
        <w:rPr>
          <w:rFonts w:ascii="Times New Roman" w:hAnsi="Times New Roman"/>
          <w:sz w:val="24"/>
          <w:szCs w:val="24"/>
        </w:rPr>
        <w:t>- Сертифікат на систему управління безпечністю харчових продуктів, що відпо</w:t>
      </w:r>
      <w:r>
        <w:rPr>
          <w:rFonts w:ascii="Times New Roman" w:hAnsi="Times New Roman"/>
          <w:sz w:val="24"/>
          <w:szCs w:val="24"/>
        </w:rPr>
        <w:t>відає вимогам ДСТУ ISO 22000</w:t>
      </w:r>
      <w:r w:rsidRPr="00E57EC3">
        <w:rPr>
          <w:rFonts w:ascii="Times New Roman" w:hAnsi="Times New Roman"/>
          <w:sz w:val="24"/>
          <w:szCs w:val="24"/>
        </w:rPr>
        <w:t>,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xml:space="preserve">, діяльність якого відповідає ДСТУ ISO/IEC 17021-1:2017 (з наданням підтверджуючих документів) та чинний протягом усього строку поставки товару.; </w:t>
      </w:r>
    </w:p>
    <w:p w:rsidR="009646B4" w:rsidRPr="00E57EC3" w:rsidRDefault="009646B4" w:rsidP="009646B4">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на систему управління якістю відповідно до ДСТУ ISO 9001:2018  (ISO 9001:2015,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9646B4" w:rsidRDefault="009646B4" w:rsidP="009646B4">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9646B4" w:rsidRPr="00E57EC3" w:rsidRDefault="009646B4" w:rsidP="009646B4">
      <w:pPr>
        <w:ind w:left="-284" w:firstLine="284"/>
        <w:jc w:val="both"/>
        <w:rPr>
          <w:rFonts w:ascii="Times New Roman" w:hAnsi="Times New Roman"/>
          <w:sz w:val="24"/>
          <w:szCs w:val="24"/>
        </w:rPr>
      </w:pPr>
      <w:r w:rsidRPr="000131F9">
        <w:rPr>
          <w:rFonts w:ascii="Times New Roman" w:hAnsi="Times New Roman"/>
          <w:sz w:val="24"/>
          <w:szCs w:val="24"/>
        </w:rPr>
        <w:t>Сертифікат виданий на ім’я Виробника, що підтверджує систему управління безпекою ланцюга постачання відповідно до ДСТУ ISO 28000:2008 (ISO 28000:2007, IDT)</w:t>
      </w:r>
      <w:r>
        <w:rPr>
          <w:rFonts w:ascii="Times New Roman" w:hAnsi="Times New Roman"/>
          <w:sz w:val="24"/>
          <w:szCs w:val="24"/>
        </w:rPr>
        <w:t>.</w:t>
      </w:r>
    </w:p>
    <w:p w:rsidR="009646B4" w:rsidRPr="00641829" w:rsidRDefault="009646B4" w:rsidP="009646B4">
      <w:pPr>
        <w:ind w:left="-284" w:firstLine="284"/>
        <w:jc w:val="both"/>
        <w:rPr>
          <w:rFonts w:ascii="Times New Roman" w:hAnsi="Times New Roman"/>
          <w:sz w:val="24"/>
          <w:szCs w:val="24"/>
        </w:rPr>
      </w:pPr>
      <w:r w:rsidRPr="00641829">
        <w:rPr>
          <w:rFonts w:ascii="Times New Roman" w:hAnsi="Times New Roman"/>
          <w:sz w:val="24"/>
          <w:szCs w:val="24"/>
        </w:rPr>
        <w:t xml:space="preserve">7. З метою дотримання Закону України «Про запобігання корупції» від 14.10.2014 №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37001:2018 (ISO 37001:2016, IDT), що засвідчує використання учасником систему управління </w:t>
      </w:r>
      <w:r w:rsidRPr="00641829">
        <w:rPr>
          <w:rFonts w:ascii="Times New Roman" w:hAnsi="Times New Roman"/>
          <w:sz w:val="24"/>
          <w:szCs w:val="24"/>
        </w:rPr>
        <w:lastRenderedPageBreak/>
        <w:t>щодо протидії корупції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27001:2015 (ISO/ІЕС 27001:2013; COR 1:2014, IDT), що засвідчує використання системи захисту управління інформаційною безпекою, виданий Учаснику та чинний протягом усього строку поставки товару.</w:t>
      </w:r>
    </w:p>
    <w:p w:rsidR="009646B4" w:rsidRPr="00641829" w:rsidRDefault="009646B4" w:rsidP="009646B4">
      <w:pPr>
        <w:ind w:left="-284" w:firstLine="284"/>
        <w:jc w:val="both"/>
        <w:rPr>
          <w:rFonts w:ascii="Times New Roman" w:hAnsi="Times New Roman"/>
          <w:sz w:val="24"/>
          <w:szCs w:val="24"/>
        </w:rPr>
      </w:pPr>
      <w:r w:rsidRPr="00641829">
        <w:rPr>
          <w:rFonts w:ascii="Times New Roman" w:hAnsi="Times New Roman"/>
          <w:sz w:val="24"/>
          <w:szCs w:val="24"/>
        </w:rPr>
        <w:t xml:space="preserve">8.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w:t>
      </w:r>
      <w:r>
        <w:rPr>
          <w:rFonts w:ascii="Times New Roman" w:hAnsi="Times New Roman"/>
          <w:sz w:val="24"/>
          <w:szCs w:val="24"/>
        </w:rPr>
        <w:t>та</w:t>
      </w:r>
      <w:r w:rsidRPr="00641829">
        <w:rPr>
          <w:rFonts w:ascii="Times New Roman" w:hAnsi="Times New Roman"/>
          <w:sz w:val="24"/>
          <w:szCs w:val="24"/>
        </w:rPr>
        <w:t xml:space="preserve"> експедитора, видан</w:t>
      </w:r>
      <w:r>
        <w:rPr>
          <w:rFonts w:ascii="Times New Roman" w:hAnsi="Times New Roman"/>
          <w:sz w:val="24"/>
          <w:szCs w:val="24"/>
        </w:rPr>
        <w:t>і</w:t>
      </w:r>
      <w:r w:rsidRPr="00641829">
        <w:rPr>
          <w:rFonts w:ascii="Times New Roman" w:hAnsi="Times New Roman"/>
          <w:sz w:val="24"/>
          <w:szCs w:val="24"/>
        </w:rPr>
        <w:t xml:space="preserve"> не раніше грудня 2022 р.</w:t>
      </w:r>
    </w:p>
    <w:p w:rsidR="009646B4" w:rsidRPr="00E57EC3" w:rsidRDefault="009646B4" w:rsidP="009646B4">
      <w:pPr>
        <w:ind w:left="-284" w:firstLine="284"/>
        <w:jc w:val="both"/>
        <w:rPr>
          <w:rFonts w:ascii="Times New Roman" w:hAnsi="Times New Roman"/>
          <w:sz w:val="24"/>
          <w:szCs w:val="24"/>
          <w:lang w:eastAsia="ru-RU"/>
        </w:rPr>
      </w:pPr>
      <w:r>
        <w:rPr>
          <w:rFonts w:ascii="Times New Roman" w:hAnsi="Times New Roman"/>
          <w:sz w:val="24"/>
          <w:szCs w:val="24"/>
          <w:lang w:eastAsia="ru-RU"/>
        </w:rPr>
        <w:t>9</w:t>
      </w:r>
      <w:r w:rsidRPr="00E57EC3">
        <w:rPr>
          <w:rFonts w:ascii="Times New Roman" w:hAnsi="Times New Roman"/>
          <w:sz w:val="24"/>
          <w:szCs w:val="24"/>
          <w:lang w:eastAsia="ru-RU"/>
        </w:rPr>
        <w:t xml:space="preserve">. </w:t>
      </w:r>
      <w:r w:rsidRPr="00E57EC3">
        <w:rPr>
          <w:rStyle w:val="FontStyle14"/>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E57EC3">
        <w:rPr>
          <w:sz w:val="24"/>
          <w:szCs w:val="24"/>
        </w:rPr>
        <w:t xml:space="preserve"> </w:t>
      </w:r>
      <w:r w:rsidRPr="00E57EC3">
        <w:rPr>
          <w:rFonts w:ascii="Times New Roman" w:hAnsi="Times New Roman"/>
          <w:sz w:val="24"/>
          <w:szCs w:val="24"/>
        </w:rPr>
        <w:t xml:space="preserve">Договір має бути чинним протягом терміну постачання товару. </w:t>
      </w:r>
    </w:p>
    <w:p w:rsidR="009646B4" w:rsidRPr="00D95156" w:rsidRDefault="009646B4" w:rsidP="009646B4">
      <w:pPr>
        <w:rPr>
          <w:rFonts w:ascii="Times New Roman" w:hAnsi="Times New Roman" w:cs="Times New Roman"/>
        </w:rPr>
      </w:pPr>
    </w:p>
    <w:p w:rsidR="009646B4" w:rsidRPr="00D95156" w:rsidRDefault="009646B4" w:rsidP="009646B4">
      <w:pPr>
        <w:keepNext/>
        <w:tabs>
          <w:tab w:val="left" w:pos="851"/>
        </w:tabs>
        <w:suppressAutoHyphens/>
        <w:jc w:val="both"/>
        <w:rPr>
          <w:rFonts w:ascii="Times New Roman" w:hAnsi="Times New Roman" w:cs="Times New Roman"/>
          <w:color w:val="000000"/>
          <w:sz w:val="24"/>
          <w:szCs w:val="24"/>
        </w:rPr>
      </w:pPr>
    </w:p>
    <w:p w:rsidR="009646B4" w:rsidRDefault="009646B4" w:rsidP="009646B4"/>
    <w:p w:rsidR="001868BD" w:rsidRDefault="001868BD"/>
    <w:sectPr w:rsidR="001868BD" w:rsidSect="002C3E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646B4"/>
    <w:rsid w:val="000069C7"/>
    <w:rsid w:val="00021E06"/>
    <w:rsid w:val="0006007B"/>
    <w:rsid w:val="00122035"/>
    <w:rsid w:val="0013038E"/>
    <w:rsid w:val="001436DF"/>
    <w:rsid w:val="00160C9F"/>
    <w:rsid w:val="00177072"/>
    <w:rsid w:val="001868BD"/>
    <w:rsid w:val="001F10DD"/>
    <w:rsid w:val="0029655E"/>
    <w:rsid w:val="002A4A64"/>
    <w:rsid w:val="00302C23"/>
    <w:rsid w:val="003449DC"/>
    <w:rsid w:val="00347AD8"/>
    <w:rsid w:val="00366A33"/>
    <w:rsid w:val="003806B9"/>
    <w:rsid w:val="003A2D95"/>
    <w:rsid w:val="003B0885"/>
    <w:rsid w:val="003B1918"/>
    <w:rsid w:val="003D3813"/>
    <w:rsid w:val="003F14AB"/>
    <w:rsid w:val="003F2B40"/>
    <w:rsid w:val="003F67AA"/>
    <w:rsid w:val="00427039"/>
    <w:rsid w:val="004470F7"/>
    <w:rsid w:val="00475D2D"/>
    <w:rsid w:val="004976B0"/>
    <w:rsid w:val="004C1338"/>
    <w:rsid w:val="004F16A7"/>
    <w:rsid w:val="00500150"/>
    <w:rsid w:val="00512C63"/>
    <w:rsid w:val="005307A5"/>
    <w:rsid w:val="00554FED"/>
    <w:rsid w:val="00580236"/>
    <w:rsid w:val="005950C9"/>
    <w:rsid w:val="005A552B"/>
    <w:rsid w:val="005B4179"/>
    <w:rsid w:val="0060416A"/>
    <w:rsid w:val="00657731"/>
    <w:rsid w:val="006B190C"/>
    <w:rsid w:val="006B6E98"/>
    <w:rsid w:val="006D48C1"/>
    <w:rsid w:val="00701F34"/>
    <w:rsid w:val="0074273D"/>
    <w:rsid w:val="007509CA"/>
    <w:rsid w:val="0079417D"/>
    <w:rsid w:val="00794C4A"/>
    <w:rsid w:val="00794F15"/>
    <w:rsid w:val="007C1005"/>
    <w:rsid w:val="00804489"/>
    <w:rsid w:val="0082267B"/>
    <w:rsid w:val="00830C8A"/>
    <w:rsid w:val="008325D5"/>
    <w:rsid w:val="00866866"/>
    <w:rsid w:val="008771FC"/>
    <w:rsid w:val="0091465F"/>
    <w:rsid w:val="0092038D"/>
    <w:rsid w:val="00937B39"/>
    <w:rsid w:val="00962385"/>
    <w:rsid w:val="009646B4"/>
    <w:rsid w:val="0097715F"/>
    <w:rsid w:val="00987EF2"/>
    <w:rsid w:val="00992DE4"/>
    <w:rsid w:val="009B6B06"/>
    <w:rsid w:val="009D1CA2"/>
    <w:rsid w:val="00A31CB4"/>
    <w:rsid w:val="00A460CB"/>
    <w:rsid w:val="00A7038B"/>
    <w:rsid w:val="00A87052"/>
    <w:rsid w:val="00A951D5"/>
    <w:rsid w:val="00AB7D73"/>
    <w:rsid w:val="00AD0F51"/>
    <w:rsid w:val="00B01AE5"/>
    <w:rsid w:val="00B23BE3"/>
    <w:rsid w:val="00B50890"/>
    <w:rsid w:val="00B5221C"/>
    <w:rsid w:val="00B77E37"/>
    <w:rsid w:val="00BB6EE2"/>
    <w:rsid w:val="00BC0F53"/>
    <w:rsid w:val="00BC7486"/>
    <w:rsid w:val="00C120A9"/>
    <w:rsid w:val="00C2067E"/>
    <w:rsid w:val="00C207B8"/>
    <w:rsid w:val="00C356E9"/>
    <w:rsid w:val="00C51DBB"/>
    <w:rsid w:val="00C5272A"/>
    <w:rsid w:val="00C54519"/>
    <w:rsid w:val="00C55389"/>
    <w:rsid w:val="00C74AAC"/>
    <w:rsid w:val="00C76F75"/>
    <w:rsid w:val="00C86C77"/>
    <w:rsid w:val="00C9417C"/>
    <w:rsid w:val="00CA1FBF"/>
    <w:rsid w:val="00CD7B00"/>
    <w:rsid w:val="00D02340"/>
    <w:rsid w:val="00D55B4B"/>
    <w:rsid w:val="00D94F7C"/>
    <w:rsid w:val="00E1423C"/>
    <w:rsid w:val="00E77C07"/>
    <w:rsid w:val="00EA0B29"/>
    <w:rsid w:val="00EC4EA7"/>
    <w:rsid w:val="00F35460"/>
    <w:rsid w:val="00F4589C"/>
    <w:rsid w:val="00F824D4"/>
    <w:rsid w:val="00FC4F8B"/>
    <w:rsid w:val="00FC7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B4"/>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9646B4"/>
    <w:rPr>
      <w:rFonts w:ascii="Times New Roman" w:hAnsi="Times New Roman" w:cs="Times New Roman" w:hint="default"/>
      <w:sz w:val="22"/>
      <w:szCs w:val="22"/>
    </w:rPr>
  </w:style>
  <w:style w:type="character" w:styleId="a3">
    <w:name w:val="Strong"/>
    <w:basedOn w:val="a0"/>
    <w:uiPriority w:val="22"/>
    <w:qFormat/>
    <w:rsid w:val="009646B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pc</cp:lastModifiedBy>
  <cp:revision>2</cp:revision>
  <dcterms:created xsi:type="dcterms:W3CDTF">2023-01-24T18:12:00Z</dcterms:created>
  <dcterms:modified xsi:type="dcterms:W3CDTF">2023-01-26T14:28:00Z</dcterms:modified>
</cp:coreProperties>
</file>